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4AC" w:rsidRPr="005854AC" w:rsidRDefault="005854AC" w:rsidP="005854AC">
      <w:pPr>
        <w:widowControl/>
        <w:shd w:val="clear" w:color="auto" w:fill="FFFFFF"/>
        <w:spacing w:line="600" w:lineRule="atLeast"/>
        <w:jc w:val="center"/>
        <w:outlineLvl w:val="0"/>
        <w:rPr>
          <w:rFonts w:ascii="微软雅黑" w:eastAsia="微软雅黑" w:hAnsi="微软雅黑" w:cs="宋体"/>
          <w:color w:val="222222"/>
          <w:kern w:val="36"/>
          <w:sz w:val="33"/>
          <w:szCs w:val="33"/>
        </w:rPr>
      </w:pPr>
      <w:bookmarkStart w:id="0" w:name="_GoBack"/>
      <w:r w:rsidRPr="005854AC">
        <w:rPr>
          <w:rFonts w:ascii="微软雅黑" w:eastAsia="微软雅黑" w:hAnsi="微软雅黑" w:cs="宋体" w:hint="eastAsia"/>
          <w:color w:val="222222"/>
          <w:kern w:val="36"/>
          <w:sz w:val="33"/>
          <w:szCs w:val="33"/>
        </w:rPr>
        <w:t>天然橡胶行业报告：未来行业将呈现先扬后抑趋势</w:t>
      </w:r>
    </w:p>
    <w:bookmarkEnd w:id="0"/>
    <w:p w:rsidR="005854AC" w:rsidRPr="005854AC" w:rsidRDefault="005854AC" w:rsidP="005854AC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854AC">
        <w:rPr>
          <w:rFonts w:ascii="微软雅黑" w:eastAsia="微软雅黑" w:hAnsi="微软雅黑" w:cs="宋体" w:hint="eastAsia"/>
          <w:color w:val="00468C"/>
          <w:kern w:val="0"/>
          <w:szCs w:val="21"/>
        </w:rPr>
        <w:t>2017-08-23 08:43</w:t>
      </w:r>
      <w:hyperlink r:id="rId6" w:tgtFrame="_blank" w:history="1">
        <w:r w:rsidRPr="005854AC">
          <w:rPr>
            <w:rFonts w:ascii="微软雅黑" w:eastAsia="微软雅黑" w:hAnsi="微软雅黑" w:cs="宋体" w:hint="eastAsia"/>
            <w:color w:val="00468C"/>
            <w:kern w:val="0"/>
            <w:szCs w:val="21"/>
          </w:rPr>
          <w:t>中国投资咨询网</w:t>
        </w:r>
      </w:hyperlink>
      <w:hyperlink r:id="rId7" w:history="1">
        <w:r w:rsidRPr="005854AC">
          <w:rPr>
            <w:rFonts w:ascii="微软雅黑" w:eastAsia="微软雅黑" w:hAnsi="微软雅黑" w:cs="宋体" w:hint="eastAsia"/>
            <w:color w:val="222222"/>
            <w:kern w:val="0"/>
            <w:szCs w:val="21"/>
            <w:bdr w:val="single" w:sz="6" w:space="0" w:color="DDDDDD" w:frame="1"/>
          </w:rPr>
          <w:t>A-</w:t>
        </w:r>
      </w:hyperlink>
      <w:hyperlink r:id="rId8" w:history="1">
        <w:r w:rsidRPr="005854AC">
          <w:rPr>
            <w:rFonts w:ascii="微软雅黑" w:eastAsia="微软雅黑" w:hAnsi="微软雅黑" w:cs="宋体" w:hint="eastAsia"/>
            <w:color w:val="222222"/>
            <w:kern w:val="0"/>
            <w:szCs w:val="21"/>
            <w:bdr w:val="single" w:sz="6" w:space="0" w:color="DDDDDD" w:frame="1"/>
          </w:rPr>
          <w:t>A+</w:t>
        </w:r>
      </w:hyperlink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经济影响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印度尼西亚驻布宜诺斯艾利斯大使馆表示，由于轮胎行业生产需要，阿根廷正在大量采购产自印尼的橡胶。</w:t>
      </w:r>
    </w:p>
    <w:p w:rsidR="005854AC" w:rsidRPr="005854AC" w:rsidRDefault="005854AC" w:rsidP="005854A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据介绍，阿根廷共有5家大型</w:t>
      </w:r>
      <w:hyperlink r:id="rId9" w:tgtFrame="_blank" w:history="1">
        <w:r w:rsidRPr="005854AC">
          <w:rPr>
            <w:rFonts w:ascii="宋体" w:eastAsia="宋体" w:hAnsi="宋体" w:cs="宋体" w:hint="eastAsia"/>
            <w:color w:val="222222"/>
            <w:kern w:val="0"/>
            <w:szCs w:val="21"/>
          </w:rPr>
          <w:t>轮胎</w:t>
        </w:r>
      </w:hyperlink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>制造企业。</w:t>
      </w:r>
    </w:p>
    <w:p w:rsidR="005854AC" w:rsidRPr="005854AC" w:rsidRDefault="005854AC" w:rsidP="005854A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在这些企业当中，阿根廷命运商业公司(Fate S.A.I.C.I)主要生产客车、巴士、卡车以及农业机械</w:t>
      </w:r>
      <w:hyperlink r:id="rId10" w:tgtFrame="_blank" w:history="1">
        <w:r w:rsidRPr="005854AC">
          <w:rPr>
            <w:rFonts w:ascii="宋体" w:eastAsia="宋体" w:hAnsi="宋体" w:cs="宋体" w:hint="eastAsia"/>
            <w:color w:val="222222"/>
            <w:kern w:val="0"/>
            <w:szCs w:val="21"/>
          </w:rPr>
          <w:t>轮胎</w:t>
        </w:r>
      </w:hyperlink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>，年产能可达400万套。该公司每年进口1.8万吨橡胶，其中有90%来自印尼。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Fate公司采购经理Jorge Del Priore表示：“印尼橡胶产品质量良好，其粘度符合我们的生产要求。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他介绍说，Fate公司主要从印尼Kirana Megatara Group公司、Asia Rubberindo公司、Felda Indo Rubber公司等企业，进口印尼20号标胶(SIR 20)。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2016年，该公司自印尼进口的橡胶数额，或达到1800万美元。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印尼驻阿根廷大使佐尼藉，也向Fate公司表达希望其继续从印尼大量进口橡胶的意愿，并邀请该公司参加即将在雅加达举行的印尼贸易博览会。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印尼方面预测，2017年底，20号标胶的出口价格将比2016年更低。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该国橡胶业协会苏北省分会秘书艾迪称：“2016年，印尼20号标胶的平均出口价格为每公斤1.81美元，而今年这一价格可能降至1.50美元。”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他认为，橡胶出口价还很低，是因为全球经济情况尚未好转。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印尼中央统计局苏北省主任苏海米则表示，虽然价格不高，但2017年1月至5月，苏北省橡胶出口额同比提升79.62%，达到7亿美元以上，出口形势良好。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市场影响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(1)需求刺激胶价持续上涨</w:t>
      </w:r>
    </w:p>
    <w:p w:rsidR="005854AC" w:rsidRPr="005854AC" w:rsidRDefault="005854AC" w:rsidP="005854A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lastRenderedPageBreak/>
        <w:t xml:space="preserve">　　天胶期货价格走高。近期天胶</w:t>
      </w:r>
      <w:hyperlink r:id="rId11" w:tgtFrame="_blank" w:history="1">
        <w:r w:rsidRPr="005854AC">
          <w:rPr>
            <w:rFonts w:ascii="宋体" w:eastAsia="宋体" w:hAnsi="宋体" w:cs="宋体" w:hint="eastAsia"/>
            <w:color w:val="222222"/>
            <w:kern w:val="0"/>
            <w:szCs w:val="21"/>
          </w:rPr>
          <w:t>期货</w:t>
        </w:r>
      </w:hyperlink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>主合1801价格持续走高，从7月份低点的14645元/吨上涨至16030元/吨，单月涨幅约为10%。申万宏源(000166)农业团队此前发布天然橡胶行业点评报告——《供需均有亮点推升胶价，需求增长决定持续性》，从需求端(主要是轮胎、重卡)和供给端(主要是东南亚限产)分析胶价上涨逻辑。目前来看，需求、供给驱动力不改，资金面因素将助力胶价上行。</w:t>
      </w:r>
    </w:p>
    <w:p w:rsidR="005854AC" w:rsidRPr="005854AC" w:rsidRDefault="005854AC" w:rsidP="005854A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需求、供给、资金面因素共振，胶价有望继续上行。(1)需求端：7月重卡数据再超预期，青岛保税区库存下降。第一商用车网最新数据显示，7月份我国重卡市场预计销售各类车型9.4万辆，比去年同期4.97万辆大幅增长89%。今年前7个月，重卡市场累计销售各类车型67.8万辆，同比增长74%。受益于需求强劲，青岛</w:t>
      </w:r>
      <w:hyperlink r:id="rId12" w:tgtFrame="_blank" w:history="1">
        <w:r w:rsidRPr="005854AC">
          <w:rPr>
            <w:rFonts w:ascii="宋体" w:eastAsia="宋体" w:hAnsi="宋体" w:cs="宋体" w:hint="eastAsia"/>
            <w:color w:val="222222"/>
            <w:kern w:val="0"/>
            <w:szCs w:val="21"/>
          </w:rPr>
          <w:t>保税区</w:t>
        </w:r>
      </w:hyperlink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>的天然橡胶库存量拐头向下，库存量由6月高点的21.7万吨下降至18.05万吨，降幅约为17%。(2)供给端：泰国、印尼、马来三国将于9月15日召开减产10%-15%会议，供应段预期收缩。为了缓解供应过剩问题，6月以来，东南亚产胶国频频释放保价限产的信号。泰国、印尼及马来西亚三国将原定于今年12月召开的三国部长级会议提前至9月中旬，预计三国将减产幅度控制在10%—15%，大约涉及100-150万吨产量。如果上述协议达成并切实履行，生产国协会预计，今年全球橡胶供应量为1275.6万吨，增速维持在5.5%，较此前预估有所放缓。但是历史上看，类似主产国限产(包括限制出口、收储等)政策经常推出，但效果经常不尽如人意，我们认为限产保价只能作为催化剂，不是胶价运行趋势的决定因素。(3)资金层面：6月份以来，黑色系大宗商品普涨，天胶属于滞涨品种，有望迎来资金炒作而补涨。6月以来，螺纹钢主力合约1710涨幅约为32%，热轧卷板1710涨幅约为33%，而天胶主合涨涨跌跌，两个月内涨幅不足10%。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(2)未来天然橡胶将呈现先扬后抑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天然橡胶网在最新报告中表示：近期橡胶市场上利多利空胶着，利多因素：一是宏观预期好转;二是下半年汽车产销旺季;三是橡胶大幅下跌反映轮胎库存较高和橡胶库存增加等利空;四是技术面多次探低而未创新低;五是天气变热轮胎替换需求有望好转，货运有所好转。利空因素：一是美国加息和缩表预期存在;二是橡胶进入生产旺季;三是青岛保税区库存高位，同时上期所仓单压力较大;四是汽车和重卡产销环比下降，汽车经销库存较高;五是轮胎企业开工率偏低。7月或8月中旬前利多因素中的一、四、五条会发挥主要作用，未来价格区间有所抬高后将会反应利空因素中的一、二、四等，未来天然橡胶将呈现先扬后抑的走势，反弹高度关注14200元/吨压力位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行业自身情况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lastRenderedPageBreak/>
        <w:t xml:space="preserve">　　目前，天然橡胶产量持续增加，保税区库存有所减少但仍高于两年同期水平，上期所库存压力巨大，进口量居高，下游仍处于需求淡季，天然橡胶价格或将继续受到抑制。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具体从以下几方面来看：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产量方面，全球产区陆续开割，当前正处于产胶旺季，有传今年新增可割胶面积增加，全球天胶产量有望大幅增加。东南亚方面，9月三方会议也许会有减少出口或限产决策，目前市场对于该消息希望不大。</w:t>
      </w:r>
    </w:p>
    <w:p w:rsidR="005854AC" w:rsidRPr="005854AC" w:rsidRDefault="005854AC" w:rsidP="005854A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库存方面，保税区库存反应终端需求，整个上半年产业链库存都处于绝对高位，7月17日青岛</w:t>
      </w:r>
      <w:hyperlink r:id="rId13" w:tgtFrame="_blank" w:history="1">
        <w:r w:rsidRPr="005854AC">
          <w:rPr>
            <w:rFonts w:ascii="宋体" w:eastAsia="宋体" w:hAnsi="宋体" w:cs="宋体" w:hint="eastAsia"/>
            <w:color w:val="222222"/>
            <w:kern w:val="0"/>
            <w:szCs w:val="21"/>
          </w:rPr>
          <w:t>保税区</w:t>
        </w:r>
      </w:hyperlink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>橡胶总库存继续下滑4.39%至25.89万吨，天然橡胶库存继续下滑3.22%至20.14万吨，但仍高于近两年同期库存量;上期所天胶库存压力更是创历史新高，庞大的库存给市场带来了沉重压力。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需求方面，从下游情况来看，上周国内全钢胎和半钢胎开工率环比均有所上升，但总体需求仍然疲软，目前高温天气下，工厂开工率难以出现大幅度上升，国内轮胎厂开工率基本位于近四年同期最低水平，可见下游需求非常低迷。</w:t>
      </w:r>
    </w:p>
    <w:p w:rsidR="005854AC" w:rsidRPr="005854AC" w:rsidRDefault="005854AC" w:rsidP="005854AC">
      <w:pPr>
        <w:widowControl/>
        <w:shd w:val="clear" w:color="auto" w:fill="FFFFFF"/>
        <w:spacing w:before="225" w:after="225"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综合分析</w:t>
      </w:r>
    </w:p>
    <w:p w:rsidR="005854AC" w:rsidRPr="005854AC" w:rsidRDefault="005854AC" w:rsidP="005854A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22222"/>
          <w:kern w:val="0"/>
          <w:szCs w:val="21"/>
        </w:rPr>
      </w:pPr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 xml:space="preserve">　　轮胎行业回暖，下游需求增速企稳橡胶助剂65%用于轮胎生产，市场需求主要取决于下游轮胎市场。短期来看，进入8、9月份</w:t>
      </w:r>
      <w:hyperlink r:id="rId14" w:tgtFrame="_blank" w:history="1">
        <w:r w:rsidRPr="005854AC">
          <w:rPr>
            <w:rFonts w:ascii="宋体" w:eastAsia="宋体" w:hAnsi="宋体" w:cs="宋体" w:hint="eastAsia"/>
            <w:color w:val="222222"/>
            <w:kern w:val="0"/>
            <w:szCs w:val="21"/>
          </w:rPr>
          <w:t>轮胎</w:t>
        </w:r>
      </w:hyperlink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>行业将面临季节性的需求旺季。</w:t>
      </w:r>
      <w:hyperlink r:id="rId15" w:tgtFrame="_blank" w:history="1">
        <w:r w:rsidRPr="005854AC">
          <w:rPr>
            <w:rFonts w:ascii="宋体" w:eastAsia="宋体" w:hAnsi="宋体" w:cs="宋体" w:hint="eastAsia"/>
            <w:color w:val="222222"/>
            <w:kern w:val="0"/>
            <w:szCs w:val="21"/>
          </w:rPr>
          <w:t>橡胶助剂</w:t>
        </w:r>
      </w:hyperlink>
      <w:r w:rsidRPr="005854AC">
        <w:rPr>
          <w:rFonts w:ascii="宋体" w:eastAsia="宋体" w:hAnsi="宋体" w:cs="宋体" w:hint="eastAsia"/>
          <w:color w:val="222222"/>
          <w:kern w:val="0"/>
          <w:szCs w:val="21"/>
        </w:rPr>
        <w:t>下游需求有望稳步提升。但从行业自身的情况来上期所库存压力巨大，进口量居高，下游仍处于需求淡季，天然橡胶价格中长期上或将继续受到抑制。</w:t>
      </w:r>
    </w:p>
    <w:p w:rsidR="003D151D" w:rsidRPr="005854AC" w:rsidRDefault="003E38E9"/>
    <w:sectPr w:rsidR="003D151D" w:rsidRPr="00585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8E9" w:rsidRDefault="003E38E9" w:rsidP="005854AC">
      <w:r>
        <w:separator/>
      </w:r>
    </w:p>
  </w:endnote>
  <w:endnote w:type="continuationSeparator" w:id="0">
    <w:p w:rsidR="003E38E9" w:rsidRDefault="003E38E9" w:rsidP="00585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8E9" w:rsidRDefault="003E38E9" w:rsidP="005854AC">
      <w:r>
        <w:separator/>
      </w:r>
    </w:p>
  </w:footnote>
  <w:footnote w:type="continuationSeparator" w:id="0">
    <w:p w:rsidR="003E38E9" w:rsidRDefault="003E38E9" w:rsidP="00585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06"/>
    <w:rsid w:val="003E38E9"/>
    <w:rsid w:val="005854AC"/>
    <w:rsid w:val="005F6306"/>
    <w:rsid w:val="00B84CFD"/>
    <w:rsid w:val="00B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E801A-F30D-4308-BF87-08B62317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4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22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1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://www.ocn.com.cn/reports/1357baoshuiqu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://www.ocn.com.cn/reports/1357baoshuiqu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ocn.com.cn/" TargetMode="External"/><Relationship Id="rId11" Type="http://schemas.openxmlformats.org/officeDocument/2006/relationships/hyperlink" Target="http://www.ocn.com.cn/reports/2006301qihuo.s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ocn.com.cn/reports/2006193xiangjiaozhuji.shtml" TargetMode="External"/><Relationship Id="rId10" Type="http://schemas.openxmlformats.org/officeDocument/2006/relationships/hyperlink" Target="http://www.ocn.com.cn/reports/2006094luntaibgao.s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ocn.com.cn/reports/2006094luntaibgao.shtml" TargetMode="External"/><Relationship Id="rId14" Type="http://schemas.openxmlformats.org/officeDocument/2006/relationships/hyperlink" Target="http://www.ocn.com.cn/reports/2006094luntaibgao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gxy</dc:creator>
  <cp:keywords/>
  <dc:description/>
  <cp:lastModifiedBy>gxy</cp:lastModifiedBy>
  <cp:revision>2</cp:revision>
  <dcterms:created xsi:type="dcterms:W3CDTF">2017-09-20T00:55:00Z</dcterms:created>
  <dcterms:modified xsi:type="dcterms:W3CDTF">2017-09-20T00:55:00Z</dcterms:modified>
</cp:coreProperties>
</file>