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BTG SPORTS GROUP</w:t>
        <w:br w:type="textWrapping"/>
      </w:r>
      <w:r w:rsidDel="00000000" w:rsidR="00000000" w:rsidRPr="00000000">
        <w:rPr>
          <w:b w:val="1"/>
          <w:bCs w:val="1"/>
          <w:sz w:val="68"/>
          <w:szCs w:val="68"/>
          <w:rtl w:val="0"/>
        </w:rPr>
        <w:t xml:space="preserve">SPONSORX</w:t>
        <w:br w:type="textWrapping"/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PRELAUNCH OPERATIONS BINDER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24-Document Operations System | Pilot: WHAT’S YOUR PREGAME MEAL?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 STATUS: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[COMPLETE ALL RED CHANGE FIELDS BEFORE USE]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SponsorX Athlete Network Overview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SponsorX is BTG Sports Group’s athlete content and brand activation network.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Pilot: WHAT’S YOUR PREGAME MEAL? — “Before a game, I gotta have _____.” Athletes may show a restaurant meal, homemade meal, shake, snack or routine.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Athlete: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Sport / Team: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Athlete Recruitment Flyer </w:t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 THE SPONSORX ATHLETE NETWORK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Paid content opportunities; brand collaborations; appearances; content days; community activations; no massive following required.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 Link / QR: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BEFORE PUBLISHING]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Contact: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ZOHO Form #1: Athlete Application / Onboarding Form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Legal Name: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Athlete Name: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DOB/Age: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Email: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Phone: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City/State: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Sport: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Position: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School/Team: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Level/Grad Year: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Instagram: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TikTok: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YouTube: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Followers: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Average Views: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Content Capabilities: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Brand Interests: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Existing NIL Deals: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Sponsor Conflicts: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Restricted Categories: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Guardian if applicable: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Payment Recipient: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Athlete NIL Rate Card</w:t>
      </w:r>
    </w:p>
    <w:p w:rsidR="00000000" w:rsidDel="00000000" w:rsidP="00000000" w:rsidRDefault="00000000" w:rsidRPr="00000000" w14:paraId="0000004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SX-01 Story Drop: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$25-$50 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SX-02 Sponsored Post: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$50-$100 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SX-03 Athlete Reel: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$75-$150 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SX-04 Product Experience: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$125-$250 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SX-05 Local Appearance: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$150-$300 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SX-06 Content Day: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$150-$350 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SX-07 Monthly Ambassador: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$300-$750+ 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Athlete Tier: </w:t>
      </w: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SponsorX Sponsor Deck Copy</w:t>
      </w:r>
    </w:p>
    <w:p w:rsidR="00000000" w:rsidDel="00000000" w:rsidP="00000000" w:rsidRDefault="00000000" w:rsidRPr="00000000" w14:paraId="00000051">
      <w:pPr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vertAlign w:val="baseline"/>
          <w:rtl w:val="0"/>
        </w:rPr>
        <w:t xml:space="preserve">LOCAL ATHLETES. AUTHENTIC CONTENT. MEASURABLE ACTIVATION.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highlight w:val="yellow"/>
          <w:u w:val="none"/>
          <w:vertAlign w:val="baseline"/>
          <w:rtl w:val="0"/>
        </w:rPr>
        <w:t xml:space="preserve">Featured Pilot: WHAT’S YOUR PREGAME MEAL? for restaurants, food, grocery, meal-prep, wellness and nutrition brands.</w:t>
      </w:r>
    </w:p>
    <w:p w:rsidR="00000000" w:rsidDel="00000000" w:rsidP="00000000" w:rsidRDefault="00000000" w:rsidRPr="00000000" w14:paraId="00000055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Sponsor: </w:t>
      </w:r>
      <w:r w:rsidDel="00000000" w:rsidR="00000000" w:rsidRPr="00000000">
        <w:rPr>
          <w:b w:val="1"/>
          <w:bCs w:val="1"/>
          <w:color w:val="c00000"/>
          <w:highlight w:val="yellow"/>
          <w:rtl w:val="0"/>
        </w:rPr>
        <w:t xml:space="preserve">[CHANGE PER SPONSOR]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Proposed Package / Price: </w:t>
      </w:r>
      <w:r w:rsidDel="00000000" w:rsidR="00000000" w:rsidRPr="00000000">
        <w:rPr>
          <w:b w:val="1"/>
          <w:bCs w:val="1"/>
          <w:color w:val="c00000"/>
          <w:highlight w:val="yellow"/>
          <w:rtl w:val="0"/>
        </w:rPr>
        <w:t xml:space="preserve">[CHANGE PER SPONSOR]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DOCUMENT 10: Sponsor Package Rate Card</w:t>
      </w:r>
    </w:p>
    <w:p w:rsidR="00000000" w:rsidDel="00000000" w:rsidP="00000000" w:rsidRDefault="00000000" w:rsidRPr="00000000" w14:paraId="000000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Prelaunch sponsor packages.</w:t>
      </w:r>
    </w:p>
    <w:p w:rsidR="00000000" w:rsidDel="00000000" w:rsidP="00000000" w:rsidRDefault="00000000" w:rsidRPr="00000000" w14:paraId="00000059">
      <w:pPr>
        <w:jc w:val="center"/>
        <w:rPr>
          <w:highlight w:val="yellow"/>
        </w:rPr>
      </w:pPr>
      <w:r w:rsidDel="00000000" w:rsidR="00000000" w:rsidRPr="00000000">
        <w:rPr>
          <w:b w:val="1"/>
          <w:bCs w:val="1"/>
          <w:color w:val="c00000"/>
          <w:highlight w:val="yellow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Test Drive: </w:t>
      </w:r>
      <w:r w:rsidDel="00000000" w:rsidR="00000000" w:rsidRPr="00000000">
        <w:rPr>
          <w:b w:val="1"/>
          <w:bCs w:val="1"/>
          <w:color w:val="c00000"/>
          <w:highlight w:val="yellow"/>
          <w:rtl w:val="0"/>
        </w:rPr>
        <w:t xml:space="preserve">$750 — 3 athletes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Local Blitz: </w:t>
      </w:r>
      <w:r w:rsidDel="00000000" w:rsidR="00000000" w:rsidRPr="00000000">
        <w:rPr>
          <w:b w:val="1"/>
          <w:bCs w:val="1"/>
          <w:color w:val="c00000"/>
          <w:highlight w:val="yellow"/>
          <w:rtl w:val="0"/>
        </w:rPr>
        <w:t xml:space="preserve">$1,500-$3,000 — 5-10 athletes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10-Athlete Blitz: </w:t>
      </w:r>
      <w:r w:rsidDel="00000000" w:rsidR="00000000" w:rsidRPr="00000000">
        <w:rPr>
          <w:b w:val="1"/>
          <w:bCs w:val="1"/>
          <w:color w:val="c00000"/>
          <w:highlight w:val="yellow"/>
          <w:rtl w:val="0"/>
        </w:rPr>
        <w:t xml:space="preserve">~$2,500 — 10 activations +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Community Campaign: </w:t>
      </w:r>
      <w:r w:rsidDel="00000000" w:rsidR="00000000" w:rsidRPr="00000000">
        <w:rPr>
          <w:b w:val="1"/>
          <w:bCs w:val="1"/>
          <w:color w:val="c00000"/>
          <w:highlight w:val="yellow"/>
          <w:rtl w:val="0"/>
        </w:rPr>
        <w:t xml:space="preserve">~$5,000 — 10-15 athletes +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Athlete Takeover: </w:t>
      </w:r>
      <w:r w:rsidDel="00000000" w:rsidR="00000000" w:rsidRPr="00000000">
        <w:rPr>
          <w:b w:val="1"/>
          <w:bCs w:val="1"/>
          <w:color w:val="c00000"/>
          <w:highlight w:val="yellow"/>
          <w:rtl w:val="0"/>
        </w:rPr>
        <w:t xml:space="preserve">~$10,000 — 15-25 athletes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Season Partner: </w:t>
      </w:r>
      <w:r w:rsidDel="00000000" w:rsidR="00000000" w:rsidRPr="00000000">
        <w:rPr>
          <w:b w:val="1"/>
          <w:bCs w:val="1"/>
          <w:color w:val="c00000"/>
          <w:highlight w:val="yellow"/>
          <w:rtl w:val="0"/>
        </w:rPr>
        <w:t xml:space="preserve">$15K-$30K+ — recurring partnership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DOCUMENT 14: Athlete Creative Brief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Exact athlete instructions.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Film vertical 9:16, 15-30 seconds.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Open: “Before a game, I gotta have _____.”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 the meal, restaurant, homemade food, shake or snack.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Explain briefly why it is part of your routine.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Close: “What’s yours?”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Tag required sponsor/BTG accounts and use required disclosure.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make unapproved health/nutrition claims.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Athlete: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Sponsor: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Due Date: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Tracking Code: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Talking Point / Hashtags: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DOCUMENT 15: Content Approval Form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Tracks drafts/revisions/publication.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Athlete: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Draft Link: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BTG Review: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BTG Notes: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Sponsor Review: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Sponsor Notes: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Approval Date: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Publish Window: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DOCUMENT 16: Campaign Tracking Sheet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Internal performance tracker. [INTERNAL ONLY]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Campaign: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WHAT’S YOUR PREGAME MEAL? 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Athlete: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Post URL: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Views / Reach / Engagements: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Clicks / QR Scans / Claims / Redemptions: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Metric Source: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Verified API / Verified Manual / Self-Reported 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Athletes: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[ADD ONE RECORD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DOCUMENT 17: Sponsor Campaign Results Report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Sponsor-facing post-campaign report.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Sponsor: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Campaign: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WHAT’S YOUR PREGAME MEAL?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Athletes Activated: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Pieces: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Views / Engagements: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Clicks / QR / Claims / Redemptions: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Attributed Revenue: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[VERIFIED VALUE OR N/A]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Highlights / Top Content: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Renewal Recommendation: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DOCUMENT 18: Athlete Payment / Earnings Statement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Per-athlete earnings statement.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Athlete: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Campaign: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Job: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Gross Compensation: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Approved Adjustments: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Amount Payable: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 Date / Reference: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DOCUMENT 19: W-9 / Vendor Payment Process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Internal U.S. payee checklist. [INTERNAL ONLY]</w:t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Obtain applicable W-9; store securely; never place SSN/TIN in ordinary campaign sheets; confirm year-end reporting with tax professional.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Athlete / Payee: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W-9 Received: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YES / NO 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DOCUMENT 20: Sponsor Invoice Template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Campaign invoice template.</w:t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Invoice #: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Invoice Date: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Sponsor: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Campaign: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Campaign Fee: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Amount Due: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Due Date: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 Instructions: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SPONSOR/CAMPAIGN]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DOCUMENT 21: QR Reward Terms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Fan reward terms. [LEGAL REVIEW]</w:t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cash value unless stated. Fraudulent, duplicate or expired claims may be rejected. Additional exclusions: [CHANGE / LEGAL REVIEW].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Sponsor: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SPONSOR]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Offer: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[e.g. $5 OFF — 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Valid Dates: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Locations / Eligibility: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Per-Person Limit: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Redemption Method: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DOCUMENT 22: Privacy / Marketing Consent Notice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Privacy and opt-in template. [LEGAL REVIEW]</w:t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SponsorX collects information needed to administer applications, campaigns, rewards, reporting and communications. Marketing consent should be separately captured where required.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Data Collected: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BY FORM]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Marketing Opt-In Language: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/ LEGAL REVIEW]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Privacy Policy URL: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BEFORE LAUNCH]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Privacy Contact: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DOCUMENT 23: SponsorX Campaign Playbook / SOP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Internal operating procedure. [INTERNAL ONLY]</w:t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1. Qualify sponsor/open Zoho opportunity.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2. Complete Campaign Brief/payment terms.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3. Run athlete eligibility/conflict review.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4. Invite athletes.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5. Issue Campaign Orders; no work before acceptance.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6. Send Creative Brief/tracking code.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7. Review drafts/approvals.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8. Publish in approved window.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9. Capture URLs/metrics.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10. Close deliverables/approve earnings.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11. Issue sponsor results report.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12. Create renewal/upsell opportunity.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Campaign Manager: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CAMPAIGN]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Escalation Contact: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DOCUMENT 24: Athlete Code of Conduct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Athlete professionalism and campaign standards. [LEGAL REVIEW]</w:t>
      </w:r>
    </w:p>
    <w:p w:rsidR="00000000" w:rsidDel="00000000" w:rsidP="00000000" w:rsidRDefault="00000000" w:rsidRPr="00000000" w14:paraId="000000DF">
      <w:pPr>
        <w:jc w:val="center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RED / BRACKETED FIELDS MUST BE CHANGED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Meet accepted deadlines or communicate issues immediately.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Follow briefs and disclosure requirements.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fake followers, views, clicks or redemptions.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false/unapproved sponsor claims.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Disclose conflicts before accepting.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publish before required approval.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Maintain professional conduct.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Protect confidential campaign information.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Comply with applicable rules.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Repeated misconduct or fraud may result in suspension/removal.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Athlete Acknowledgment: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 PER ATHLETE]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[CHANGE]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BTG SponsorX Prelaunch Operations Binder | Master Template | Confidential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kT35PKOB1RZqhIl1QBciXJxoYQ==">CgMxLjA4AHIhMU1vb19TQ2hCS0thS1luaV90cEV6SjhuWXo1VHkxZndv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