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I’d launch this as a </w:t>
      </w:r>
      <w:r w:rsidDel="00000000" w:rsidR="00000000" w:rsidRPr="00000000">
        <w:rPr>
          <w:b w:val="1"/>
          <w:bCs w:val="1"/>
          <w:rtl w:val="0"/>
        </w:rPr>
        <w:t xml:space="preserve">managed micro-NIL network first</w:t>
      </w:r>
      <w:r w:rsidDel="00000000" w:rsidR="00000000" w:rsidRPr="00000000">
        <w:rPr>
          <w:rtl w:val="0"/>
        </w:rPr>
        <w:t xml:space="preserve">, while the technology is being built. The program below is designed so BTG can start with four anchor athletes and grow inventory without requiring every participating athlete to become a full BTG representation client.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b2jsobgcc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BTG SponsorX Athlete Network Program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qo6btzr23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Program Concept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SponsorX Athlete Network</w:t>
      </w:r>
      <w:r w:rsidDel="00000000" w:rsidR="00000000" w:rsidRPr="00000000">
        <w:rPr>
          <w:rtl w:val="0"/>
        </w:rPr>
        <w:t xml:space="preserve"> is BTG Sports Group's curated network of athletes available for paid brand content, appearances, promotions and community activations.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operating model: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Brands pay SponsorX → SponsorX builds campaign → athletes opt in → athletes create/activate → BTG verifies deliverables → athletes are paid → sponsor receives performance report.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athlete can participate as either: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BTG Represented Athlete</w:t>
      </w:r>
      <w:r w:rsidDel="00000000" w:rsidR="00000000" w:rsidRPr="00000000">
        <w:rPr>
          <w:rtl w:val="0"/>
        </w:rPr>
        <w:t xml:space="preserve"> — full BTG relationship, with SponsorX becoming one monetization channel.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SponsorX Content Partner</w:t>
      </w:r>
      <w:r w:rsidDel="00000000" w:rsidR="00000000" w:rsidRPr="00000000">
        <w:rPr>
          <w:rtl w:val="0"/>
        </w:rPr>
        <w:t xml:space="preserve"> — participates only in individual SponsorX opportunities under a limited content-collaboration agreement.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second category is the key to scaling quickly.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neldtpnbf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90-Day Goal</w:t>
      </w:r>
    </w:p>
    <w:tbl>
      <w:tblPr>
        <w:tblStyle w:val="Table1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1445"/>
        <w:tblGridChange w:id="0">
          <w:tblGrid>
            <w:gridCol w:w="3080"/>
            <w:gridCol w:w="1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BTG Anchor Athletes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SponsorX Content Partners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21+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Total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Paying Businesses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Campaigns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10–20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Athlete Deliverables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100+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Initial Sponsor Revenue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$25K–$50K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Sponsor Renewal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50%+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0juv6xi6h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Athlete Recruitment Structure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recruit purely by follower count.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four athlete tiers.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6.2162162162163"/>
        <w:gridCol w:w="3274.054054054054"/>
        <w:gridCol w:w="1843.7837837837837"/>
        <w:gridCol w:w="3025.9459459459463"/>
        <w:tblGridChange w:id="0">
          <w:tblGrid>
            <w:gridCol w:w="1216.2162162162163"/>
            <w:gridCol w:w="3274.054054054054"/>
            <w:gridCol w:w="1843.7837837837837"/>
            <w:gridCol w:w="3025.945945945946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BTG represented / premium athlete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Lead campaigns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Strong content +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5K+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Brand campaigns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Smaller but engaged athlete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1K–5K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Micro-NIL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Developing athlete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&lt;1K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Content/community campaigns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high-school/minor athletes, use separate legal/guardian workflows and verify applicable school/association/state rules before activating paid NIL opportunities.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8biq1p9qc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recruiting targets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build the first 25 approximately as: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BTG Anchor Athletes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basketball athletes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football athletes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baseball athletes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women's sports athletes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other/emerging sports athletes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deliberately recruit DMV athletes first because that gives local businesses geographic relevance.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add East African athletes as a distinct SponsorX network.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m5nmo9pds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Athlete Qualification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applicant gets a </w:t>
      </w:r>
      <w:r w:rsidDel="00000000" w:rsidR="00000000" w:rsidRPr="00000000">
        <w:rPr>
          <w:b w:val="1"/>
          <w:bCs w:val="1"/>
          <w:rtl w:val="0"/>
        </w:rPr>
        <w:t xml:space="preserve">SponsorX Content Value Score — 100 points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965"/>
        <w:tblGridChange w:id="0">
          <w:tblGrid>
            <w:gridCol w:w="320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Content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Reliability/Professionalism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DMV/Target Geography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Brand/Sport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Previous Sponsor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making SponsorX a follower-count competition.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with 2,500 followers who creates great video, communicates well and generates purchases can become more valuable than an athlete with 20,000 passive followers.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zm0d1wg8h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faxszdz9m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hca4tfepa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Seven Standard SponsorX NIL Jobs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Standardization is important because BTG shouldn't negotiate every $100 activation from scratch.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t23q663y7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SX-01 — Story Drop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creates: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Instagram/TikTok story</w:t>
        <w:br w:type="textWrapping"/>
        <w:t xml:space="preserve">Sponsor tag</w:t>
        <w:br w:type="textWrapping"/>
        <w:t xml:space="preserve">CTA/link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Athlete base pay: $25–$50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SponsorX suggested sell price: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$75–$125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ky5wp6yav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SX-02 — Sponsored Post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approved feed post/photo/carousel.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receives: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$50–$100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sell price: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$125–$250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gwfwn58a6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SX-03 — Athlete Reel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15–45 second original vertical video.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sponsor integration + CTA.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$75–$150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$200–$400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r7n7skg56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SX-04 — Product Experience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receives/experiences product and creates: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Reel</w:t>
        <w:br w:type="textWrapping"/>
        <w:t xml:space="preserve">1 Story</w:t>
        <w:br w:type="textWrapping"/>
        <w:t xml:space="preserve">Product/tag integration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$125–$250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$350–$650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is additional compensation where applicable.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5zsf5xw7y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SX-05 — Local Appearance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attends: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 opening</w:t>
        <w:br w:type="textWrapping"/>
        <w:t xml:space="preserve">Restaurant</w:t>
        <w:br w:type="textWrapping"/>
        <w:t xml:space="preserve">Youth event</w:t>
        <w:br w:type="textWrapping"/>
        <w:t xml:space="preserve">Retail activation</w:t>
        <w:br w:type="textWrapping"/>
        <w:t xml:space="preserve">Community event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60–120 minutes.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$150–$300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$400–$750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bxwecmvup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SX-06 — Content Day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participates in a BTG/iMC-produced content session.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 could generate: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Photos</w:t>
        <w:br w:type="textWrapping"/>
        <w:t xml:space="preserve">Interview</w:t>
        <w:br w:type="textWrapping"/>
        <w:t xml:space="preserve">Short videos</w:t>
        <w:br w:type="textWrapping"/>
        <w:t xml:space="preserve">Sponsor clips</w:t>
        <w:br w:type="textWrapping"/>
        <w:t xml:space="preserve">BTG/iMC content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$150–$350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value: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$500–$1,000+ per athlete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nu0u7lv71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SX-07 — Monthly Brand Ambassador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Four-week activation.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Reels</w:t>
        <w:br w:type="textWrapping"/>
        <w:t xml:space="preserve">2 Stories</w:t>
        <w:br w:type="textWrapping"/>
        <w:t xml:space="preserve">1 appearance/content session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$300–$750+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$750–$2,000+ per athlete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Rates increase for premium athletes, exclusivity, paid-media usage, extended licensing, complicated production or high-performing accounts.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16ewjbxd1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ker82ovsv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SponsorX Athlete Rate Card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publicly promise every athlete the same amount.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base + multiplier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6thx4paxp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Emerging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1K–5K followers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1.0× base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5w68rq5in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Creator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5K–20K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1.25×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lf1y5nh9k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20K–50K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1.5×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tf7pm2cyu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Anchor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50K+ or independently valuable athlete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Negotiated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engagement and actual campaign performance should eventually override follower tiers.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athlete who repeatedly drives sales moves up.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fc12nfa15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a08pky7gy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632qj6sfe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Sponsor Packages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selling individual athletes first, sell </w:t>
      </w:r>
      <w:r w:rsidDel="00000000" w:rsidR="00000000" w:rsidRPr="00000000">
        <w:rPr>
          <w:b w:val="1"/>
          <w:bCs w:val="1"/>
          <w:rtl w:val="0"/>
        </w:rPr>
        <w:t xml:space="preserve">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66c8j2xz5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STARTER — $1,500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SponsorX Local Blitz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athletes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Reel/Post</w:t>
        <w:br w:type="textWrapping"/>
        <w:t xml:space="preserve">1 Story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landing page</w:t>
        <w:br w:type="textWrapping"/>
        <w:t xml:space="preserve">Sponsor tags</w:t>
        <w:br w:type="textWrapping"/>
        <w:t xml:space="preserve">Basic SponsorX report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athlete pool: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$500–$750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BTG/SponsorX gross margin before other campaign costs: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$750–$1,000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j81kq7wqg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— $2,500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SponsorX 10-Athlete Blitz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athletes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short-form activation each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</w:t>
        <w:br w:type="textWrapping"/>
        <w:t xml:space="preserve">BTG reposting</w:t>
        <w:br w:type="textWrapping"/>
        <w:t xml:space="preserve">Campaign tracking</w:t>
        <w:br w:type="textWrapping"/>
        <w:t xml:space="preserve">QR/reward campaign</w:t>
        <w:br w:type="textWrapping"/>
        <w:t xml:space="preserve">Sponsor report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pool: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approximately </w:t>
      </w:r>
      <w:r w:rsidDel="00000000" w:rsidR="00000000" w:rsidRPr="00000000">
        <w:rPr>
          <w:b w:val="1"/>
          <w:bCs w:val="1"/>
          <w:rtl w:val="0"/>
        </w:rPr>
        <w:t xml:space="preserve">$1,000–$1,250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Leaves approximately: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$1,250–$1,500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production, processing and other campaign costs.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qbxwl828y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— $5,000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SponsorX Community Campaign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10–15 athletes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Short-form content</w:t>
        <w:br w:type="textWrapping"/>
        <w:t xml:space="preserve">Stories</w:t>
        <w:br w:type="textWrapping"/>
        <w:t xml:space="preserve">2 premium athlete videos</w:t>
        <w:br w:type="textWrapping"/>
        <w:t xml:space="preserve">iMC/BTG feature</w:t>
        <w:br w:type="textWrapping"/>
        <w:t xml:space="preserve">QR fan reward</w:t>
        <w:br w:type="textWrapping"/>
        <w:t xml:space="preserve">Content-day component</w:t>
        <w:br w:type="textWrapping"/>
        <w:t xml:space="preserve">SponsorX analytics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8p9qvap3p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PREMIER — $10,000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SponsorX Athlete Takeover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15–25 athletes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Multi-week campaign</w:t>
        <w:br w:type="textWrapping"/>
        <w:t xml:space="preserve">Premium athletes</w:t>
        <w:br w:type="textWrapping"/>
        <w:t xml:space="preserve">BTG Sports Talk integration</w:t>
        <w:br w:type="textWrapping"/>
        <w:t xml:space="preserve">iMC Sports Channel exposure</w:t>
        <w:br w:type="textWrapping"/>
        <w:t xml:space="preserve">QR/reward campaign</w:t>
        <w:br w:type="textWrapping"/>
        <w:t xml:space="preserve">Event activation</w:t>
        <w:br w:type="textWrapping"/>
        <w:t xml:space="preserve">Professional content production</w:t>
        <w:br w:type="textWrapping"/>
        <w:t xml:space="preserve">Full performance report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d16f996oh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SEASON PARTNER — $15K–$30K+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receives category ownership such as: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Restaurant Partner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Recovery Partner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Financial Literacy Partner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recurring athlete activations, BTG/iMC media, events, SponsorX rewards and category exclusivity.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plr9dr2g0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Give Local Businesses an Easy Entry Point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actually introduce a smaller product: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1ucfs8502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SponsorX Test Drive — $750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athletes.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activation each.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receives basic results report.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asking a business that may have never purchased NIL marketing to experiment.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$750 is a much easier first conversation than $5,000.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SponsorX sales says: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three-athlete campaign generated 18,400 views, 1,240 engagements and 117 offer claims. Let's move you into our 10-athlete campaign.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your upsell mechanism.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jrlpdwjxz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Athlete Onboarding Form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this digitally inside SponsorX eventually.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pbqgcimpr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ATHLETE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name</w:t>
        <w:br w:type="textWrapping"/>
        <w:t xml:space="preserve">Athlete/brand name</w:t>
        <w:br w:type="textWrapping"/>
        <w:t xml:space="preserve">DOB/age confirmation</w:t>
        <w:br w:type="textWrapping"/>
        <w:t xml:space="preserve">Parent/guardian where required</w:t>
        <w:br w:type="textWrapping"/>
        <w:t xml:space="preserve">Phone</w:t>
        <w:br w:type="textWrapping"/>
        <w:t xml:space="preserve">Email</w:t>
        <w:br w:type="textWrapping"/>
        <w:t xml:space="preserve">City/state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vgx2j122m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SPORTS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</w:t>
        <w:br w:type="textWrapping"/>
        <w:t xml:space="preserve">Position</w:t>
        <w:br w:type="textWrapping"/>
        <w:t xml:space="preserve">School/team</w:t>
        <w:br w:type="textWrapping"/>
        <w:t xml:space="preserve">Graduation year</w:t>
        <w:br w:type="textWrapping"/>
        <w:t xml:space="preserve">College/pro level</w:t>
        <w:br w:type="textWrapping"/>
        <w:t xml:space="preserve">Achievements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c8yfk2gwv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</w:t>
        <w:br w:type="textWrapping"/>
        <w:t xml:space="preserve">TikTok</w:t>
        <w:br w:type="textWrapping"/>
        <w:t xml:space="preserve">YouTube</w:t>
        <w:br w:type="textWrapping"/>
        <w:t xml:space="preserve">X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Followers</w:t>
        <w:br w:type="textWrapping"/>
        <w:t xml:space="preserve">Average views</w:t>
        <w:br w:type="textWrapping"/>
        <w:t xml:space="preserve">Typical engagement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reh4t0lfy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Comfortable creating: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</w:t>
        <w:br w:type="textWrapping"/>
        <w:t xml:space="preserve">Photos</w:t>
        <w:br w:type="textWrapping"/>
        <w:t xml:space="preserve">Stories</w:t>
        <w:br w:type="textWrapping"/>
        <w:t xml:space="preserve">Interviews</w:t>
        <w:br w:type="textWrapping"/>
        <w:t xml:space="preserve">Live streams</w:t>
        <w:br w:type="textWrapping"/>
        <w:t xml:space="preserve">Appearances</w:t>
        <w:br w:type="textWrapping"/>
        <w:t xml:space="preserve">Product reviews</w:t>
        <w:br w:type="textWrapping"/>
        <w:t xml:space="preserve">Community events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3akkl484d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INTERESTS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Apparel</w:t>
        <w:br w:type="textWrapping"/>
        <w:t xml:space="preserve">Food/restaurants</w:t>
        <w:br w:type="textWrapping"/>
        <w:t xml:space="preserve">Fitness</w:t>
        <w:br w:type="textWrapping"/>
        <w:t xml:space="preserve">Technology</w:t>
        <w:br w:type="textWrapping"/>
        <w:t xml:space="preserve">Gaming</w:t>
        <w:br w:type="textWrapping"/>
        <w:t xml:space="preserve">Automotive</w:t>
        <w:br w:type="textWrapping"/>
        <w:t xml:space="preserve">Financial services</w:t>
        <w:br w:type="textWrapping"/>
        <w:t xml:space="preserve">Health/wellness</w:t>
        <w:br w:type="textWrapping"/>
        <w:t xml:space="preserve">Entertainment</w:t>
        <w:br w:type="textWrapping"/>
        <w:t xml:space="preserve">Education</w:t>
        <w:br w:type="textWrapping"/>
        <w:t xml:space="preserve">Travel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6dpl3le7b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RESTRICTIONS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NIL agreements</w:t>
        <w:br w:type="textWrapping"/>
        <w:t xml:space="preserve">Team/school restrictions</w:t>
        <w:br w:type="textWrapping"/>
        <w:t xml:space="preserve">Competing sponsors</w:t>
        <w:br w:type="textWrapping"/>
        <w:t xml:space="preserve">Religious/personal restrictions</w:t>
        <w:br w:type="textWrapping"/>
        <w:t xml:space="preserve">Products athlete will not promote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80oe4ppew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recipient</w:t>
        <w:br w:type="textWrapping"/>
        <w:t xml:space="preserve">Tax information through secure provider</w:t>
        <w:br w:type="textWrapping"/>
        <w:t xml:space="preserve">Payment account setup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collect sensitive banking credentials directly in a basic form.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j046ck4ng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AGREEMENTS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SponsorX Content Collaboration Agreement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 release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 disclosure acknowledgement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Parent/guardian authorization where applicable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 acknowledgement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Electronic signature.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olg2l94scc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Content Collaboration Agreement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agreement should deliberately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turn every SponsorX athlete into a BTG representation client.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narrower.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hz75gjezh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structure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BTG Sports Group LLC / SponsorX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eztgy5t06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joins the SponsorX Athlete Network as an independent content collaborator.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does not automatically establish exclusive athlete representation.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6696poadr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Opportunities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BTG may present paid sponsorship opportunities.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is free to accept or reject unless otherwise agreed for a particular campaign.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hz1us43stn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Order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accepted campaign gets a short </w:t>
      </w:r>
      <w:r w:rsidDel="00000000" w:rsidR="00000000" w:rsidRPr="00000000">
        <w:rPr>
          <w:b w:val="1"/>
          <w:bCs w:val="1"/>
          <w:rtl w:val="0"/>
        </w:rPr>
        <w:t xml:space="preserve">Campaign Order</w:t>
      </w:r>
      <w:r w:rsidDel="00000000" w:rsidR="00000000" w:rsidRPr="00000000">
        <w:rPr>
          <w:rtl w:val="0"/>
        </w:rPr>
        <w:t xml:space="preserve"> stating: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</w:t>
        <w:br w:type="textWrapping"/>
        <w:t xml:space="preserve">Deliverables</w:t>
        <w:br w:type="textWrapping"/>
        <w:t xml:space="preserve">Deadline</w:t>
        <w:br w:type="textWrapping"/>
        <w:t xml:space="preserve">Compensation</w:t>
        <w:br w:type="textWrapping"/>
        <w:t xml:space="preserve">Usage rights</w:t>
        <w:br w:type="textWrapping"/>
        <w:t xml:space="preserve">Exclusivity</w:t>
        <w:br w:type="textWrapping"/>
        <w:t xml:space="preserve">Required disclosures</w:t>
        <w:br w:type="textWrapping"/>
        <w:t xml:space="preserve">Approval requirements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rewriting the master agreement every campaign.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2snms7pgn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Compensation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receives the compensation specified in the Campaign Order after completion and acceptance of required deliverables, subject to clearly disclosed payment timing and legitimate adjustments/refunds specified in the agreement.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2uir48by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Rights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retains ownership of original athlete-created content unless otherwise agreed.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grants campaign-specific rights to: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BTG</w:t>
        <w:br w:type="textWrapping"/>
        <w:t xml:space="preserve">Sponsor</w:t>
        <w:br w:type="textWrapping"/>
        <w:t xml:space="preserve">iMC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period and channels specified.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Paid advertising usage should cost more.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give sponsors perpetual unlimited rights by default.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65ko9efei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Athlete Responsibilities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information</w:t>
        <w:br w:type="textWrapping"/>
        <w:t xml:space="preserve">Professional conduct</w:t>
        <w:br w:type="textWrapping"/>
        <w:t xml:space="preserve">Meet deadlines</w:t>
        <w:br w:type="textWrapping"/>
        <w:t xml:space="preserve">Follow campaign brief</w:t>
        <w:br w:type="textWrapping"/>
        <w:t xml:space="preserve">Make legally required sponsorship disclosures</w:t>
        <w:br w:type="textWrapping"/>
        <w:t xml:space="preserve">No fake engagement</w:t>
        <w:br w:type="textWrapping"/>
        <w:t xml:space="preserve">No unauthorized sponsor claims</w:t>
        <w:br w:type="textWrapping"/>
        <w:t xml:space="preserve">Notify BTG of conflicts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mgry2kpdo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BTG Responsibilities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campaign brief</w:t>
        <w:br w:type="textWrapping"/>
        <w:t xml:space="preserve">Communicate compensation</w:t>
        <w:br w:type="textWrapping"/>
        <w:t xml:space="preserve">Coordinate approvals</w:t>
        <w:br w:type="textWrapping"/>
        <w:t xml:space="preserve">Track deliverables</w:t>
        <w:br w:type="textWrapping"/>
        <w:t xml:space="preserve">Provide campaign reporting</w:t>
        <w:br w:type="textWrapping"/>
        <w:t xml:space="preserve">Process payment according to agreement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rvgq381kp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Exclusivity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campaign-specific.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Athlete will not promote another sports drink for 30 days.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be paid more for meaningful exclusivity.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vb9zci2tm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Termination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party can leave the network subject to already accepted campaigns and outstanding obligations.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b1oa8nx98o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Independent Contractor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employment relationship created.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pc7abjjrf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NIL/Eligibility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remains responsible for complying with applicable school, conference, association and jurisdiction requirements, with BTG also establishing its own compliance checks before campaign activation.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would have Maryland sports/NIL counsel review the final contract before you deploy it, especially if high-school athletes/minors are included.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hxkg8vtfy4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Campaign Workflow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first version operationally simple.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SponsorX Sales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 Brief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Athlete Matching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Athlete Invitation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Athlete Accepts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 Order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 Brief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Athlete Creates Content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BTG Reviews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 Approval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 Publishes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SponsorX Tracks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Athlete Paid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 Report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Renewal / Upsell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key operating rule: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m21hych2jb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athlete starts work without an accepted Campaign Order.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prevents confusion over deliverables and payment.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hc5mgapfdx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Campaign Brief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campaign should contain: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Business/category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Awareness / traffic / sales / event attendance / leads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</w:t>
        <w:br w:type="textWrapping"/>
        <w:t xml:space="preserve">Geography</w:t>
        <w:br w:type="textWrapping"/>
        <w:t xml:space="preserve">Sport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Athletes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needed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requirements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Compensation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athlete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deadline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Publication window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Date/time range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Link/QR/code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Tracking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UTM</w:t>
        <w:br w:type="textWrapping"/>
        <w:t xml:space="preserve">Unique promo code</w:t>
        <w:br w:type="textWrapping"/>
        <w:t xml:space="preserve">QR</w:t>
        <w:br w:type="textWrapping"/>
        <w:t xml:space="preserve">Landing page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BTG → Sponsor → Publish.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zpynruzxgm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Make Each Athlete Trackable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use one generic campaign link if you can avoid it.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#1: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BTG01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#2: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BTG02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individual QR/URLs.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SponsorX can say:</w:t>
      </w:r>
    </w:p>
    <w:tbl>
      <w:tblPr>
        <w:tblStyle w:val="Table4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890"/>
        <w:gridCol w:w="1505"/>
        <w:gridCol w:w="875"/>
        <w:gridCol w:w="950"/>
        <w:gridCol w:w="755"/>
        <w:tblGridChange w:id="0">
          <w:tblGrid>
            <w:gridCol w:w="1160"/>
            <w:gridCol w:w="890"/>
            <w:gridCol w:w="1505"/>
            <w:gridCol w:w="875"/>
            <w:gridCol w:w="950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Athlete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Athlete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8,400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188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Athlete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4,100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590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221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Athlete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15,200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440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Suddenly follower count isn't the deciding factor.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Athlete B is your commercial performer.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SponsorX learns that.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orp5uyuhu9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First Businesses to Target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start by chasing national brands.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ten should be DMV businesses that directly benefit from athlete/parent audiences.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target: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restaurants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sports performance facility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physical therapy/recovery provider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clothing/sneaker company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barber/grooming business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automotive dealer/detailer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financial institution/financial services company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entertainment venue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healthcare/wellness business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SponsorX multiple categories to test.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h5xnogfnm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90-Day Launch Plan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o7r6hbobrd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1–15 — BUILD THE NETWORK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athletes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SponsorX Athlete Network branding</w:t>
        <w:br w:type="textWrapping"/>
        <w:t xml:space="preserve">Landing page</w:t>
        <w:br w:type="textWrapping"/>
        <w:t xml:space="preserve">Athlete application</w:t>
        <w:br w:type="textWrapping"/>
        <w:t xml:space="preserve">Content Collaboration Agreement</w:t>
        <w:br w:type="textWrapping"/>
        <w:t xml:space="preserve">Campaign Order template</w:t>
        <w:br w:type="textWrapping"/>
        <w:t xml:space="preserve">Rate card</w:t>
        <w:br w:type="textWrapping"/>
        <w:t xml:space="preserve">Sponsor deck</w:t>
        <w:br w:type="textWrapping"/>
        <w:t xml:space="preserve">Athlete recruitment flyer</w:t>
        <w:br w:type="textWrapping"/>
        <w:t xml:space="preserve">CRM pipeline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four existing BTG athletes become </w:t>
      </w:r>
      <w:r w:rsidDel="00000000" w:rsidR="00000000" w:rsidRPr="00000000">
        <w:rPr>
          <w:b w:val="1"/>
          <w:bCs w:val="1"/>
          <w:rtl w:val="0"/>
        </w:rPr>
        <w:t xml:space="preserve">Founding SponsorX Athletes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recruit another 11.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ukce750qkr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16–30 — REACH 25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 total athletes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 one: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44cz957fhj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SponsorX Content Day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athletes together.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Headshots</w:t>
        <w:br w:type="textWrapping"/>
        <w:t xml:space="preserve">Short interviews</w:t>
        <w:br w:type="textWrapping"/>
        <w:t xml:space="preserve">Training content</w:t>
        <w:br w:type="textWrapping"/>
        <w:t xml:space="preserve">Lifestyle content</w:t>
        <w:br w:type="textWrapping"/>
        <w:t xml:space="preserve">Sponsor-ready video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every athlete has a SponsorX media profile.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searchable internal roster.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lsp26t64fa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73wrobv63u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31–45 — SELL THE FIRST FIVE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target: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 businesses contacted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meetings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campaigns sold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with: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btctmue2ei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$750 SponsorX Test Drive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the barrier.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campaigns × $750: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$3,750 initial revenue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importantly, you obtain five real campaign datasets.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bh15nzpzb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46–60 — RUN CAMPAIGNS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the five.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</w:t>
        <w:br w:type="textWrapping"/>
        <w:t xml:space="preserve">Engagement</w:t>
        <w:br w:type="textWrapping"/>
        <w:t xml:space="preserve">Clicks</w:t>
        <w:br w:type="textWrapping"/>
        <w:t xml:space="preserve">QR scans</w:t>
        <w:br w:type="textWrapping"/>
        <w:t xml:space="preserve">Claims</w:t>
        <w:br w:type="textWrapping"/>
        <w:t xml:space="preserve">Redemptions</w:t>
        <w:br w:type="textWrapping"/>
        <w:t xml:space="preserve">Sales where verifiable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 athletes quickly after accepted deliverables according to the agreed payment terms.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will recruit other athletes once they see SponsorX actually generates paid opportunities.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8z55m35995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61–75 — TURN RESULTS INTO SALES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mini case studies.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ubnzb6amjs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SPONSORX CASE STUDY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Restaurant Campaign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athletes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41,200 views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3,800 engagements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524 QR scans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208 claims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86 redemptions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approach: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 additional businesses.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now you're selling results instead of an idea.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waw2ho3cg2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76–90 — GET TO TEN SPONSORS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paying businesses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upselling: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$750 Test Drive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$2,500 Athlete Blitz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$5,000 Community Campaign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$15K+ Season Partnership.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Day 90, your goal isn't massive profit.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It's: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25+ athletes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sponsors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10–20 campaigns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100+ athlete deliverables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CPM data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engagement data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conversion data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athlete performance data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ideally </w:t>
      </w:r>
      <w:r w:rsidDel="00000000" w:rsidR="00000000" w:rsidRPr="00000000">
        <w:rPr>
          <w:b w:val="1"/>
          <w:bCs w:val="1"/>
          <w:rtl w:val="0"/>
        </w:rPr>
        <w:t xml:space="preserve">$25K–$50K in contracted sponsorship revenue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the software something extremely important to manage.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txqnqxpa66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SponsorX's Early Flywheel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model I'd build the company around: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 athletes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more inventory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more sponsors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more campaigns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more athlete income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more athletes want to join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more campaign data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better SponsorX matching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better sponsor performance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higher sponsor spending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larger athlete payouts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more athletes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BTG could have only </w:t>
      </w:r>
      <w:r w:rsidDel="00000000" w:rsidR="00000000" w:rsidRPr="00000000">
        <w:rPr>
          <w:b w:val="1"/>
          <w:bCs w:val="1"/>
          <w:rtl w:val="0"/>
        </w:rPr>
        <w:t xml:space="preserve">10–20 athletes under full representation</w:t>
      </w:r>
      <w:r w:rsidDel="00000000" w:rsidR="00000000" w:rsidRPr="00000000">
        <w:rPr>
          <w:rtl w:val="0"/>
        </w:rPr>
        <w:t xml:space="preserve">, while SponsorX has </w:t>
      </w:r>
      <w:r w:rsidDel="00000000" w:rsidR="00000000" w:rsidRPr="00000000">
        <w:rPr>
          <w:b w:val="1"/>
          <w:bCs w:val="1"/>
          <w:rtl w:val="0"/>
        </w:rPr>
        <w:t xml:space="preserve">500+ content partners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distinction I would preserve.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BTG Sports Group = representation, athlete development, events and sports business.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SponsorX = the scalable commercial marketplace/network connecting athletes and sports properties with brands.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iMC becomes the production/distribution amplifier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INFINEX eventually becomes another sponsor activation channel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structure lets SponsorX become much larger than BTG's own social following—which is exactly what you need at this stage.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