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Coach / Athletic Director,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behalf of </w:t>
      </w:r>
      <w:r w:rsidDel="00000000" w:rsidR="00000000" w:rsidRPr="00000000">
        <w:rPr>
          <w:b w:val="1"/>
          <w:bCs w:val="1"/>
          <w:rtl w:val="0"/>
        </w:rPr>
        <w:t xml:space="preserve">BTG Sports Group — Beyond the Game</w:t>
      </w:r>
      <w:r w:rsidDel="00000000" w:rsidR="00000000" w:rsidRPr="00000000">
        <w:rPr>
          <w:rtl w:val="0"/>
        </w:rPr>
        <w:t xml:space="preserve">, I am reaching out to introduce </w:t>
      </w:r>
      <w:r w:rsidDel="00000000" w:rsidR="00000000" w:rsidRPr="00000000">
        <w:rPr>
          <w:b w:val="1"/>
          <w:bCs w:val="1"/>
          <w:rtl w:val="0"/>
        </w:rPr>
        <w:t xml:space="preserve">SponsorX</w:t>
      </w:r>
      <w:r w:rsidDel="00000000" w:rsidR="00000000" w:rsidRPr="00000000">
        <w:rPr>
          <w:rtl w:val="0"/>
        </w:rPr>
        <w:t xml:space="preserve">, a media and paid-content platform designed to help student-athletes, teams and local businesses build visibility through professional storytelling and digital promotion.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SponsorX connects athletes and programs with opportunities to create: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Athlete interviews and feature stories</w:t>
        <w:br w:type="textWrapping"/>
        <w:t xml:space="preserve"> • Team and game-day content</w:t>
        <w:br w:type="textWrapping"/>
        <w:t xml:space="preserve"> • Social media campaigns</w:t>
        <w:br w:type="textWrapping"/>
        <w:t xml:space="preserve"> • Sponsored videos and branded content</w:t>
        <w:br w:type="textWrapping"/>
        <w:t xml:space="preserve"> • BTG Sports Talk and iMC Network media opportunities</w:t>
        <w:br w:type="textWrapping"/>
        <w:t xml:space="preserve"> • Local business promotions</w:t>
        <w:br w:type="textWrapping"/>
        <w:t xml:space="preserve"> • Recruiting and community-focused exposure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help athletes learn how to present themselves professionally while giving schools and local businesses quality content that highlights the people, programs and communities behind the game.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currently building relationships with select football programs throughout the </w:t>
      </w:r>
      <w:r w:rsidDel="00000000" w:rsidR="00000000" w:rsidRPr="00000000">
        <w:rPr>
          <w:b w:val="1"/>
          <w:bCs w:val="1"/>
          <w:rtl w:val="0"/>
        </w:rPr>
        <w:t xml:space="preserve">DMV and Baltimore region</w:t>
      </w:r>
      <w:r w:rsidDel="00000000" w:rsidR="00000000" w:rsidRPr="00000000">
        <w:rPr>
          <w:rtl w:val="0"/>
        </w:rPr>
        <w:t xml:space="preserve"> and would like to explore making </w:t>
      </w:r>
      <w:r w:rsidDel="00000000" w:rsidR="00000000" w:rsidRPr="00000000">
        <w:rPr>
          <w:b w:val="1"/>
          <w:bCs w:val="1"/>
          <w:rtl w:val="0"/>
        </w:rPr>
        <w:t xml:space="preserve">[SCHOOL NAME]</w:t>
      </w:r>
      <w:r w:rsidDel="00000000" w:rsidR="00000000" w:rsidRPr="00000000">
        <w:rPr>
          <w:rtl w:val="0"/>
        </w:rPr>
        <w:t xml:space="preserve"> part of the SponsorX network.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would be voluntary and coordinated with school leadership, parents and applicable eligibility requirements. Opportunities may include individual athlete features, team coverage, sponsored content, interviews, showcases and other media projects.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would appreciate the opportunity to schedule a brief introductory meeting to learn more about your program and discuss how BTG and SponsorX can support your athletes through media, content and community partnerships.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for everything you do for your athletes.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Rodney Carr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BTG Sports Group LLC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BEYOND THE GAME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SponsorX</w:t>
        <w:br w:type="textWrapping"/>
        <w:t xml:space="preserve"> Media • Paid Content • Athlete Features • Team Coverage • Community Partnerships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BTG SPORTS GROUP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Preparing athletes for everything that comes after the game.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