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BTG SPORTS GROUP LLC</w:t>
        <w:br/>
      </w:r>
      <w:r>
        <w:rPr>
          <w:b/>
          <w:sz w:val="56"/>
        </w:rPr>
        <w:t>SPONSORX</w:t>
        <w:br/>
      </w:r>
      <w:r>
        <w:rPr>
          <w:b/>
          <w:sz w:val="38"/>
        </w:rPr>
        <w:t>SPONSOR CAMPAIGN AGREEMENT</w:t>
      </w:r>
    </w:p>
    <w:p>
      <w:pPr>
        <w:jc w:val="center"/>
      </w:pPr>
      <w:r>
        <w:rPr>
          <w:b/>
          <w:color w:val="C00000"/>
        </w:rPr>
        <w:t>IMPORTANT: ALL RED / BRACKETED FIELDS MUST BE REVIEWED AND CHANGED BEFORE USE.</w:t>
      </w:r>
    </w:p>
    <w:p>
      <w:r>
        <w:t>This Sponsor Campaign Agreement (“Agreement”) is entered into between BTG Sports Group LLC, operating SponsorX (“BTG”), and the Sponsor identified below. The Agreement governs the SponsorX campaign described in the attached Campaign Brief, which is incorporated as Exhibit A.</w:t>
      </w:r>
    </w:p>
    <w:p>
      <w:r>
        <w:rPr>
          <w:b/>
        </w:rPr>
        <w:t xml:space="preserve">Effective Date: </w:t>
      </w:r>
      <w:r>
        <w:rPr>
          <w:b/>
          <w:color w:val="C00000"/>
        </w:rPr>
        <w:t>[CHANGE PER SPONSOR/CAMPAIGN]</w:t>
      </w:r>
    </w:p>
    <w:p>
      <w:r>
        <w:rPr>
          <w:b/>
        </w:rPr>
        <w:t xml:space="preserve">Sponsor Legal Name: </w:t>
      </w:r>
      <w:r>
        <w:rPr>
          <w:b/>
          <w:color w:val="C00000"/>
        </w:rPr>
        <w:t>[CHANGE PER SPONSOR]</w:t>
      </w:r>
    </w:p>
    <w:p>
      <w:r>
        <w:rPr>
          <w:b/>
        </w:rPr>
        <w:t xml:space="preserve">Sponsor Address: </w:t>
      </w:r>
      <w:r>
        <w:rPr>
          <w:b/>
          <w:color w:val="C00000"/>
        </w:rPr>
        <w:t>[CHANGE PER SPONSOR]</w:t>
      </w:r>
    </w:p>
    <w:p>
      <w:r>
        <w:rPr>
          <w:b/>
        </w:rPr>
        <w:t xml:space="preserve">Sponsor Contact: </w:t>
      </w:r>
      <w:r>
        <w:rPr>
          <w:b/>
          <w:color w:val="C00000"/>
        </w:rPr>
        <w:t>[CHANGE PER SPONSOR]</w:t>
      </w:r>
    </w:p>
    <w:p>
      <w:r>
        <w:rPr>
          <w:b/>
        </w:rPr>
        <w:t xml:space="preserve">Campaign: </w:t>
      </w:r>
      <w:r>
        <w:rPr>
          <w:b/>
          <w:color w:val="C00000"/>
        </w:rPr>
        <w:t>WHAT’S YOUR PREGAME MEAL? [CHANGE PER CAMPAIGN]</w:t>
      </w:r>
    </w:p>
    <w:p>
      <w:r>
        <w:rPr>
          <w:b/>
        </w:rPr>
        <w:t xml:space="preserve">Package: </w:t>
      </w:r>
      <w:r>
        <w:rPr>
          <w:b/>
          <w:color w:val="C00000"/>
        </w:rPr>
        <w:t>[CHANGE PER SPONSOR/CAMPAIGN]</w:t>
      </w:r>
    </w:p>
    <w:p>
      <w:r>
        <w:rPr>
          <w:b/>
        </w:rPr>
        <w:t xml:space="preserve">Campaign Fee: </w:t>
      </w:r>
      <w:r>
        <w:rPr>
          <w:b/>
          <w:color w:val="C00000"/>
        </w:rPr>
        <w:t>$[CHANGE PER SPONSOR/CAMPAIGN]</w:t>
      </w:r>
    </w:p>
    <w:p>
      <w:r>
        <w:rPr>
          <w:b/>
        </w:rPr>
        <w:t xml:space="preserve">Payment Schedule: </w:t>
      </w:r>
      <w:r>
        <w:rPr>
          <w:b/>
          <w:color w:val="C00000"/>
        </w:rPr>
        <w:t>[CHANGE PER CAMPAIGN]</w:t>
      </w:r>
    </w:p>
    <w:p>
      <w:r>
        <w:rPr>
          <w:b/>
        </w:rPr>
        <w:t xml:space="preserve">Campaign Dates: </w:t>
      </w:r>
      <w:r>
        <w:rPr>
          <w:b/>
          <w:color w:val="C00000"/>
        </w:rPr>
        <w:t>[CHANGE PER CAMPAIGN]</w:t>
      </w:r>
    </w:p>
    <w:p>
      <w:pPr>
        <w:pStyle w:val="Heading2"/>
      </w:pPr>
      <w:r>
        <w:t>1. Scope of Services</w:t>
      </w:r>
    </w:p>
    <w:p>
      <w:r>
        <w:t>BTG will coordinate the approved SponsorX campaign described in Exhibit A, including athlete outreach/selection, campaign briefing, deliverable coordination, content approval workflow, tracking and campaign reporting to the extent included in the purchased package.</w:t>
      </w:r>
    </w:p>
    <w:p>
      <w:pPr>
        <w:pStyle w:val="Heading2"/>
      </w:pPr>
      <w:r>
        <w:t>2. Sponsor Responsibilities</w:t>
      </w:r>
    </w:p>
    <w:p>
      <w:r>
        <w:t>Sponsor will provide accurate brand/product information, approved logos and creative, campaign offers/reward terms, timely approvals, required products or access, and payment according to the agreed schedule. Sponsor is responsible for substantiating claims it asks athletes or BTG to communicate.</w:t>
      </w:r>
    </w:p>
    <w:p>
      <w:pPr>
        <w:pStyle w:val="Heading2"/>
      </w:pPr>
      <w:r>
        <w:t>3. Athlete Participation</w:t>
      </w:r>
    </w:p>
    <w:p>
      <w:r>
        <w:t>Athlete participation remains subject to athlete acceptance, eligibility, availability, applicable school/team/association rules, conflicts and required guardian/representative authorization. Unless a specific athlete is expressly guaranteed in writing, BTG may propose a reasonably comparable substitute if an athlete cannot participate.</w:t>
      </w:r>
    </w:p>
    <w:p>
      <w:pPr>
        <w:pStyle w:val="Heading2"/>
      </w:pPr>
      <w:r>
        <w:t>4. Campaign Deliverables</w:t>
      </w:r>
    </w:p>
    <w:p>
      <w:r>
        <w:t>The number and type of athletes, posts, reels, stories, appearances, media placements, rewards and other deliverables are limited to those expressly stated in Exhibit A or a signed amendment. Additional work may require additional fees.</w:t>
      </w:r>
    </w:p>
    <w:p>
      <w:pPr>
        <w:pStyle w:val="Heading2"/>
      </w:pPr>
      <w:r>
        <w:t>5. Content Approval</w:t>
      </w:r>
    </w:p>
    <w:p>
      <w:r>
        <w:t>Sponsor will provide approvals or requested revisions within the approval period stated in Exhibit A. Delayed approvals may require adjustment of publication dates. BTG may reject requested changes that conflict with athlete agreements, applicable law, platform rules, campaign disclosures or the approved scope.</w:t>
      </w:r>
    </w:p>
    <w:p>
      <w:pPr>
        <w:pStyle w:val="Heading2"/>
      </w:pPr>
      <w:r>
        <w:t>6. Usage Rights</w:t>
      </w:r>
    </w:p>
    <w:p>
      <w:r>
        <w:t>Sponsor receives only the content and name/image/likeness usage rights expressly purchased and documented in Exhibit A and applicable athlete Campaign Orders/releases. Ownership of athlete-created original content remains with the athlete unless expressly transferred.</w:t>
      </w:r>
    </w:p>
    <w:p>
      <w:pPr>
        <w:pStyle w:val="Heading2"/>
      </w:pPr>
      <w:r>
        <w:t>7. Paid Media / Expanded Rights</w:t>
      </w:r>
    </w:p>
    <w:p>
      <w:r>
        <w:t>Organic reposting rights do not automatically include paid advertising, boosted posts, whitelisting, television, print, billboards, packaging, perpetual use, sublicensing, AI training or synthetic recreation. Any expanded rights must be expressly identified, approved and, where applicable, separately compensated.</w:t>
      </w:r>
    </w:p>
    <w:p>
      <w:pPr>
        <w:pStyle w:val="Heading2"/>
      </w:pPr>
      <w:r>
        <w:t>8. Exclusivity</w:t>
      </w:r>
    </w:p>
    <w:p>
      <w:r>
        <w:t>Any sponsor category exclusivity applies only to the category, athletes, territory and period expressly stated in Exhibit A. Sponsor receives no general exclusivity by implication.</w:t>
      </w:r>
    </w:p>
    <w:p>
      <w:pPr>
        <w:pStyle w:val="Heading2"/>
      </w:pPr>
      <w:r>
        <w:t>9. Fees &amp; Payment</w:t>
      </w:r>
    </w:p>
    <w:p>
      <w:r>
        <w:t>Sponsor will pay the Campaign Fee according to the Payment Schedule above. BTG may delay campaign activation or publication if required payments are not received when due. Taxes, third-party production, travel, product, paid media or other costs are included only if expressly stated.</w:t>
      </w:r>
    </w:p>
    <w:p>
      <w:pPr>
        <w:pStyle w:val="Heading2"/>
      </w:pPr>
      <w:r>
        <w:t>10. Performance &amp; Reporting</w:t>
      </w:r>
    </w:p>
    <w:p>
      <w:r>
        <w:t>BTG will provide available campaign reporting based on the purchased package. Metrics may include views, reach, engagement, clicks, QR scans, claims and redemptions. BTG will distinguish verified, manually verified, self-reported, estimated or attributed metrics where practical.</w:t>
      </w:r>
    </w:p>
    <w:p>
      <w:pPr>
        <w:pStyle w:val="Heading2"/>
      </w:pPr>
      <w:r>
        <w:t>11. No Sales Guarantee</w:t>
      </w:r>
    </w:p>
    <w:p>
      <w:r>
        <w:t>Unless expressly guaranteed in a signed writing, BTG does not guarantee sales, revenue, leads, follower growth, impressions, redemptions or other commercial outcomes. Campaign results depend on athlete performance, platform distribution, audience response, sponsor offer quality and other factors outside BTG’s control.</w:t>
      </w:r>
    </w:p>
    <w:p>
      <w:pPr>
        <w:pStyle w:val="Heading2"/>
      </w:pPr>
      <w:r>
        <w:t>12. Rewards / Offers</w:t>
      </w:r>
    </w:p>
    <w:p>
      <w:r>
        <w:t>If Sponsor provides a discount, reward, coupon or promotion, Sponsor is responsible for honoring the approved offer according to the stated eligibility, locations, dates and restrictions. Sponsor will promptly inform BTG of exclusions or operational limitations.</w:t>
      </w:r>
    </w:p>
    <w:p>
      <w:pPr>
        <w:pStyle w:val="Heading2"/>
      </w:pPr>
      <w:r>
        <w:t>13. Advertising Disclosures &amp; Compliance</w:t>
      </w:r>
    </w:p>
    <w:p>
      <w:r>
        <w:t>BTG will instruct participating athletes regarding required campaign disclosures. Sponsor will not request misleading endorsements, undisclosed advertising, unsubstantiated claims or activities prohibited by applicable law, school/team rules or platform policies.</w:t>
      </w:r>
    </w:p>
    <w:p>
      <w:pPr>
        <w:pStyle w:val="Heading2"/>
      </w:pPr>
      <w:r>
        <w:t>14. Cancellation / Rescheduling</w:t>
      </w:r>
    </w:p>
    <w:p>
      <w:r>
        <w:t>[CHANGE / LEGAL REVIEW: specify sponsor cancellation deadlines, non-refundable deposits, athlete commitments, rescheduling, force majeure, campaign credits and refund treatment.]</w:t>
      </w:r>
    </w:p>
    <w:p>
      <w:pPr>
        <w:pStyle w:val="Heading2"/>
      </w:pPr>
      <w:r>
        <w:t>15. Intellectual Property</w:t>
      </w:r>
    </w:p>
    <w:p>
      <w:r>
        <w:t>Each party retains its pre-existing trademarks, logos and intellectual property. Sponsor grants BTG a limited campaign-term license to use Sponsor-provided brand assets solely to perform the campaign.</w:t>
      </w:r>
    </w:p>
    <w:p>
      <w:pPr>
        <w:pStyle w:val="Heading2"/>
      </w:pPr>
      <w:r>
        <w:t>16. Confidentiality</w:t>
      </w:r>
    </w:p>
    <w:p>
      <w:r>
        <w:t>Each party will use reasonable care to protect non-public campaign, pricing, business and athlete information disclosed as confidential or reasonably understood to be confidential.</w:t>
      </w:r>
    </w:p>
    <w:p>
      <w:pPr>
        <w:pStyle w:val="Heading2"/>
      </w:pPr>
      <w:r>
        <w:t>17. Indemnification</w:t>
      </w:r>
    </w:p>
    <w:p>
      <w:r>
        <w:t>[LEGAL REVIEW: define appropriate mutual or limited indemnification obligations, including sponsor-provided claims/materials and BTG’s performance.]</w:t>
      </w:r>
    </w:p>
    <w:p>
      <w:pPr>
        <w:pStyle w:val="Heading2"/>
      </w:pPr>
      <w:r>
        <w:t>18. Limitation of Liability</w:t>
      </w:r>
    </w:p>
    <w:p>
      <w:r>
        <w:t>[LEGAL REVIEW: define exclusions, damages limitations and appropriate liability cap.]</w:t>
      </w:r>
    </w:p>
    <w:p>
      <w:pPr>
        <w:pStyle w:val="Heading2"/>
      </w:pPr>
      <w:r>
        <w:t>19. Termination</w:t>
      </w:r>
    </w:p>
    <w:p>
      <w:r>
        <w:t>A material breach not cured within any applicable cure period may permit termination, subject to payment obligations, accepted athlete commitments, licensed rights and provisions that survive termination. [LEGAL REVIEW / CHANGE].</w:t>
      </w:r>
    </w:p>
    <w:p>
      <w:pPr>
        <w:pStyle w:val="Heading2"/>
      </w:pPr>
      <w:r>
        <w:t>20. Governing Law / Disputes</w:t>
      </w:r>
    </w:p>
    <w:p>
      <w:r>
        <w:t>Governing Law: [CHANGE / LEGAL REVIEW]. Venue / dispute procedure: [CHANGE / LEGAL REVIEW].</w:t>
      </w:r>
    </w:p>
    <w:p>
      <w:pPr>
        <w:pStyle w:val="Heading2"/>
      </w:pPr>
      <w:r>
        <w:t>21. Independent Parties</w:t>
      </w:r>
    </w:p>
    <w:p>
      <w:r>
        <w:t>Nothing in this Agreement creates an employment, partnership, joint venture or franchise relationship between Sponsor and BTG or between Sponsor and participating athletes.</w:t>
      </w:r>
    </w:p>
    <w:p>
      <w:pPr>
        <w:pStyle w:val="Heading2"/>
      </w:pPr>
      <w:r>
        <w:t>22. Entire Agreement / Amendments</w:t>
      </w:r>
    </w:p>
    <w:p>
      <w:r>
        <w:t>This Agreement, Exhibit A, and signed amendments constitute the agreement for the campaign. Changes to fees, deliverables, usage rights, exclusivity or campaign dates should be documented in writing.</w:t>
      </w:r>
    </w:p>
    <w:p>
      <w:pPr>
        <w:pStyle w:val="Heading1"/>
      </w:pPr>
      <w:r>
        <w:t>SIGNATURES</w:t>
      </w:r>
    </w:p>
    <w:p>
      <w:r>
        <w:rPr>
          <w:b/>
        </w:rPr>
        <w:t xml:space="preserve">Sponsor Authorized Representative Name: </w:t>
      </w:r>
      <w:r>
        <w:rPr>
          <w:b/>
          <w:color w:val="C00000"/>
        </w:rPr>
        <w:t>[CHANGE PER SPONSOR]</w:t>
      </w:r>
    </w:p>
    <w:p>
      <w:r>
        <w:rPr>
          <w:b/>
        </w:rPr>
        <w:t xml:space="preserve">Title: </w:t>
      </w:r>
      <w:r>
        <w:rPr>
          <w:b/>
          <w:color w:val="C00000"/>
        </w:rPr>
        <w:t>[CHANGE PER SPONSOR]</w:t>
      </w:r>
    </w:p>
    <w:p>
      <w:r>
        <w:t>Sponsor Signature: __________________________________________</w:t>
      </w:r>
    </w:p>
    <w:p>
      <w:r>
        <w:rPr>
          <w:b/>
        </w:rPr>
        <w:t xml:space="preserve">Date: </w:t>
      </w:r>
      <w:r>
        <w:rPr>
          <w:b/>
          <w:color w:val="C00000"/>
        </w:rPr>
        <w:t>[CHANGE]</w:t>
      </w:r>
    </w:p>
    <w:p>
      <w:r>
        <w:rPr>
          <w:b/>
        </w:rPr>
        <w:t xml:space="preserve">BTG Authorized Representative: </w:t>
      </w:r>
      <w:r>
        <w:rPr>
          <w:b/>
          <w:color w:val="C00000"/>
        </w:rPr>
        <w:t>[CHANGE]</w:t>
      </w:r>
    </w:p>
    <w:p>
      <w:r>
        <w:t>BTG Signature: ______________________________________________</w:t>
      </w:r>
    </w:p>
    <w:p>
      <w:r>
        <w:rPr>
          <w:b/>
        </w:rPr>
        <w:t xml:space="preserve">Date: </w:t>
      </w:r>
      <w:r>
        <w:rPr>
          <w:b/>
          <w:color w:val="C00000"/>
        </w:rPr>
        <w:t>[CHANGE]</w:t>
      </w:r>
    </w:p>
    <w:p>
      <w:r>
        <w:br w:type="page"/>
      </w:r>
    </w:p>
    <w:p>
      <w:pPr>
        <w:jc w:val="center"/>
      </w:pPr>
      <w:r>
        <w:rPr>
          <w:b/>
          <w:sz w:val="38"/>
        </w:rPr>
        <w:t>EXHIBIT A</w:t>
        <w:br/>
        <w:t>SPONSOR CAMPAIGN BRIEF</w:t>
      </w:r>
    </w:p>
    <w:p>
      <w:pPr>
        <w:jc w:val="center"/>
      </w:pPr>
      <w:r>
        <w:rPr>
          <w:b/>
          <w:color w:val="C00000"/>
        </w:rPr>
        <w:t>IMPORTANT: ALL RED / BRACKETED FIELDS MUST BE REVIEWED AND CHANGED BEFORE USE.</w:t>
      </w:r>
    </w:p>
    <w:p>
      <w:r>
        <w:t>This Campaign Brief is incorporated into the Sponsor Campaign Agreement and defines the commercial and activation scope for the pilot campaign.</w:t>
      </w:r>
    </w:p>
    <w:tbl>
      <w:tblPr>
        <w:tblStyle w:val="TableGrid"/>
        <w:tblW w:type="auto" w:w="0"/>
        <w:jc w:val="center"/>
        <w:tblLook w:firstColumn="1" w:firstRow="1" w:lastColumn="0" w:lastRow="0" w:noHBand="0" w:noVBand="1" w:val="04A0"/>
      </w:tblPr>
      <w:tblGrid>
        <w:gridCol w:w="5112"/>
        <w:gridCol w:w="5112"/>
      </w:tblGrid>
      <w:tr>
        <w:tc>
          <w:tcPr>
            <w:tcW w:type="dxa" w:w="5112"/>
            <w:shd w:fill="17365D"/>
          </w:tcPr>
          <w:p>
            <w:r>
              <w:rPr>
                <w:b/>
                <w:color w:val="FFFFFF"/>
              </w:rPr>
              <w:t>Sponsor</w:t>
            </w:r>
          </w:p>
        </w:tc>
        <w:tc>
          <w:tcPr>
            <w:tcW w:type="dxa" w:w="5112"/>
          </w:tcPr>
          <w:p>
            <w:r>
              <w:rPr>
                <w:b/>
                <w:color w:val="C00000"/>
              </w:rPr>
              <w:t>[CHANGE PER SPONSOR]</w:t>
            </w:r>
          </w:p>
        </w:tc>
      </w:tr>
      <w:tr>
        <w:tc>
          <w:tcPr>
            <w:tcW w:type="dxa" w:w="5112"/>
            <w:shd w:fill="17365D"/>
          </w:tcPr>
          <w:p>
            <w:r>
              <w:rPr>
                <w:b/>
                <w:color w:val="FFFFFF"/>
              </w:rPr>
              <w:t>Campaign</w:t>
            </w:r>
          </w:p>
        </w:tc>
        <w:tc>
          <w:tcPr>
            <w:tcW w:type="dxa" w:w="5112"/>
          </w:tcPr>
          <w:p>
            <w:r>
              <w:t>WHAT’S YOUR PREGAME MEAL?</w:t>
            </w:r>
          </w:p>
        </w:tc>
      </w:tr>
      <w:tr>
        <w:tc>
          <w:tcPr>
            <w:tcW w:type="dxa" w:w="5112"/>
            <w:shd w:fill="17365D"/>
          </w:tcPr>
          <w:p>
            <w:r>
              <w:rPr>
                <w:b/>
                <w:color w:val="FFFFFF"/>
              </w:rPr>
              <w:t>Campaign Objective</w:t>
            </w:r>
          </w:p>
        </w:tc>
        <w:tc>
          <w:tcPr>
            <w:tcW w:type="dxa" w:w="5112"/>
          </w:tcPr>
          <w:p>
            <w:r>
              <w:t>Local awareness + athlete-generated food content + measurable fan engagement.</w:t>
            </w:r>
          </w:p>
        </w:tc>
      </w:tr>
      <w:tr>
        <w:tc>
          <w:tcPr>
            <w:tcW w:type="dxa" w:w="5112"/>
            <w:shd w:fill="17365D"/>
          </w:tcPr>
          <w:p>
            <w:r>
              <w:rPr>
                <w:b/>
                <w:color w:val="FFFFFF"/>
              </w:rPr>
              <w:t>Target Audience</w:t>
            </w:r>
          </w:p>
        </w:tc>
        <w:tc>
          <w:tcPr>
            <w:tcW w:type="dxa" w:w="5112"/>
          </w:tcPr>
          <w:p>
            <w:r>
              <w:rPr>
                <w:b/>
                <w:color w:val="C00000"/>
              </w:rPr>
              <w:t>Athletes, sports families, students and local sports fans [CHANGE PER SPONSOR]</w:t>
            </w:r>
          </w:p>
        </w:tc>
      </w:tr>
      <w:tr>
        <w:tc>
          <w:tcPr>
            <w:tcW w:type="dxa" w:w="5112"/>
            <w:shd w:fill="17365D"/>
          </w:tcPr>
          <w:p>
            <w:r>
              <w:rPr>
                <w:b/>
                <w:color w:val="FFFFFF"/>
              </w:rPr>
              <w:t>Geography</w:t>
            </w:r>
          </w:p>
        </w:tc>
        <w:tc>
          <w:tcPr>
            <w:tcW w:type="dxa" w:w="5112"/>
          </w:tcPr>
          <w:p>
            <w:r>
              <w:rPr>
                <w:b/>
                <w:color w:val="C00000"/>
              </w:rPr>
              <w:t>DMV / [CHANGE PER SPONSOR]</w:t>
            </w:r>
          </w:p>
        </w:tc>
      </w:tr>
      <w:tr>
        <w:tc>
          <w:tcPr>
            <w:tcW w:type="dxa" w:w="5112"/>
            <w:shd w:fill="17365D"/>
          </w:tcPr>
          <w:p>
            <w:r>
              <w:rPr>
                <w:b/>
                <w:color w:val="FFFFFF"/>
              </w:rPr>
              <w:t>Campaign Budget / Fee</w:t>
            </w:r>
          </w:p>
        </w:tc>
        <w:tc>
          <w:tcPr>
            <w:tcW w:type="dxa" w:w="5112"/>
          </w:tcPr>
          <w:p>
            <w:r>
              <w:rPr>
                <w:b/>
                <w:color w:val="C00000"/>
              </w:rPr>
              <w:t>$[CHANGE PER SPONSOR/CAMPAIGN]</w:t>
            </w:r>
          </w:p>
        </w:tc>
      </w:tr>
      <w:tr>
        <w:tc>
          <w:tcPr>
            <w:tcW w:type="dxa" w:w="5112"/>
            <w:shd w:fill="17365D"/>
          </w:tcPr>
          <w:p>
            <w:r>
              <w:rPr>
                <w:b/>
                <w:color w:val="FFFFFF"/>
              </w:rPr>
              <w:t>Package</w:t>
            </w:r>
          </w:p>
        </w:tc>
        <w:tc>
          <w:tcPr>
            <w:tcW w:type="dxa" w:w="5112"/>
          </w:tcPr>
          <w:p>
            <w:r>
              <w:rPr>
                <w:b/>
                <w:color w:val="C00000"/>
              </w:rPr>
              <w:t>[CHANGE: Test Drive / Local Blitz / 10-Athlete Blitz / Community / Other]</w:t>
            </w:r>
          </w:p>
        </w:tc>
      </w:tr>
      <w:tr>
        <w:tc>
          <w:tcPr>
            <w:tcW w:type="dxa" w:w="5112"/>
            <w:shd w:fill="17365D"/>
          </w:tcPr>
          <w:p>
            <w:r>
              <w:rPr>
                <w:b/>
                <w:color w:val="FFFFFF"/>
              </w:rPr>
              <w:t>Athlete Count</w:t>
            </w:r>
          </w:p>
        </w:tc>
        <w:tc>
          <w:tcPr>
            <w:tcW w:type="dxa" w:w="5112"/>
          </w:tcPr>
          <w:p>
            <w:r>
              <w:rPr>
                <w:b/>
                <w:color w:val="C00000"/>
              </w:rPr>
              <w:t>[3 / 5 / 10 / CHANGE]</w:t>
            </w:r>
          </w:p>
        </w:tc>
      </w:tr>
      <w:tr>
        <w:tc>
          <w:tcPr>
            <w:tcW w:type="dxa" w:w="5112"/>
            <w:shd w:fill="17365D"/>
          </w:tcPr>
          <w:p>
            <w:r>
              <w:rPr>
                <w:b/>
                <w:color w:val="FFFFFF"/>
              </w:rPr>
              <w:t>Sports / Athlete Mix</w:t>
            </w:r>
          </w:p>
        </w:tc>
        <w:tc>
          <w:tcPr>
            <w:tcW w:type="dxa" w:w="5112"/>
          </w:tcPr>
          <w:p>
            <w:r>
              <w:rPr>
                <w:b/>
                <w:color w:val="C00000"/>
              </w:rPr>
              <w:t>[CHANGE PER CAMPAIGN]</w:t>
            </w:r>
          </w:p>
        </w:tc>
      </w:tr>
      <w:tr>
        <w:tc>
          <w:tcPr>
            <w:tcW w:type="dxa" w:w="5112"/>
            <w:shd w:fill="17365D"/>
          </w:tcPr>
          <w:p>
            <w:r>
              <w:rPr>
                <w:b/>
                <w:color w:val="FFFFFF"/>
              </w:rPr>
              <w:t>Campaign Dates</w:t>
            </w:r>
          </w:p>
        </w:tc>
        <w:tc>
          <w:tcPr>
            <w:tcW w:type="dxa" w:w="5112"/>
          </w:tcPr>
          <w:p>
            <w:r>
              <w:rPr>
                <w:b/>
                <w:color w:val="C00000"/>
              </w:rPr>
              <w:t>[CHANGE PER CAMPAIGN]</w:t>
            </w:r>
          </w:p>
        </w:tc>
      </w:tr>
      <w:tr>
        <w:tc>
          <w:tcPr>
            <w:tcW w:type="dxa" w:w="5112"/>
            <w:shd w:fill="17365D"/>
          </w:tcPr>
          <w:p>
            <w:r>
              <w:rPr>
                <w:b/>
                <w:color w:val="FFFFFF"/>
              </w:rPr>
              <w:t>Content Prompt</w:t>
            </w:r>
          </w:p>
        </w:tc>
        <w:tc>
          <w:tcPr>
            <w:tcW w:type="dxa" w:w="5112"/>
          </w:tcPr>
          <w:p>
            <w:r>
              <w:t>Before a game, I gotta have _____. / What’s yours?</w:t>
            </w:r>
          </w:p>
        </w:tc>
      </w:tr>
      <w:tr>
        <w:tc>
          <w:tcPr>
            <w:tcW w:type="dxa" w:w="5112"/>
            <w:shd w:fill="17365D"/>
          </w:tcPr>
          <w:p>
            <w:r>
              <w:rPr>
                <w:b/>
                <w:color w:val="FFFFFF"/>
              </w:rPr>
              <w:t>Primary CTA</w:t>
            </w:r>
          </w:p>
        </w:tc>
        <w:tc>
          <w:tcPr>
            <w:tcW w:type="dxa" w:w="5112"/>
          </w:tcPr>
          <w:p>
            <w:r>
              <w:rPr>
                <w:b/>
                <w:color w:val="C00000"/>
              </w:rPr>
              <w:t>Share your pregame meal / visit sponsor / claim offer [CHANGE PER CAMPAIGN]</w:t>
            </w:r>
          </w:p>
        </w:tc>
      </w:tr>
      <w:tr>
        <w:tc>
          <w:tcPr>
            <w:tcW w:type="dxa" w:w="5112"/>
            <w:shd w:fill="17365D"/>
          </w:tcPr>
          <w:p>
            <w:r>
              <w:rPr>
                <w:b/>
                <w:color w:val="FFFFFF"/>
              </w:rPr>
              <w:t>Fan Reward</w:t>
            </w:r>
          </w:p>
        </w:tc>
        <w:tc>
          <w:tcPr>
            <w:tcW w:type="dxa" w:w="5112"/>
          </w:tcPr>
          <w:p>
            <w:r>
              <w:rPr>
                <w:b/>
                <w:color w:val="C00000"/>
              </w:rPr>
              <w:t>[e.g. $5 off / 15% off / free item — CHANGE PER SPONSOR]</w:t>
            </w:r>
          </w:p>
        </w:tc>
      </w:tr>
      <w:tr>
        <w:tc>
          <w:tcPr>
            <w:tcW w:type="dxa" w:w="5112"/>
            <w:shd w:fill="17365D"/>
          </w:tcPr>
          <w:p>
            <w:r>
              <w:rPr>
                <w:b/>
                <w:color w:val="FFFFFF"/>
              </w:rPr>
              <w:t>Reward Validity / Locations</w:t>
            </w:r>
          </w:p>
        </w:tc>
        <w:tc>
          <w:tcPr>
            <w:tcW w:type="dxa" w:w="5112"/>
          </w:tcPr>
          <w:p>
            <w:r>
              <w:rPr>
                <w:b/>
                <w:color w:val="C00000"/>
              </w:rPr>
              <w:t>[CHANGE PER SPONSOR]</w:t>
            </w:r>
          </w:p>
        </w:tc>
      </w:tr>
      <w:tr>
        <w:tc>
          <w:tcPr>
            <w:tcW w:type="dxa" w:w="5112"/>
            <w:shd w:fill="17365D"/>
          </w:tcPr>
          <w:p>
            <w:r>
              <w:rPr>
                <w:b/>
                <w:color w:val="FFFFFF"/>
              </w:rPr>
              <w:t>Sponsor Approval Required</w:t>
            </w:r>
          </w:p>
        </w:tc>
        <w:tc>
          <w:tcPr>
            <w:tcW w:type="dxa" w:w="5112"/>
          </w:tcPr>
          <w:p>
            <w:r>
              <w:rPr>
                <w:b/>
                <w:color w:val="C00000"/>
              </w:rPr>
              <w:t>[YES / NO — CHANGE]</w:t>
            </w:r>
          </w:p>
        </w:tc>
      </w:tr>
      <w:tr>
        <w:tc>
          <w:tcPr>
            <w:tcW w:type="dxa" w:w="5112"/>
            <w:shd w:fill="17365D"/>
          </w:tcPr>
          <w:p>
            <w:r>
              <w:rPr>
                <w:b/>
                <w:color w:val="FFFFFF"/>
              </w:rPr>
              <w:t>Sponsor Approval SLA</w:t>
            </w:r>
          </w:p>
        </w:tc>
        <w:tc>
          <w:tcPr>
            <w:tcW w:type="dxa" w:w="5112"/>
          </w:tcPr>
          <w:p>
            <w:r>
              <w:rPr>
                <w:b/>
                <w:color w:val="C00000"/>
              </w:rPr>
              <w:t>[e.g. 24-48 hours — CHANGE]</w:t>
            </w:r>
          </w:p>
        </w:tc>
      </w:tr>
      <w:tr>
        <w:tc>
          <w:tcPr>
            <w:tcW w:type="dxa" w:w="5112"/>
            <w:shd w:fill="17365D"/>
          </w:tcPr>
          <w:p>
            <w:r>
              <w:rPr>
                <w:b/>
                <w:color w:val="FFFFFF"/>
              </w:rPr>
              <w:t>Required Sponsor Tags / Handles</w:t>
            </w:r>
          </w:p>
        </w:tc>
        <w:tc>
          <w:tcPr>
            <w:tcW w:type="dxa" w:w="5112"/>
          </w:tcPr>
          <w:p>
            <w:r>
              <w:rPr>
                <w:b/>
                <w:color w:val="C00000"/>
              </w:rPr>
              <w:t>[CHANGE PER SPONSOR]</w:t>
            </w:r>
          </w:p>
        </w:tc>
      </w:tr>
      <w:tr>
        <w:tc>
          <w:tcPr>
            <w:tcW w:type="dxa" w:w="5112"/>
            <w:shd w:fill="17365D"/>
          </w:tcPr>
          <w:p>
            <w:r>
              <w:rPr>
                <w:b/>
                <w:color w:val="FFFFFF"/>
              </w:rPr>
              <w:t>Hashtags</w:t>
            </w:r>
          </w:p>
        </w:tc>
        <w:tc>
          <w:tcPr>
            <w:tcW w:type="dxa" w:w="5112"/>
          </w:tcPr>
          <w:p>
            <w:r>
              <w:rPr>
                <w:b/>
                <w:color w:val="C00000"/>
              </w:rPr>
              <w:t>[CHANGE PER CAMPAIGN]</w:t>
            </w:r>
          </w:p>
        </w:tc>
      </w:tr>
      <w:tr>
        <w:tc>
          <w:tcPr>
            <w:tcW w:type="dxa" w:w="5112"/>
            <w:shd w:fill="17365D"/>
          </w:tcPr>
          <w:p>
            <w:r>
              <w:rPr>
                <w:b/>
                <w:color w:val="FFFFFF"/>
              </w:rPr>
              <w:t>Tracking Method</w:t>
            </w:r>
          </w:p>
        </w:tc>
        <w:tc>
          <w:tcPr>
            <w:tcW w:type="dxa" w:w="5112"/>
          </w:tcPr>
          <w:p>
            <w:r>
              <w:rPr>
                <w:b/>
                <w:color w:val="C00000"/>
              </w:rPr>
              <w:t>Unique athlete code / QR / UTM / [CHANGE]</w:t>
            </w:r>
          </w:p>
        </w:tc>
      </w:tr>
      <w:tr>
        <w:tc>
          <w:tcPr>
            <w:tcW w:type="dxa" w:w="5112"/>
            <w:shd w:fill="17365D"/>
          </w:tcPr>
          <w:p>
            <w:r>
              <w:rPr>
                <w:b/>
                <w:color w:val="FFFFFF"/>
              </w:rPr>
              <w:t>Usage Period</w:t>
            </w:r>
          </w:p>
        </w:tc>
        <w:tc>
          <w:tcPr>
            <w:tcW w:type="dxa" w:w="5112"/>
          </w:tcPr>
          <w:p>
            <w:r>
              <w:rPr>
                <w:b/>
                <w:color w:val="C00000"/>
              </w:rPr>
              <w:t>[CHANGE PER CAMPAIGN]</w:t>
            </w:r>
          </w:p>
        </w:tc>
      </w:tr>
      <w:tr>
        <w:tc>
          <w:tcPr>
            <w:tcW w:type="dxa" w:w="5112"/>
            <w:shd w:fill="17365D"/>
          </w:tcPr>
          <w:p>
            <w:r>
              <w:rPr>
                <w:b/>
                <w:color w:val="FFFFFF"/>
              </w:rPr>
              <w:t>Usage Channels</w:t>
            </w:r>
          </w:p>
        </w:tc>
        <w:tc>
          <w:tcPr>
            <w:tcW w:type="dxa" w:w="5112"/>
          </w:tcPr>
          <w:p>
            <w:r>
              <w:rPr>
                <w:b/>
                <w:color w:val="C00000"/>
              </w:rPr>
              <w:t>[CHANGE PER CAMPAIGN]</w:t>
            </w:r>
          </w:p>
        </w:tc>
      </w:tr>
      <w:tr>
        <w:tc>
          <w:tcPr>
            <w:tcW w:type="dxa" w:w="5112"/>
            <w:shd w:fill="17365D"/>
          </w:tcPr>
          <w:p>
            <w:r>
              <w:rPr>
                <w:b/>
                <w:color w:val="FFFFFF"/>
              </w:rPr>
              <w:t>Paid Media Rights</w:t>
            </w:r>
          </w:p>
        </w:tc>
        <w:tc>
          <w:tcPr>
            <w:tcW w:type="dxa" w:w="5112"/>
          </w:tcPr>
          <w:p>
            <w:r>
              <w:rPr>
                <w:b/>
                <w:color w:val="C00000"/>
              </w:rPr>
              <w:t>NOT INCLUDED unless changed: [CHANGE]</w:t>
            </w:r>
          </w:p>
        </w:tc>
      </w:tr>
      <w:tr>
        <w:tc>
          <w:tcPr>
            <w:tcW w:type="dxa" w:w="5112"/>
            <w:shd w:fill="17365D"/>
          </w:tcPr>
          <w:p>
            <w:r>
              <w:rPr>
                <w:b/>
                <w:color w:val="FFFFFF"/>
              </w:rPr>
              <w:t>Category Exclusivity</w:t>
            </w:r>
          </w:p>
        </w:tc>
        <w:tc>
          <w:tcPr>
            <w:tcW w:type="dxa" w:w="5112"/>
          </w:tcPr>
          <w:p>
            <w:r>
              <w:rPr>
                <w:b/>
                <w:color w:val="C00000"/>
              </w:rPr>
              <w:t>[CHANGE PER CAMPAIGN / NONE]</w:t>
            </w:r>
          </w:p>
        </w:tc>
      </w:tr>
      <w:tr>
        <w:tc>
          <w:tcPr>
            <w:tcW w:type="dxa" w:w="5112"/>
            <w:shd w:fill="17365D"/>
          </w:tcPr>
          <w:p>
            <w:r>
              <w:rPr>
                <w:b/>
                <w:color w:val="FFFFFF"/>
              </w:rPr>
              <w:t>Reporting Window</w:t>
            </w:r>
          </w:p>
        </w:tc>
        <w:tc>
          <w:tcPr>
            <w:tcW w:type="dxa" w:w="5112"/>
          </w:tcPr>
          <w:p>
            <w:r>
              <w:rPr>
                <w:b/>
                <w:color w:val="C00000"/>
              </w:rPr>
              <w:t>[CHANGE PER CAMPAIGN]</w:t>
            </w:r>
          </w:p>
        </w:tc>
      </w:tr>
    </w:tbl>
    <w:p>
      <w:pPr>
        <w:pStyle w:val="Heading1"/>
      </w:pPr>
      <w:r>
        <w:t>Pilot Creative Concept</w:t>
      </w:r>
    </w:p>
    <w:p>
      <w:r>
        <w:t>Participating athletes create authentic vertical content around their personal pregame meal or food routine. The athlete should naturally complete the statement “Before a game, I gotta have _____,” show or discuss the meal, and close by asking viewers “What’s yours?” Sponsor integration should feel native to the athlete’s routine and follow the approved creative brief.</w:t>
      </w:r>
    </w:p>
    <w:p>
      <w:pPr>
        <w:pStyle w:val="Heading1"/>
      </w:pPr>
      <w:r>
        <w:t>Illustrative Deliverables</w:t>
      </w:r>
    </w:p>
    <w:p>
      <w:pPr>
        <w:pStyle w:val="ListBullet"/>
      </w:pPr>
      <w:r>
        <w:t>[CHANGE] athlete reels/posts using the campaign prompt.</w:t>
      </w:r>
    </w:p>
    <w:p>
      <w:pPr>
        <w:pStyle w:val="ListBullet"/>
      </w:pPr>
      <w:r>
        <w:t>[CHANGE] supporting stories.</w:t>
      </w:r>
    </w:p>
    <w:p>
      <w:pPr>
        <w:pStyle w:val="ListBullet"/>
      </w:pPr>
      <w:r>
        <w:t>Sponsor tags and required disclosure on each sponsored activation.</w:t>
      </w:r>
    </w:p>
    <w:p>
      <w:pPr>
        <w:pStyle w:val="ListBullet"/>
      </w:pPr>
      <w:r>
        <w:t>Unique tracking code/link/QR where included.</w:t>
      </w:r>
    </w:p>
    <w:p>
      <w:pPr>
        <w:pStyle w:val="ListBullet"/>
      </w:pPr>
      <w:r>
        <w:t>BTG/SponsorX reposting or iMC amplification only if included in package.</w:t>
      </w:r>
    </w:p>
    <w:p>
      <w:pPr>
        <w:pStyle w:val="ListBullet"/>
      </w:pPr>
      <w:r>
        <w:t>Post-campaign results report.</w:t>
      </w:r>
    </w:p>
    <w:p>
      <w:pPr>
        <w:pStyle w:val="Heading1"/>
      </w:pPr>
      <w:r>
        <w:t>Campaign Success Measures</w:t>
      </w:r>
    </w:p>
    <w:p>
      <w:pPr>
        <w:pStyle w:val="ListBullet"/>
      </w:pPr>
      <w:r>
        <w:t>Content delivered and published on time.</w:t>
      </w:r>
    </w:p>
    <w:p>
      <w:pPr>
        <w:pStyle w:val="ListBullet"/>
      </w:pPr>
      <w:r>
        <w:t>Views/reach and engagement.</w:t>
      </w:r>
    </w:p>
    <w:p>
      <w:pPr>
        <w:pStyle w:val="ListBullet"/>
      </w:pPr>
      <w:r>
        <w:t>Clicks or unique tracking activity.</w:t>
      </w:r>
    </w:p>
    <w:p>
      <w:pPr>
        <w:pStyle w:val="ListBullet"/>
      </w:pPr>
      <w:r>
        <w:t>QR scans and offers claimed.</w:t>
      </w:r>
    </w:p>
    <w:p>
      <w:pPr>
        <w:pStyle w:val="ListBullet"/>
      </w:pPr>
      <w:r>
        <w:t>Redemptions where sponsor can verify them.</w:t>
      </w:r>
    </w:p>
    <w:p>
      <w:pPr>
        <w:pStyle w:val="ListBullet"/>
      </w:pPr>
      <w:r>
        <w:t>Sponsor renewal/upsell opportunity.</w:t>
      </w:r>
    </w:p>
    <w:p>
      <w:pPr>
        <w:pStyle w:val="Heading1"/>
      </w:pPr>
      <w:r>
        <w:t>BRIEF APPROVAL</w:t>
      </w:r>
    </w:p>
    <w:p>
      <w:r>
        <w:rPr>
          <w:b/>
        </w:rPr>
        <w:t xml:space="preserve">Sponsor Representative: </w:t>
      </w:r>
      <w:r>
        <w:rPr>
          <w:b/>
          <w:color w:val="C00000"/>
        </w:rPr>
        <w:t>[CHANGE PER SPONSOR]</w:t>
      </w:r>
    </w:p>
    <w:p>
      <w:r>
        <w:t>Sponsor Approval Signature: __________________________________</w:t>
      </w:r>
    </w:p>
    <w:p>
      <w:r>
        <w:rPr>
          <w:b/>
        </w:rPr>
        <w:t xml:space="preserve">Date: </w:t>
      </w:r>
      <w:r>
        <w:rPr>
          <w:b/>
          <w:color w:val="C00000"/>
        </w:rPr>
        <w:t>[CHANGE]</w:t>
      </w:r>
    </w:p>
    <w:p>
      <w:r>
        <w:rPr>
          <w:b/>
        </w:rPr>
        <w:t xml:space="preserve">BTG Campaign Manager: </w:t>
      </w:r>
      <w:r>
        <w:rPr>
          <w:b/>
          <w:color w:val="C00000"/>
        </w:rPr>
        <w:t>[CHANGE]</w:t>
      </w:r>
    </w:p>
    <w:p>
      <w:r>
        <w:t>BTG Approval Signature: ______________________________________</w:t>
      </w:r>
    </w:p>
    <w:p>
      <w:r>
        <w:rPr>
          <w:b/>
        </w:rPr>
        <w:t xml:space="preserve">Date: </w:t>
      </w:r>
      <w:r>
        <w:rPr>
          <w:b/>
          <w:color w:val="C00000"/>
        </w:rPr>
        <w:t>[CHANGE]</w:t>
      </w:r>
    </w:p>
    <w:sectPr w:rsidR="00FC693F" w:rsidRPr="0006063C" w:rsidSect="00034616">
      <w:footerReference w:type="default" r:id="rId9"/>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BTG SponsorX Sponsor Campaign Agreement + Exhibit A Campaign Brief | Template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