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GHASEMI REZAEI, AMIN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Acceptance test plan</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1.0</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8th ,2016</w:t>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left"/>
      </w:pPr>
      <w:r w:rsidDel="00000000" w:rsidR="00000000" w:rsidRPr="00000000">
        <w:rPr>
          <w:b w:val="1"/>
          <w:color w:val="333333"/>
          <w:sz w:val="28"/>
          <w:szCs w:val="28"/>
          <w:u w:val="single"/>
          <w:rtl w:val="0"/>
        </w:rPr>
        <w:t xml:space="preserve">1. PREFACE:</w:t>
      </w:r>
      <w:r w:rsidDel="00000000" w:rsidR="00000000" w:rsidRPr="00000000">
        <w:rPr>
          <w:b w:val="1"/>
          <w:color w:val="333333"/>
          <w:sz w:val="28"/>
          <w:szCs w:val="28"/>
          <w:rtl w:val="0"/>
        </w:rPr>
        <w:t xml:space="preserve"> </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Acceptance Test Plan</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References’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2016-05-08</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r w:rsidDel="00000000" w:rsidR="00000000" w:rsidRPr="00000000">
        <w:rPr>
          <w:b w:val="1"/>
          <w:color w:val="333333"/>
          <w:sz w:val="28"/>
          <w:szCs w:val="28"/>
          <w:u w:val="single"/>
          <w:rtl w:val="0"/>
        </w:rPr>
        <w:br w:type="textWrapping"/>
        <w:br w:type="textWrapping"/>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t xml:space="preserve">2: Glossary and abbreviations</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Peer</w:t>
      </w:r>
      <w:r w:rsidDel="00000000" w:rsidR="00000000" w:rsidRPr="00000000">
        <w:rPr>
          <w:color w:val="333333"/>
          <w:sz w:val="24"/>
          <w:szCs w:val="24"/>
          <w:rtl w:val="0"/>
        </w:rPr>
        <w:t xml:space="preserve"> - Is the peer which exceeds the valid time interval assigned by the bootstrap server and thus removed from list of known peers, it will be marked and known as Dark Peer in the network.</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Content</w:t>
      </w:r>
      <w:r w:rsidDel="00000000" w:rsidR="00000000" w:rsidRPr="00000000">
        <w:rPr>
          <w:color w:val="333333"/>
          <w:sz w:val="24"/>
          <w:szCs w:val="24"/>
          <w:rtl w:val="0"/>
        </w:rPr>
        <w:t xml:space="preserve"> - Is the files located on any dark peers.</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w:t>
      </w:r>
      <w:r w:rsidDel="00000000" w:rsidR="00000000" w:rsidRPr="00000000">
        <w:rPr>
          <w:color w:val="333333"/>
          <w:sz w:val="24"/>
          <w:szCs w:val="24"/>
          <w:rtl w:val="0"/>
        </w:rPr>
        <w:t xml:space="preserve">- The main file which each peer gets from the server at its first connection which includes list of shared files, list of peers and information about which node shares the file and the swarm metadata.</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Metadata</w:t>
      </w:r>
      <w:r w:rsidDel="00000000" w:rsidR="00000000" w:rsidRPr="00000000">
        <w:rPr>
          <w:color w:val="333333"/>
          <w:sz w:val="24"/>
          <w:szCs w:val="24"/>
          <w:rtl w:val="0"/>
        </w:rPr>
        <w:t xml:space="preserve"> - Includes filenames and file message digest</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File Metadata</w:t>
      </w:r>
      <w:r w:rsidDel="00000000" w:rsidR="00000000" w:rsidRPr="00000000">
        <w:rPr>
          <w:color w:val="333333"/>
          <w:sz w:val="24"/>
          <w:szCs w:val="24"/>
          <w:rtl w:val="0"/>
        </w:rPr>
        <w:t xml:space="preserve"> - Is the set of headers combined with the filename.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Bootstrap-Server</w:t>
      </w:r>
      <w:r w:rsidDel="00000000" w:rsidR="00000000" w:rsidRPr="00000000">
        <w:rPr>
          <w:color w:val="333333"/>
          <w:sz w:val="24"/>
          <w:szCs w:val="24"/>
          <w:rtl w:val="0"/>
        </w:rPr>
        <w:t xml:space="preserve"> - Server which will inform the other nodes about the presence of any node connected to network and will fetch the swarm metadata from them.</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Service</w:t>
      </w:r>
      <w:r w:rsidDel="00000000" w:rsidR="00000000" w:rsidRPr="00000000">
        <w:rPr>
          <w:color w:val="333333"/>
          <w:sz w:val="24"/>
          <w:szCs w:val="24"/>
          <w:rtl w:val="0"/>
        </w:rPr>
        <w:t xml:space="preserve">: simply is the outcome of chain of functions to reach it designed and defined purpose.</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Server</w:t>
      </w:r>
      <w:r w:rsidDel="00000000" w:rsidR="00000000" w:rsidRPr="00000000">
        <w:rPr>
          <w:color w:val="333333"/>
          <w:sz w:val="24"/>
          <w:szCs w:val="24"/>
          <w:rtl w:val="0"/>
        </w:rPr>
        <w:t xml:space="preserve">: the device which is going to provide the services by using its resources.</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Interface</w:t>
      </w:r>
      <w:r w:rsidDel="00000000" w:rsidR="00000000" w:rsidRPr="00000000">
        <w:rPr>
          <w:color w:val="333333"/>
          <w:sz w:val="24"/>
          <w:szCs w:val="24"/>
          <w:rtl w:val="0"/>
        </w:rPr>
        <w:t xml:space="preserve">: is the presentation of results which is done by the servers based on service, and it is the visible part of a system architecture.</w:t>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u w:val="single"/>
          <w:rtl w:val="0"/>
        </w:rPr>
        <w:t xml:space="preserve">3: Acceptance Test Plan</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1</w:t>
      </w:r>
    </w:p>
    <w:tbl>
      <w:tblPr>
        <w:tblStyle w:val="Table1"/>
        <w:bidi w:val="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735"/>
        <w:tblGridChange w:id="0">
          <w:tblGrid>
            <w:gridCol w:w="2685"/>
            <w:gridCol w:w="67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br w:type="textWrapping"/>
        <w:br w:type="textWrapping"/>
        <w:br w:type="textWrapping"/>
        <w:br w:type="textWrapping"/>
      </w:r>
      <w:r w:rsidDel="00000000" w:rsidR="00000000" w:rsidRPr="00000000">
        <w:rPr>
          <w:b w:val="1"/>
          <w:color w:val="333333"/>
          <w:sz w:val="24"/>
          <w:szCs w:val="24"/>
          <w:u w:val="single"/>
          <w:rtl w:val="0"/>
        </w:rPr>
        <w:t xml:space="preserve">ATP 2</w:t>
      </w:r>
    </w:p>
    <w:tbl>
      <w:tblPr>
        <w:tblStyle w:val="Table2"/>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3</w:t>
      </w:r>
    </w:p>
    <w:tbl>
      <w:tblPr>
        <w:tblStyle w:val="Table3"/>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br w:type="textWrapping"/>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4</w:t>
      </w:r>
    </w:p>
    <w:tbl>
      <w:tblPr>
        <w:tblStyle w:val="Table4"/>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5</w:t>
      </w:r>
    </w:p>
    <w:tbl>
      <w:tblPr>
        <w:tblStyle w:val="Table5"/>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6</w:t>
      </w:r>
    </w:p>
    <w:tbl>
      <w:tblPr>
        <w:tblStyle w:val="Table6"/>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7</w:t>
      </w:r>
    </w:p>
    <w:tbl>
      <w:tblPr>
        <w:tblStyle w:val="Table7"/>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u w:val="single"/>
          <w:rtl w:val="0"/>
        </w:rPr>
        <w:t xml:space="preserve">4. REFERENCES: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[1] Tests Document v1.0</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[2] Requirements Document v1.1</w:t>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