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200"/>
        <w:jc w:val="center"/>
      </w:pPr>
      <w:r>
        <w:rPr>
          <w:rFonts w:ascii="Arial" w:cs="Arial" w:eastAsia="Arial" w:hAnsi="Arial"/>
          <w:color w:val="737369"/>
          <w:sz w:val="28"/>
          <w:szCs w:val="28"/>
        </w:rPr>
        <w:t xml:space="preserve">WARMHUB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3D3D35"/>
          <w:sz w:val="72"/>
          <w:szCs w:val="72"/>
        </w:rPr>
        <w:t xml:space="preserve">Design System Specification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5F7A5F"/>
          <w:sz w:val="28"/>
          <w:szCs w:val="28"/>
        </w:rPr>
        <w:t xml:space="preserve">70% Technical Precision / 30% Human Warmth</w:t>
      </w:r>
    </w:p>
    <w:p>
      <w:pPr>
        <w:spacing w:after="800"/>
        <w:jc w:val="center"/>
      </w:pPr>
      <w:r>
        <w:rPr>
          <w:rFonts w:ascii="Arial" w:cs="Arial" w:eastAsia="Arial" w:hAnsi="Arial"/>
          <w:color w:val="737369"/>
          <w:sz w:val="22"/>
          <w:szCs w:val="22"/>
        </w:rPr>
        <w:t xml:space="preserve">Version 1.0 • January 2026</w:t>
      </w:r>
    </w:p>
    <w:p>
      <w:r>
        <w:br w:type="page"/>
      </w:r>
    </w:p>
    <w:p>
      <w:pPr>
        <w:pStyle w:val="Heading1"/>
      </w:pPr>
      <w:r>
        <w:t xml:space="preserve">Introduction</w:t>
      </w:r>
    </w:p>
    <w:p>
      <w:pPr>
        <w:spacing w:after="200"/>
      </w:pPr>
      <w:r>
        <w:rPr>
          <w:color w:val="3D3D35"/>
          <w:sz w:val="24"/>
          <w:szCs w:val="24"/>
        </w:rPr>
        <w:t xml:space="preserve">This design system provides a comprehensive foundation for building WarmHub&amp;#x2019;s products across marketing sites, documentation, dashboards, and interfaces. It balances technical precision with human warmth through careful color selection, typography, and component design.</w:t>
      </w:r>
    </w:p>
    <w:p>
      <w:pPr>
        <w:pStyle w:val="Heading2"/>
      </w:pPr>
      <w:r>
        <w:t xml:space="preserve">Design Philosophy</w:t>
      </w:r>
    </w:p>
    <w:p>
      <w:pPr>
        <w:pStyle w:val="ListParagraph"/>
        <w:numPr>
          <w:ilvl w:val="0"/>
          <w:numId w:val="2"/>
        </w:numPr>
      </w:pPr>
      <w:r>
        <w:rPr>
          <w:color w:val="3D3D35"/>
          <w:sz w:val="24"/>
          <w:szCs w:val="24"/>
        </w:rPr>
        <w:t xml:space="preserve">70% Technical Precision: Clean, scannable interfaces that communicate trust and competence</w:t>
      </w:r>
    </w:p>
    <w:p>
      <w:pPr>
        <w:pStyle w:val="ListParagraph"/>
        <w:numPr>
          <w:ilvl w:val="0"/>
          <w:numId w:val="2"/>
        </w:numPr>
      </w:pPr>
      <w:r>
        <w:rPr>
          <w:color w:val="3D3D35"/>
          <w:sz w:val="24"/>
          <w:szCs w:val="24"/>
        </w:rPr>
        <w:t xml:space="preserve">30% Human Warmth: Earthy accents and softer edges that create approachability</w:t>
      </w:r>
    </w:p>
    <w:p>
      <w:pPr>
        <w:pStyle w:val="ListParagraph"/>
        <w:numPr>
          <w:ilvl w:val="0"/>
          <w:numId w:val="2"/>
        </w:numPr>
      </w:pPr>
      <w:r>
        <w:rPr>
          <w:color w:val="3D3D35"/>
          <w:sz w:val="24"/>
          <w:szCs w:val="24"/>
        </w:rPr>
        <w:t xml:space="preserve">Mixed Earthy Palette: Stone neutrals, sage primary, terracotta accent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color w:val="3D3D35"/>
          <w:sz w:val="24"/>
          <w:szCs w:val="24"/>
        </w:rPr>
        <w:t xml:space="preserve">Generous White Space: Breathing room that reduces cognitive load</w:t>
      </w:r>
    </w:p>
    <w:p>
      <w:r>
        <w:br w:type="page"/>
      </w:r>
    </w:p>
    <w:p>
      <w:pPr>
        <w:pStyle w:val="Heading1"/>
      </w:pPr>
      <w:r>
        <w:t xml:space="preserve">Color System</w:t>
      </w:r>
    </w:p>
    <w:p>
      <w:pPr>
        <w:spacing w:after="300"/>
      </w:pPr>
      <w:r>
        <w:rPr>
          <w:color w:val="3D3D35"/>
          <w:sz w:val="24"/>
          <w:szCs w:val="24"/>
        </w:rPr>
        <w:t xml:space="preserve">The color palette combines warm stone neutrals with sage green (primary) and terracotta (accent). All colors support both light and dark modes with carefully calibrated contrast ratios.</w:t>
      </w:r>
    </w:p>
    <w:p>
      <w:pPr>
        <w:pStyle w:val="Heading2"/>
      </w:pPr>
      <w:r>
        <w:t xml:space="preserve">Stone Neutrals</w:t>
      </w:r>
    </w:p>
    <w:p>
      <w:pPr>
        <w:spacing w:after="200"/>
      </w:pPr>
      <w:r>
        <w:rPr>
          <w:color w:val="737369"/>
          <w:sz w:val="24"/>
          <w:szCs w:val="24"/>
        </w:rPr>
        <w:t xml:space="preserve">Warm-shifted grays that feel grounded, not clinical. Used for backgrounds, text, and borders.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E8E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E8E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Hex Value</w:t>
            </w:r>
          </w:p>
        </w:tc>
        <w:tc>
          <w:tcPr>
            <w:tcW w:type="dxa" w:w="5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E8E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#FAFAF8</w:t>
            </w:r>
          </w:p>
        </w:tc>
        <w:tc>
          <w:tcPr>
            <w:tcW w:type="dxa" w:w="5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Background light mode</w:t>
            </w:r>
          </w:p>
        </w:tc>
      </w:tr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#F5F5F3</w:t>
            </w:r>
          </w:p>
        </w:tc>
        <w:tc>
          <w:tcPr>
            <w:tcW w:type="dxa" w:w="5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Surface light, muted backgrounds</w:t>
            </w:r>
          </w:p>
        </w:tc>
      </w:tr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200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#E8E8E4</w:t>
            </w:r>
          </w:p>
        </w:tc>
        <w:tc>
          <w:tcPr>
            <w:tcW w:type="dxa" w:w="5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Borders light mode, dividers</w:t>
            </w:r>
          </w:p>
        </w:tc>
      </w:tr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300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#D4D4CF</w:t>
            </w:r>
          </w:p>
        </w:tc>
        <w:tc>
          <w:tcPr>
            <w:tcW w:type="dxa" w:w="5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Border medium, disabled states</w:t>
            </w:r>
          </w:p>
        </w:tc>
      </w:tr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400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#A3A39C</w:t>
            </w:r>
          </w:p>
        </w:tc>
        <w:tc>
          <w:tcPr>
            <w:tcW w:type="dxa" w:w="5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Muted text, placeholders</w:t>
            </w:r>
          </w:p>
        </w:tc>
      </w:tr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500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#737369</w:t>
            </w:r>
          </w:p>
        </w:tc>
        <w:tc>
          <w:tcPr>
            <w:tcW w:type="dxa" w:w="5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Secondary text, captions</w:t>
            </w:r>
          </w:p>
        </w:tc>
      </w:tr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600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#545449</w:t>
            </w:r>
          </w:p>
        </w:tc>
        <w:tc>
          <w:tcPr>
            <w:tcW w:type="dxa" w:w="5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text (light mode)</w:t>
            </w:r>
          </w:p>
        </w:tc>
      </w:tr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700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#3D3D35</w:t>
            </w:r>
          </w:p>
        </w:tc>
        <w:tc>
          <w:tcPr>
            <w:tcW w:type="dxa" w:w="5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Headings, emphasis text</w:t>
            </w:r>
          </w:p>
        </w:tc>
      </w:tr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800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#282822</w:t>
            </w:r>
          </w:p>
        </w:tc>
        <w:tc>
          <w:tcPr>
            <w:tcW w:type="dxa" w:w="5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Surface dark mode, cards</w:t>
            </w:r>
          </w:p>
        </w:tc>
      </w:tr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900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#1C1C18</w:t>
            </w:r>
          </w:p>
        </w:tc>
        <w:tc>
          <w:tcPr>
            <w:tcW w:type="dxa" w:w="5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Background dark mode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Sage (Primary)</w:t>
      </w:r>
    </w:p>
    <w:p>
      <w:pPr>
        <w:spacing w:after="200"/>
      </w:pPr>
      <w:r>
        <w:rPr>
          <w:color w:val="737369"/>
          <w:sz w:val="24"/>
          <w:szCs w:val="24"/>
        </w:rPr>
        <w:t xml:space="preserve">Muted green that feels both natural and technical. Used for primary actions, links, and key interactive elements.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E3E7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E3E7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Hex Value</w:t>
            </w:r>
          </w:p>
        </w:tc>
        <w:tc>
          <w:tcPr>
            <w:tcW w:type="dxa" w:w="5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E3E7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500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#5F7A5F</w:t>
            </w:r>
          </w:p>
        </w:tc>
        <w:tc>
          <w:tcPr>
            <w:tcW w:type="dxa" w:w="5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buttons, links, focus rings</w:t>
            </w:r>
          </w:p>
        </w:tc>
      </w:tr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600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#4A614A</w:t>
            </w:r>
          </w:p>
        </w:tc>
        <w:tc>
          <w:tcPr>
            <w:tcW w:type="dxa" w:w="5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hover state</w:t>
            </w:r>
          </w:p>
        </w:tc>
      </w:tr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700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#3D4F3D</w:t>
            </w:r>
          </w:p>
        </w:tc>
        <w:tc>
          <w:tcPr>
            <w:tcW w:type="dxa" w:w="5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pressed state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Terracotta (Accent)</w:t>
      </w:r>
    </w:p>
    <w:p>
      <w:pPr>
        <w:spacing w:after="200"/>
      </w:pPr>
      <w:r>
        <w:rPr>
          <w:color w:val="737369"/>
          <w:sz w:val="24"/>
          <w:szCs w:val="24"/>
        </w:rPr>
        <w:t xml:space="preserve">Warm earthy tone that provides the &amp;#x201C;human warmth&amp;#x201D; element. Used sparingly for highlights, badges, and secondary CTAs.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Hex Value</w:t>
            </w:r>
          </w:p>
        </w:tc>
        <w:tc>
          <w:tcPr>
            <w:tcW w:type="dxa" w:w="5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500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#C4826A</w:t>
            </w:r>
          </w:p>
        </w:tc>
        <w:tc>
          <w:tcPr>
            <w:tcW w:type="dxa" w:w="5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Accent buttons, highlights, badges</w:t>
            </w:r>
          </w:p>
        </w:tc>
      </w:tr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600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#B26B52</w:t>
            </w:r>
          </w:p>
        </w:tc>
        <w:tc>
          <w:tcPr>
            <w:tcW w:type="dxa" w:w="5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Accent hover state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Semantic Colors</w:t>
      </w:r>
    </w:p>
    <w:p>
      <w:pPr>
        <w:spacing w:after="200"/>
      </w:pPr>
      <w:r>
        <w:rPr>
          <w:color w:val="737369"/>
          <w:sz w:val="24"/>
          <w:szCs w:val="24"/>
        </w:rPr>
        <w:t xml:space="preserve">Functional colors for feedback states. All have earthy undertones to maintain visual consistency.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E8E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E8E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E8E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Background</w:t>
            </w:r>
          </w:p>
        </w:tc>
        <w:tc>
          <w:tcPr>
            <w:tcW w:type="dxa" w:w="33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E8E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#4A8F58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#E4F0E6</w:t>
            </w:r>
          </w:p>
        </w:tc>
        <w:tc>
          <w:tcPr>
            <w:tcW w:type="dxa" w:w="33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Confirmations, positive feedback</w:t>
            </w:r>
          </w:p>
        </w:tc>
      </w:tr>
      <w:tr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#D99B22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#F9F1D1</w:t>
            </w:r>
          </w:p>
        </w:tc>
        <w:tc>
          <w:tcPr>
            <w:tcW w:type="dxa" w:w="33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Cautions, rate limits</w:t>
            </w:r>
          </w:p>
        </w:tc>
      </w:tr>
      <w:tr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#E06555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#FCE9E7</w:t>
            </w:r>
          </w:p>
        </w:tc>
        <w:tc>
          <w:tcPr>
            <w:tcW w:type="dxa" w:w="33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Errors, destructive actions</w:t>
            </w:r>
          </w:p>
        </w:tc>
      </w:tr>
      <w:tr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Info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#5981A6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#EAEFF5</w:t>
            </w:r>
          </w:p>
        </w:tc>
        <w:tc>
          <w:tcPr>
            <w:tcW w:type="dxa" w:w="33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Notes, tips, information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Typography</w:t>
      </w:r>
    </w:p>
    <w:p>
      <w:pPr>
        <w:spacing w:after="300"/>
      </w:pPr>
      <w:r>
        <w:rPr>
          <w:color w:val="3D3D35"/>
          <w:sz w:val="24"/>
          <w:szCs w:val="24"/>
        </w:rPr>
        <w:t xml:space="preserve">Inter is the primary typeface, chosen for its excellent legibility and slightly technical feel while remaining approachable. Geist Mono is used for code samples.</w:t>
      </w:r>
    </w:p>
    <w:p>
      <w:pPr>
        <w:pStyle w:val="Heading2"/>
      </w:pPr>
      <w:r>
        <w:t xml:space="preserve">Font Families</w:t>
      </w:r>
    </w:p>
    <w:p>
      <w:pPr>
        <w:pStyle w:val="ListParagraph"/>
        <w:numPr>
          <w:ilvl w:val="0"/>
          <w:numId w:val="2"/>
        </w:numPr>
      </w:pPr>
      <w:r>
        <w:rPr>
          <w:color w:val="3D3D35"/>
          <w:sz w:val="24"/>
          <w:szCs w:val="24"/>
        </w:rPr>
        <w:t xml:space="preserve">Sans-serif: Inter, Geist, system-ui, -apple-system, sans-serif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color w:val="3D3D35"/>
          <w:sz w:val="24"/>
          <w:szCs w:val="24"/>
        </w:rPr>
        <w:t xml:space="preserve">Monospace: Geist Mono, JetBrains Mono, Fira Code, monospace</w:t>
      </w:r>
    </w:p>
    <w:p>
      <w:pPr>
        <w:pStyle w:val="Heading2"/>
      </w:pPr>
      <w:r>
        <w:t xml:space="preserve">Type Scale</w:t>
      </w:r>
    </w:p>
    <w:p>
      <w:pPr>
        <w:spacing w:after="200"/>
      </w:pPr>
      <w:r>
        <w:rPr>
          <w:color w:val="737369"/>
          <w:sz w:val="24"/>
          <w:szCs w:val="24"/>
        </w:rPr>
        <w:t xml:space="preserve">Using a 1.25 ratio (Major Third) for balanced hierarchy.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500"/>
        <w:gridCol w:w="3860"/>
      </w:tblGrid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E8E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E8E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Size</w:t>
            </w:r>
          </w:p>
        </w:tc>
        <w:tc>
          <w:tcPr>
            <w:tcW w:type="dxa" w:w="2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E8E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Line Height</w:t>
            </w:r>
          </w:p>
        </w:tc>
        <w:tc>
          <w:tcPr>
            <w:tcW w:type="dxa" w:w="3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E8E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6xl</w:t>
            </w:r>
          </w:p>
        </w:tc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60px</w:t>
            </w:r>
          </w:p>
        </w:tc>
        <w:tc>
          <w:tcPr>
            <w:tcW w:type="dxa" w:w="2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68px</w:t>
            </w:r>
          </w:p>
        </w:tc>
        <w:tc>
          <w:tcPr>
            <w:tcW w:type="dxa" w:w="3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Display, hero headlines</w:t>
            </w:r>
          </w:p>
        </w:tc>
      </w:tr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5xl</w:t>
            </w:r>
          </w:p>
        </w:tc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48px</w:t>
            </w:r>
          </w:p>
        </w:tc>
        <w:tc>
          <w:tcPr>
            <w:tcW w:type="dxa" w:w="2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56px</w:t>
            </w:r>
          </w:p>
        </w:tc>
        <w:tc>
          <w:tcPr>
            <w:tcW w:type="dxa" w:w="3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Page titles, H1</w:t>
            </w:r>
          </w:p>
        </w:tc>
      </w:tr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4xl</w:t>
            </w:r>
          </w:p>
        </w:tc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36px</w:t>
            </w:r>
          </w:p>
        </w:tc>
        <w:tc>
          <w:tcPr>
            <w:tcW w:type="dxa" w:w="2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44px</w:t>
            </w:r>
          </w:p>
        </w:tc>
        <w:tc>
          <w:tcPr>
            <w:tcW w:type="dxa" w:w="3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Section headers, H2</w:t>
            </w:r>
          </w:p>
        </w:tc>
      </w:tr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3xl</w:t>
            </w:r>
          </w:p>
        </w:tc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30px</w:t>
            </w:r>
          </w:p>
        </w:tc>
        <w:tc>
          <w:tcPr>
            <w:tcW w:type="dxa" w:w="2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38px</w:t>
            </w:r>
          </w:p>
        </w:tc>
        <w:tc>
          <w:tcPr>
            <w:tcW w:type="dxa" w:w="3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Subsections, H3</w:t>
            </w:r>
          </w:p>
        </w:tc>
      </w:tr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2xl</w:t>
            </w:r>
          </w:p>
        </w:tc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24px</w:t>
            </w:r>
          </w:p>
        </w:tc>
        <w:tc>
          <w:tcPr>
            <w:tcW w:type="dxa" w:w="2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32px</w:t>
            </w:r>
          </w:p>
        </w:tc>
        <w:tc>
          <w:tcPr>
            <w:tcW w:type="dxa" w:w="3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Card titles, H4</w:t>
            </w:r>
          </w:p>
        </w:tc>
      </w:tr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xl</w:t>
            </w:r>
          </w:p>
        </w:tc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20px</w:t>
            </w:r>
          </w:p>
        </w:tc>
        <w:tc>
          <w:tcPr>
            <w:tcW w:type="dxa" w:w="2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30px</w:t>
            </w:r>
          </w:p>
        </w:tc>
        <w:tc>
          <w:tcPr>
            <w:tcW w:type="dxa" w:w="3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Large body, intros</w:t>
            </w:r>
          </w:p>
        </w:tc>
      </w:tr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base</w:t>
            </w:r>
          </w:p>
        </w:tc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16px</w:t>
            </w:r>
          </w:p>
        </w:tc>
        <w:tc>
          <w:tcPr>
            <w:tcW w:type="dxa" w:w="2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26px</w:t>
            </w:r>
          </w:p>
        </w:tc>
        <w:tc>
          <w:tcPr>
            <w:tcW w:type="dxa" w:w="3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Body text (default)</w:t>
            </w:r>
          </w:p>
        </w:tc>
      </w:tr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sm</w:t>
            </w:r>
          </w:p>
        </w:tc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14px</w:t>
            </w:r>
          </w:p>
        </w:tc>
        <w:tc>
          <w:tcPr>
            <w:tcW w:type="dxa" w:w="2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20px</w:t>
            </w:r>
          </w:p>
        </w:tc>
        <w:tc>
          <w:tcPr>
            <w:tcW w:type="dxa" w:w="3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Captions, labels</w:t>
            </w:r>
          </w:p>
        </w:tc>
      </w:tr>
      <w:tr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xs</w:t>
            </w:r>
          </w:p>
        </w:tc>
        <w:tc>
          <w:tcPr>
            <w:tcW w:type="dxa" w:w="1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12px</w:t>
            </w:r>
          </w:p>
        </w:tc>
        <w:tc>
          <w:tcPr>
            <w:tcW w:type="dxa" w:w="25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16px</w:t>
            </w:r>
          </w:p>
        </w:tc>
        <w:tc>
          <w:tcPr>
            <w:tcW w:type="dxa" w:w="38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Metadata, timestamps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Spacing System</w:t>
      </w:r>
    </w:p>
    <w:p>
      <w:pPr>
        <w:spacing w:after="300"/>
      </w:pPr>
      <w:r>
        <w:rPr>
          <w:color w:val="3D3D35"/>
          <w:sz w:val="24"/>
          <w:szCs w:val="24"/>
        </w:rPr>
        <w:t xml:space="preserve">An 8px base grid system with generous white space to reduce cognitive load and improve scannability.</w:t>
      </w:r>
    </w:p>
    <w:p>
      <w:pPr>
        <w:pStyle w:val="Heading2"/>
      </w:pPr>
      <w:r>
        <w:t xml:space="preserve">Spacing Scale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E8E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E8E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E8E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4px</w:t>
            </w:r>
          </w:p>
        </w:tc>
        <w:tc>
          <w:tcPr>
            <w:tcW w:type="dxa" w:w="53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Tight spacing, icon gaps</w:t>
            </w:r>
          </w:p>
        </w:tc>
      </w:tr>
      <w:tr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8px</w:t>
            </w:r>
          </w:p>
        </w:tc>
        <w:tc>
          <w:tcPr>
            <w:tcW w:type="dxa" w:w="53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Inline elements, small gaps</w:t>
            </w:r>
          </w:p>
        </w:tc>
      </w:tr>
      <w:tr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12px</w:t>
            </w:r>
          </w:p>
        </w:tc>
        <w:tc>
          <w:tcPr>
            <w:tcW w:type="dxa" w:w="53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Compact padding</w:t>
            </w:r>
          </w:p>
        </w:tc>
      </w:tr>
      <w:tr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16px</w:t>
            </w:r>
          </w:p>
        </w:tc>
        <w:tc>
          <w:tcPr>
            <w:tcW w:type="dxa" w:w="53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Standard padding, form spacing</w:t>
            </w:r>
          </w:p>
        </w:tc>
      </w:tr>
      <w:tr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20px</w:t>
            </w:r>
          </w:p>
        </w:tc>
        <w:tc>
          <w:tcPr>
            <w:tcW w:type="dxa" w:w="53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Card padding (small)</w:t>
            </w:r>
          </w:p>
        </w:tc>
      </w:tr>
      <w:tr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24px</w:t>
            </w:r>
          </w:p>
        </w:tc>
        <w:tc>
          <w:tcPr>
            <w:tcW w:type="dxa" w:w="53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Card padding (default)</w:t>
            </w:r>
          </w:p>
        </w:tc>
      </w:tr>
      <w:tr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32px</w:t>
            </w:r>
          </w:p>
        </w:tc>
        <w:tc>
          <w:tcPr>
            <w:tcW w:type="dxa" w:w="53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Section spacing</w:t>
            </w:r>
          </w:p>
        </w:tc>
      </w:tr>
      <w:tr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40px</w:t>
            </w:r>
          </w:p>
        </w:tc>
        <w:tc>
          <w:tcPr>
            <w:tcW w:type="dxa" w:w="53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Large section gaps</w:t>
            </w:r>
          </w:p>
        </w:tc>
      </w:tr>
      <w:tr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48px</w:t>
            </w:r>
          </w:p>
        </w:tc>
        <w:tc>
          <w:tcPr>
            <w:tcW w:type="dxa" w:w="53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Page section margins</w:t>
            </w:r>
          </w:p>
        </w:tc>
      </w:tr>
      <w:tr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64px</w:t>
            </w:r>
          </w:p>
        </w:tc>
        <w:tc>
          <w:tcPr>
            <w:tcW w:type="dxa" w:w="53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Hero padding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Border Radius</w:t>
      </w:r>
    </w:p>
    <w:p>
      <w:pPr>
        <w:spacing w:after="200"/>
      </w:pPr>
      <w:r>
        <w:rPr>
          <w:color w:val="737369"/>
          <w:sz w:val="24"/>
          <w:szCs w:val="24"/>
        </w:rPr>
        <w:t xml:space="preserve">Slightly softer than typical technical UI to add approachability.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E8E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E8E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E8E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sm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4px</w:t>
            </w:r>
          </w:p>
        </w:tc>
        <w:tc>
          <w:tcPr>
            <w:tcW w:type="dxa" w:w="53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Badges, small elements</w:t>
            </w:r>
          </w:p>
        </w:tc>
      </w:tr>
      <w:tr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6px</w:t>
            </w:r>
          </w:p>
        </w:tc>
        <w:tc>
          <w:tcPr>
            <w:tcW w:type="dxa" w:w="53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Buttons, inputs (default)</w:t>
            </w:r>
          </w:p>
        </w:tc>
      </w:tr>
      <w:tr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lg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8px</w:t>
            </w:r>
          </w:p>
        </w:tc>
        <w:tc>
          <w:tcPr>
            <w:tcW w:type="dxa" w:w="53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Cards, dropdowns</w:t>
            </w:r>
          </w:p>
        </w:tc>
      </w:tr>
      <w:tr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xl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12px</w:t>
            </w:r>
          </w:p>
        </w:tc>
        <w:tc>
          <w:tcPr>
            <w:tcW w:type="dxa" w:w="53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Large cards, modals</w:t>
            </w:r>
          </w:p>
        </w:tc>
      </w:tr>
      <w:tr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2xl</w:t>
            </w:r>
          </w:p>
        </w:tc>
        <w:tc>
          <w:tcPr>
            <w:tcW w:type="dxa" w:w="200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16px</w:t>
            </w:r>
          </w:p>
        </w:tc>
        <w:tc>
          <w:tcPr>
            <w:tcW w:type="dxa" w:w="536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Hero panels, features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Component Guidelines</w:t>
      </w:r>
    </w:p>
    <w:p>
      <w:pPr>
        <w:spacing w:after="300"/>
      </w:pPr>
      <w:r>
        <w:rPr>
          <w:color w:val="3D3D35"/>
          <w:sz w:val="24"/>
          <w:szCs w:val="24"/>
        </w:rPr>
        <w:t xml:space="preserve">Built on ShadCN UI, customized with our design tokens. All components support both light and dark modes.</w:t>
      </w:r>
    </w:p>
    <w:p>
      <w:pPr>
        <w:pStyle w:val="Heading2"/>
      </w:pPr>
      <w:r>
        <w:t xml:space="preserve">Buttons</w:t>
      </w:r>
    </w:p>
    <w:p>
      <w:pPr>
        <w:pStyle w:val="ListParagraph"/>
        <w:numPr>
          <w:ilvl w:val="0"/>
          <w:numId w:val="2"/>
        </w:numPr>
      </w:pPr>
      <w:r>
        <w:rPr>
          <w:color w:val="3D3D35"/>
          <w:sz w:val="24"/>
          <w:szCs w:val="24"/>
        </w:rPr>
        <w:t xml:space="preserve">Primary: Sage-500 background, white text. Hover: Sage-600.</w:t>
      </w:r>
    </w:p>
    <w:p>
      <w:pPr>
        <w:pStyle w:val="ListParagraph"/>
        <w:numPr>
          <w:ilvl w:val="0"/>
          <w:numId w:val="2"/>
        </w:numPr>
      </w:pPr>
      <w:r>
        <w:rPr>
          <w:color w:val="3D3D35"/>
          <w:sz w:val="24"/>
          <w:szCs w:val="24"/>
        </w:rPr>
        <w:t xml:space="preserve">Secondary: Stone-200 background or bordered. Hover: Stone-300.</w:t>
      </w:r>
    </w:p>
    <w:p>
      <w:pPr>
        <w:pStyle w:val="ListParagraph"/>
        <w:numPr>
          <w:ilvl w:val="0"/>
          <w:numId w:val="2"/>
        </w:numPr>
      </w:pPr>
      <w:r>
        <w:rPr>
          <w:color w:val="3D3D35"/>
          <w:sz w:val="24"/>
          <w:szCs w:val="24"/>
        </w:rPr>
        <w:t xml:space="preserve">Accent: Terracotta-500 background, white text. Use sparingly.</w:t>
      </w:r>
    </w:p>
    <w:p>
      <w:pPr>
        <w:pStyle w:val="ListParagraph"/>
        <w:numPr>
          <w:ilvl w:val="0"/>
          <w:numId w:val="2"/>
        </w:numPr>
      </w:pPr>
      <w:r>
        <w:rPr>
          <w:color w:val="3D3D35"/>
          <w:sz w:val="24"/>
          <w:szCs w:val="24"/>
        </w:rPr>
        <w:t xml:space="preserve">Ghost: No background, subtle hover state.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color w:val="3D3D35"/>
          <w:sz w:val="24"/>
          <w:szCs w:val="24"/>
        </w:rPr>
        <w:t xml:space="preserve">Destructive: Error-500 background for dangerous actions.</w:t>
      </w:r>
    </w:p>
    <w:p>
      <w:pPr>
        <w:pStyle w:val="Heading2"/>
      </w:pPr>
      <w:r>
        <w:t xml:space="preserve">Form Elements</w:t>
      </w:r>
    </w:p>
    <w:p>
      <w:pPr>
        <w:pStyle w:val="ListParagraph"/>
        <w:numPr>
          <w:ilvl w:val="0"/>
          <w:numId w:val="2"/>
        </w:numPr>
      </w:pPr>
      <w:r>
        <w:rPr>
          <w:color w:val="3D3D35"/>
          <w:sz w:val="24"/>
          <w:szCs w:val="24"/>
        </w:rPr>
        <w:t xml:space="preserve">Inputs: Stone-200 border, Sage-500 focus ring.</w:t>
      </w:r>
    </w:p>
    <w:p>
      <w:pPr>
        <w:pStyle w:val="ListParagraph"/>
        <w:numPr>
          <w:ilvl w:val="0"/>
          <w:numId w:val="2"/>
        </w:numPr>
      </w:pPr>
      <w:r>
        <w:rPr>
          <w:color w:val="3D3D35"/>
          <w:sz w:val="24"/>
          <w:szCs w:val="24"/>
        </w:rPr>
        <w:t xml:space="preserve">Error state: Error-500 border with error message below.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color w:val="3D3D35"/>
          <w:sz w:val="24"/>
          <w:szCs w:val="24"/>
        </w:rPr>
        <w:t xml:space="preserve">Labels: Stone-700 text, 14px size, medium weight.</w:t>
      </w:r>
    </w:p>
    <w:p>
      <w:pPr>
        <w:pStyle w:val="Heading2"/>
      </w:pPr>
      <w:r>
        <w:t xml:space="preserve">Cards</w:t>
      </w:r>
    </w:p>
    <w:p>
      <w:pPr>
        <w:pStyle w:val="ListParagraph"/>
        <w:numPr>
          <w:ilvl w:val="0"/>
          <w:numId w:val="2"/>
        </w:numPr>
      </w:pPr>
      <w:r>
        <w:rPr>
          <w:color w:val="3D3D35"/>
          <w:sz w:val="24"/>
          <w:szCs w:val="24"/>
        </w:rPr>
        <w:t xml:space="preserve">Background: White (light) / Stone-800 (dark).</w:t>
      </w:r>
    </w:p>
    <w:p>
      <w:pPr>
        <w:pStyle w:val="ListParagraph"/>
        <w:numPr>
          <w:ilvl w:val="0"/>
          <w:numId w:val="2"/>
        </w:numPr>
      </w:pPr>
      <w:r>
        <w:rPr>
          <w:color w:val="3D3D35"/>
          <w:sz w:val="24"/>
          <w:szCs w:val="24"/>
        </w:rPr>
        <w:t xml:space="preserve">Border: Stone-200 (light) / Stone-700 (dark).</w:t>
      </w:r>
    </w:p>
    <w:p>
      <w:pPr>
        <w:pStyle w:val="ListParagraph"/>
        <w:numPr>
          <w:ilvl w:val="0"/>
          <w:numId w:val="2"/>
        </w:numPr>
      </w:pPr>
      <w:r>
        <w:rPr>
          <w:color w:val="3D3D35"/>
          <w:sz w:val="24"/>
          <w:szCs w:val="24"/>
        </w:rPr>
        <w:t xml:space="preserve">Border radius: lg (8px) for standard, xl (12px) for featured.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color w:val="3D3D35"/>
          <w:sz w:val="24"/>
          <w:szCs w:val="24"/>
        </w:rPr>
        <w:t xml:space="preserve">Padding: 24px standard, 32px for larger content.</w:t>
      </w:r>
    </w:p>
    <w:p>
      <w:pPr>
        <w:pStyle w:val="Heading2"/>
      </w:pPr>
      <w:r>
        <w:t xml:space="preserve">Tables</w:t>
      </w:r>
    </w:p>
    <w:p>
      <w:pPr>
        <w:pStyle w:val="ListParagraph"/>
        <w:numPr>
          <w:ilvl w:val="0"/>
          <w:numId w:val="2"/>
        </w:numPr>
      </w:pPr>
      <w:r>
        <w:rPr>
          <w:color w:val="3D3D35"/>
          <w:sz w:val="24"/>
          <w:szCs w:val="24"/>
        </w:rPr>
        <w:t xml:space="preserve">Header: Stone-50 background (light), Stone-900 (dark).</w:t>
      </w:r>
    </w:p>
    <w:p>
      <w:pPr>
        <w:pStyle w:val="ListParagraph"/>
        <w:numPr>
          <w:ilvl w:val="0"/>
          <w:numId w:val="2"/>
        </w:numPr>
      </w:pPr>
      <w:r>
        <w:rPr>
          <w:color w:val="3D3D35"/>
          <w:sz w:val="24"/>
          <w:szCs w:val="24"/>
        </w:rPr>
        <w:t xml:space="preserve">Rows: Subtle hover state with Stone-50 background.</w:t>
      </w:r>
    </w:p>
    <w:p>
      <w:pPr>
        <w:pStyle w:val="ListParagraph"/>
        <w:numPr>
          <w:ilvl w:val="0"/>
          <w:numId w:val="2"/>
        </w:numPr>
      </w:pPr>
      <w:r>
        <w:rPr>
          <w:color w:val="3D3D35"/>
          <w:sz w:val="24"/>
          <w:szCs w:val="24"/>
        </w:rPr>
        <w:t xml:space="preserve">Cell padding: 16px horizontal, 12px vertical.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color w:val="3D3D35"/>
          <w:sz w:val="24"/>
          <w:szCs w:val="24"/>
        </w:rPr>
        <w:t xml:space="preserve">Status badges: Use semantic colors with light backgrounds.</w:t>
      </w:r>
    </w:p>
    <w:p>
      <w:pPr>
        <w:pStyle w:val="Heading2"/>
      </w:pPr>
      <w:r>
        <w:t xml:space="preserve">Alerts</w:t>
      </w:r>
    </w:p>
    <w:p>
      <w:pPr>
        <w:pStyle w:val="ListParagraph"/>
        <w:numPr>
          <w:ilvl w:val="0"/>
          <w:numId w:val="2"/>
        </w:numPr>
      </w:pPr>
      <w:r>
        <w:rPr>
          <w:color w:val="3D3D35"/>
          <w:sz w:val="24"/>
          <w:szCs w:val="24"/>
        </w:rPr>
        <w:t xml:space="preserve">Info: Info-light background, Info-500 icon and title.</w:t>
      </w:r>
    </w:p>
    <w:p>
      <w:pPr>
        <w:pStyle w:val="ListParagraph"/>
        <w:numPr>
          <w:ilvl w:val="0"/>
          <w:numId w:val="2"/>
        </w:numPr>
      </w:pPr>
      <w:r>
        <w:rPr>
          <w:color w:val="3D3D35"/>
          <w:sz w:val="24"/>
          <w:szCs w:val="24"/>
        </w:rPr>
        <w:t xml:space="preserve">Success: Success-light background, Success-500 icon.</w:t>
      </w:r>
    </w:p>
    <w:p>
      <w:pPr>
        <w:pStyle w:val="ListParagraph"/>
        <w:numPr>
          <w:ilvl w:val="0"/>
          <w:numId w:val="2"/>
        </w:numPr>
      </w:pPr>
      <w:r>
        <w:rPr>
          <w:color w:val="3D3D35"/>
          <w:sz w:val="24"/>
          <w:szCs w:val="24"/>
        </w:rPr>
        <w:t xml:space="preserve">Warning: Warning-light background, Warning-500 icon.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color w:val="3D3D35"/>
          <w:sz w:val="24"/>
          <w:szCs w:val="24"/>
        </w:rPr>
        <w:t xml:space="preserve">Error: Error-light background, Error-500 icon.</w:t>
      </w:r>
    </w:p>
    <w:p>
      <w:r>
        <w:br w:type="page"/>
      </w:r>
    </w:p>
    <w:p>
      <w:pPr>
        <w:pStyle w:val="Heading1"/>
      </w:pPr>
      <w:r>
        <w:t xml:space="preserve">Implementation</w:t>
      </w:r>
    </w:p>
    <w:p>
      <w:pPr>
        <w:spacing w:after="300"/>
      </w:pPr>
      <w:r>
        <w:rPr>
          <w:color w:val="3D3D35"/>
          <w:sz w:val="24"/>
          <w:szCs w:val="24"/>
        </w:rPr>
        <w:t xml:space="preserve">This design system is built on ShadCN UI with Tailwind CSS. The following files are provided:</w:t>
      </w:r>
    </w:p>
    <w:p>
      <w:pPr>
        <w:pStyle w:val="ListParagraph"/>
        <w:numPr>
          <w:ilvl w:val="0"/>
          <w:numId w:val="3"/>
        </w:numPr>
      </w:pPr>
      <w:r>
        <w:rPr>
          <w:color w:val="3D3D35"/>
          <w:sz w:val="24"/>
          <w:szCs w:val="24"/>
        </w:rPr>
        <w:t xml:space="preserve">tailwind.config.js - Complete Tailwind configuration with all design tokens</w:t>
      </w:r>
    </w:p>
    <w:p>
      <w:pPr>
        <w:pStyle w:val="ListParagraph"/>
        <w:numPr>
          <w:ilvl w:val="0"/>
          <w:numId w:val="3"/>
        </w:numPr>
      </w:pPr>
      <w:r>
        <w:rPr>
          <w:color w:val="3D3D35"/>
          <w:sz w:val="24"/>
          <w:szCs w:val="24"/>
        </w:rPr>
        <w:t xml:space="preserve">globals.css - CSS custom properties for ShadCN UI compatibility</w:t>
      </w:r>
    </w:p>
    <w:p>
      <w:pPr>
        <w:pStyle w:val="ListParagraph"/>
        <w:numPr>
          <w:ilvl w:val="0"/>
          <w:numId w:val="3"/>
        </w:numPr>
      </w:pPr>
      <w:r>
        <w:rPr>
          <w:color w:val="3D3D35"/>
          <w:sz w:val="24"/>
          <w:szCs w:val="24"/>
        </w:rPr>
        <w:t xml:space="preserve">design-system-demo.jsx - Interactive React component showcase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color w:val="3D3D35"/>
          <w:sz w:val="24"/>
          <w:szCs w:val="24"/>
        </w:rPr>
        <w:t xml:space="preserve">design-system-preview.html - Standalone HTML preview</w:t>
      </w:r>
    </w:p>
    <w:p>
      <w:pPr>
        <w:pStyle w:val="Heading2"/>
      </w:pPr>
      <w:r>
        <w:t xml:space="preserve">Setup Steps</w:t>
      </w:r>
    </w:p>
    <w:p>
      <w:pPr>
        <w:pStyle w:val="ListParagraph"/>
        <w:numPr>
          <w:ilvl w:val="0"/>
          <w:numId w:val="3"/>
        </w:numPr>
      </w:pPr>
      <w:r>
        <w:rPr>
          <w:color w:val="3D3D35"/>
          <w:sz w:val="24"/>
          <w:szCs w:val="24"/>
        </w:rPr>
        <w:t xml:space="preserve">Install ShadCN UI: npx shadcn@latest init</w:t>
      </w:r>
    </w:p>
    <w:p>
      <w:pPr>
        <w:pStyle w:val="ListParagraph"/>
        <w:numPr>
          <w:ilvl w:val="0"/>
          <w:numId w:val="3"/>
        </w:numPr>
      </w:pPr>
      <w:r>
        <w:rPr>
          <w:color w:val="3D3D35"/>
          <w:sz w:val="24"/>
          <w:szCs w:val="24"/>
        </w:rPr>
        <w:t xml:space="preserve">Replace tailwind.config.js with provided configuration</w:t>
      </w:r>
    </w:p>
    <w:p>
      <w:pPr>
        <w:pStyle w:val="ListParagraph"/>
        <w:numPr>
          <w:ilvl w:val="0"/>
          <w:numId w:val="3"/>
        </w:numPr>
      </w:pPr>
      <w:r>
        <w:rPr>
          <w:color w:val="3D3D35"/>
          <w:sz w:val="24"/>
          <w:szCs w:val="24"/>
        </w:rPr>
        <w:t xml:space="preserve">Add CSS variables from globals.css to your app/globals.css</w:t>
      </w:r>
    </w:p>
    <w:p>
      <w:pPr>
        <w:pStyle w:val="ListParagraph"/>
        <w:numPr>
          <w:ilvl w:val="0"/>
          <w:numId w:val="3"/>
        </w:numPr>
      </w:pPr>
      <w:r>
        <w:rPr>
          <w:color w:val="3D3D35"/>
          <w:sz w:val="24"/>
          <w:szCs w:val="24"/>
        </w:rPr>
        <w:t xml:space="preserve">Install required fonts: Inter from Google Fonts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color w:val="3D3D35"/>
          <w:sz w:val="24"/>
          <w:szCs w:val="24"/>
        </w:rPr>
        <w:t xml:space="preserve">Add ShadCN components: npx shadcn@latest add button input card table alert</w:t>
      </w:r>
    </w:p>
    <w:p>
      <w:pPr>
        <w:spacing w:before="800"/>
        <w:jc w:val="center"/>
      </w:pPr>
      <w:r>
        <w:rPr>
          <w:sz w:val="24"/>
          <w:szCs w:val="24"/>
        </w:rPr>
        <w:t xml:space="preserve">—</w:t>
      </w:r>
    </w:p>
    <w:p>
      <w:pPr>
        <w:jc w:val="center"/>
      </w:pPr>
      <w:r>
        <w:rPr>
          <w:color w:val="737369"/>
          <w:sz w:val="20"/>
          <w:szCs w:val="20"/>
        </w:rPr>
        <w:t xml:space="preserve">WarmHub Design System v1.0</w:t>
      </w:r>
    </w:p>
    <w:p>
      <w:pPr>
        <w:jc w:val="center"/>
      </w:pPr>
      <w:r>
        <w:rPr>
          <w:color w:val="5F7A5F"/>
          <w:sz w:val="20"/>
          <w:szCs w:val="20"/>
        </w:rPr>
        <w:t xml:space="preserve">70% Technical Precision / 30% Human Warmth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3D3D35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D3D35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3D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2026-01-29T14:23:59.692Z</dcterms:created>
  <dcterms:modified xsi:type="dcterms:W3CDTF">2026-01-29T14:23:59.692Z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