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TarotScore V2 – Suivi du projet et règles</w:t>
      </w:r>
    </w:p>
    <w:p>
      <w:r>
        <w:rPr>
          <w:b/>
        </w:rPr>
        <w:t>Objectif</w:t>
        <w:br/>
      </w:r>
      <w:r>
        <w:t>Centraliser les décisions d'architecture, les règles de développement et le suivi des évolutions du projet.</w:t>
        <w:br/>
      </w:r>
    </w:p>
    <w:p>
      <w:pPr>
        <w:pStyle w:val="Heading2"/>
      </w:pPr>
      <w:r>
        <w:t>Règles du projet</w:t>
      </w:r>
    </w:p>
    <w:p>
      <w:pPr>
        <w:pStyle w:val="ListBullet"/>
      </w:pPr>
      <w:r>
        <w:t>Le code doit être clair, lisible et documenté.</w:t>
      </w:r>
    </w:p>
    <w:p>
      <w:pPr>
        <w:pStyle w:val="ListBullet"/>
      </w:pPr>
      <w:r>
        <w:t>Une classe = une responsabilité.</w:t>
      </w:r>
    </w:p>
    <w:p>
      <w:pPr>
        <w:pStyle w:val="ListBullet"/>
      </w:pPr>
      <w:r>
        <w:t>Séparer les modèles, services, accès aux données et interface utilisateur.</w:t>
      </w:r>
    </w:p>
    <w:p>
      <w:pPr>
        <w:pStyle w:val="ListBullet"/>
      </w:pPr>
      <w:r>
        <w:t>Éviter la duplication de code.</w:t>
      </w:r>
    </w:p>
    <w:p>
      <w:pPr>
        <w:pStyle w:val="ListBullet"/>
      </w:pPr>
      <w:r>
        <w:t>Conserver les noms en anglais dans le code, commentaires en français si nécessaire.</w:t>
      </w:r>
    </w:p>
    <w:p>
      <w:pPr>
        <w:pStyle w:val="ListBullet"/>
      </w:pPr>
      <w:r>
        <w:t>Faire des commits Git fréquents avec des messages explicites.</w:t>
      </w:r>
    </w:p>
    <w:p>
      <w:pPr>
        <w:pStyle w:val="ListBullet"/>
      </w:pPr>
      <w:r>
        <w:t>Toute nouvelle fonctionnalité doit être validée avant intégration.</w:t>
      </w:r>
    </w:p>
    <w:p>
      <w:pPr>
        <w:pStyle w:val="ListBullet"/>
      </w:pPr>
      <w:r>
        <w:t>Privilégier les méthodes courtes et testables.</w:t>
      </w:r>
    </w:p>
    <w:p>
      <w:pPr>
        <w:pStyle w:val="Heading2"/>
      </w:pPr>
      <w:r>
        <w:t>Suivi des tâches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Tâche</w:t>
            </w:r>
          </w:p>
        </w:tc>
        <w:tc>
          <w:tcPr>
            <w:tcW w:type="dxa" w:w="2160"/>
          </w:tcPr>
          <w:p>
            <w:r>
              <w:t>Statut</w:t>
            </w:r>
          </w:p>
        </w:tc>
        <w:tc>
          <w:tcPr>
            <w:tcW w:type="dxa" w:w="2160"/>
          </w:tcPr>
          <w:p>
            <w:r>
              <w:t>Commentaires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Initialisation du projet Flutter</w:t>
            </w:r>
          </w:p>
        </w:tc>
        <w:tc>
          <w:tcPr>
            <w:tcW w:type="dxa" w:w="2160"/>
          </w:tcPr>
          <w:p>
            <w:r>
              <w:t>À faire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À faire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Base de données</w:t>
            </w:r>
          </w:p>
        </w:tc>
        <w:tc>
          <w:tcPr>
            <w:tcW w:type="dxa" w:w="2160"/>
          </w:tcPr>
          <w:p>
            <w:r>
              <w:t>À faire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Gestion des joueurs</w:t>
            </w:r>
          </w:p>
        </w:tc>
        <w:tc>
          <w:tcPr>
            <w:tcW w:type="dxa" w:w="2160"/>
          </w:tcPr>
          <w:p>
            <w:r>
              <w:t>À faire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Gestion des parties</w:t>
            </w:r>
          </w:p>
        </w:tc>
        <w:tc>
          <w:tcPr>
            <w:tcW w:type="dxa" w:w="2160"/>
          </w:tcPr>
          <w:p>
            <w:r>
              <w:t>À faire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Calcul des scores</w:t>
            </w:r>
          </w:p>
        </w:tc>
        <w:tc>
          <w:tcPr>
            <w:tcW w:type="dxa" w:w="2160"/>
          </w:tcPr>
          <w:p>
            <w:r>
              <w:t>À faire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Statistiques</w:t>
            </w:r>
          </w:p>
        </w:tc>
        <w:tc>
          <w:tcPr>
            <w:tcW w:type="dxa" w:w="2160"/>
          </w:tcPr>
          <w:p>
            <w:r>
              <w:t>À faire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Export / Sauvegarde</w:t>
            </w:r>
          </w:p>
        </w:tc>
        <w:tc>
          <w:tcPr>
            <w:tcW w:type="dxa" w:w="2160"/>
          </w:tcPr>
          <w:p>
            <w:r>
              <w:t>À faire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Journal des décisions</w:t>
      </w:r>
    </w:p>
    <w:p>
      <w:r>
        <w:t>- Date :</w:t>
        <w:br/>
        <w:t>- Décision :</w:t>
        <w:br/>
        <w:t>- Justification :</w:t>
        <w:br/>
        <w:t>- Impact 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