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B59F126" w14:textId="7BD4FDD5" w:rsidR="001F5C55" w:rsidRPr="00E72ED1" w:rsidRDefault="001F5C55" w:rsidP="00F61BF8">
      <w:pPr>
        <w:pStyle w:val="P68B1DB1-Normal1"/>
        <w:spacing w:after="0" w:line="360" w:lineRule="auto"/>
        <w:jc w:val="center"/>
        <w:rPr>
          <w:szCs w:val="22"/>
          <w:highlight w:val="yellow"/>
          <w:shd w:val="clear" w:color="auto" w:fill="FFFD9A"/>
          <w:lang w:val="en-US"/>
        </w:rPr>
      </w:pPr>
      <w:r>
        <w:rPr>
          <w:szCs w:val="22"/>
          <w:highlight w:val="yellow"/>
          <w:shd w:val="clear" w:color="auto" w:fill="FFFD9A"/>
          <w:lang w:val="en-US"/>
        </w:rPr>
        <w:t xml:space="preserve">Nombre del Programa </w:t>
      </w:r>
    </w:p>
    <w:p w14:paraId="51AD2E45"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E72ED1" w:rsidRDefault="00EE361E" w:rsidP="00F61BF8">
      <w:pPr>
        <w:pStyle w:val="P68B1DB1-Normal1"/>
        <w:spacing w:after="0" w:line="360" w:lineRule="auto"/>
        <w:jc w:val="center"/>
        <w:rPr>
          <w:szCs w:val="22"/>
          <w:lang w:val="es-CR"/>
        </w:rPr>
      </w:pPr>
      <w:r>
        <w:rPr>
          <w:szCs w:val="22"/>
          <w:lang w:val="es-CR"/>
        </w:rPr>
        <w:t>Suscrito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Pr>
          <w:szCs w:val="22"/>
          <w:lang w:val="en-US" w:eastAsia="en-US"/>
        </w:rPr>
        <w:t>Partners of the Americas</w:t>
      </w:r>
    </w:p>
    <w:p w14:paraId="73B86573" w14:textId="0A12B196" w:rsidR="001F5C55" w:rsidRDefault="001F5C55" w:rsidP="00F61BF8">
      <w:pPr>
        <w:pStyle w:val="P68B1DB1-Normal1"/>
        <w:spacing w:after="0" w:line="360" w:lineRule="auto"/>
        <w:jc w:val="center"/>
        <w:rPr>
          <w:szCs w:val="22"/>
          <w:lang w:val="en-US" w:eastAsia="en-US"/>
        </w:rPr>
      </w:pPr>
      <w:r>
        <w:rPr>
          <w:szCs w:val="22"/>
          <w:lang w:val="en-US" w:eastAsia="en-US"/>
        </w:rPr>
        <w:t xml:space="preserve">Washington, DC </w:t>
      </w:r>
    </w:p>
    <w:p w14:paraId="00820E08" w14:textId="59BD3CB0" w:rsidR="00D40626" w:rsidRPr="00D40626" w:rsidRDefault="00D40626" w:rsidP="00F61BF8">
      <w:pPr>
        <w:pStyle w:val="P68B1DB1-Normal1"/>
        <w:spacing w:after="0" w:line="360" w:lineRule="auto"/>
        <w:jc w:val="center"/>
        <w:rPr>
          <w:szCs w:val="22"/>
          <w:lang w:val="es-CR" w:eastAsia="en-US"/>
        </w:rPr>
      </w:pPr>
      <w:r>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8E06B5"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2"/>
          </w:tcPr>
          <w:p w14:paraId="7CAFA5AF" w14:textId="77777777" w:rsidR="006D49DA" w:rsidRPr="006D49DA" w:rsidRDefault="006D49DA" w:rsidP="006D49DA">
            <w:pPr>
              <w:pStyle w:val="Heading1"/>
              <w:numPr>
                <w:ilvl w:val="0"/>
                <w:numId w:val="0"/>
              </w:numPr>
              <w:spacing w:line="276" w:lineRule="auto"/>
              <w:rPr>
                <w:lang w:val="es-CR"/>
              </w:rPr>
            </w:pPr>
            <w:r>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rPr>
                <w:rFonts w:cs="Times New Roman"/>
                <w:lang w:val="es-CR"/>
              </w:rPr>
            </w:pPr>
            <w:r>
              <w:rPr>
                <w:b w:val="0"/>
                <w:color w:val="2F5496" w:themeColor="accent1" w:themeShade="BF"/>
                <w:lang w:val="es-CR"/>
              </w:rPr>
              <w:t>Artículo 1. Datos del Sub-acuerdo</w:t>
            </w:r>
          </w:p>
        </w:tc>
      </w:tr>
      <w:tr w:rsidR="00081706" w:rsidRPr="008E06B5"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Sub-</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Number/</w:t>
            </w:r>
            <w:r>
              <w:rPr>
                <w:lang w:val="es-CR"/>
              </w:rPr>
              <w:t xml:space="preserve"> </w:t>
            </w:r>
            <w:r>
              <w:rPr>
                <w:rFonts w:cs="Times New Roman"/>
                <w:color w:val="auto"/>
                <w:sz w:val="22"/>
                <w:szCs w:val="22"/>
                <w:lang w:val="es-CR"/>
              </w:rPr>
              <w:t>Número de POA del Sub-acuerdo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8E06B5"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Sub-</w:t>
            </w:r>
            <w:proofErr w:type="spellStart"/>
            <w:r>
              <w:rPr>
                <w:rFonts w:cs="Times New Roman"/>
                <w:color w:val="auto"/>
                <w:sz w:val="22"/>
                <w:szCs w:val="22"/>
                <w:lang w:val="es-CR"/>
              </w:rPr>
              <w:t>Award</w:t>
            </w:r>
            <w:proofErr w:type="spellEnd"/>
            <w:r>
              <w:rPr>
                <w:rFonts w:cs="Times New Roman"/>
                <w:color w:val="auto"/>
                <w:sz w:val="22"/>
                <w:szCs w:val="22"/>
                <w:lang w:val="es-CR"/>
              </w:rPr>
              <w:t xml:space="preserve"> Project Title/</w:t>
            </w:r>
            <w:r>
              <w:rPr>
                <w:lang w:val="es-CR"/>
              </w:rPr>
              <w:t xml:space="preserve"> </w:t>
            </w:r>
            <w:r>
              <w:rPr>
                <w:rFonts w:cs="Times New Roman"/>
                <w:color w:val="auto"/>
                <w:sz w:val="22"/>
                <w:szCs w:val="22"/>
                <w:lang w:val="es-CR"/>
              </w:rPr>
              <w:t>Título del Proyecto del Sub-acuerdo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8E06B5"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Legal </w:t>
            </w:r>
            <w:proofErr w:type="spellStart"/>
            <w:r>
              <w:rPr>
                <w:rFonts w:cs="Times New Roman"/>
                <w:color w:val="auto"/>
                <w:sz w:val="22"/>
                <w:szCs w:val="22"/>
                <w:lang w:val="es-CR"/>
              </w:rPr>
              <w:t>Recipient</w:t>
            </w:r>
            <w:proofErr w:type="spellEnd"/>
            <w:r>
              <w:rPr>
                <w:rFonts w:cs="Times New Roman"/>
                <w:color w:val="auto"/>
                <w:sz w:val="22"/>
                <w:szCs w:val="22"/>
                <w:lang w:val="es-CR"/>
              </w:rPr>
              <w:t xml:space="preserve"> Name, </w:t>
            </w:r>
            <w:proofErr w:type="spellStart"/>
            <w:r>
              <w:rPr>
                <w:rFonts w:cs="Times New Roman"/>
                <w:color w:val="auto"/>
                <w:sz w:val="22"/>
                <w:szCs w:val="22"/>
                <w:lang w:val="es-CR"/>
              </w:rPr>
              <w:t>Address</w:t>
            </w:r>
            <w:proofErr w:type="spellEnd"/>
            <w:r>
              <w:rPr>
                <w:rFonts w:cs="Times New Roman"/>
                <w:color w:val="auto"/>
                <w:sz w:val="22"/>
                <w:szCs w:val="22"/>
                <w:lang w:val="es-CR"/>
              </w:rPr>
              <w:t xml:space="preserve">, </w:t>
            </w:r>
            <w:proofErr w:type="spellStart"/>
            <w:r>
              <w:rPr>
                <w:rFonts w:cs="Times New Roman"/>
                <w:color w:val="auto"/>
                <w:sz w:val="22"/>
                <w:szCs w:val="22"/>
                <w:lang w:val="es-CR"/>
              </w:rPr>
              <w:t>Telephone</w:t>
            </w:r>
            <w:proofErr w:type="spellEnd"/>
            <w:r>
              <w:rPr>
                <w:rFonts w:cs="Times New Roman"/>
                <w:color w:val="auto"/>
                <w:sz w:val="22"/>
                <w:szCs w:val="22"/>
                <w:lang w:val="es-CR"/>
              </w:rPr>
              <w:t>, and email/ 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8E06B5"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Recipient</w:t>
            </w:r>
            <w:proofErr w:type="spellEnd"/>
            <w:r>
              <w:rPr>
                <w:rFonts w:cs="Times New Roman"/>
                <w:color w:val="auto"/>
                <w:sz w:val="22"/>
                <w:szCs w:val="22"/>
                <w:lang w:val="es-CR"/>
              </w:rPr>
              <w:t xml:space="preserve"> Universal </w:t>
            </w:r>
            <w:proofErr w:type="spellStart"/>
            <w:r>
              <w:rPr>
                <w:rFonts w:cs="Times New Roman"/>
                <w:color w:val="auto"/>
                <w:sz w:val="22"/>
                <w:szCs w:val="22"/>
                <w:lang w:val="es-CR"/>
              </w:rPr>
              <w:t>Entity</w:t>
            </w:r>
            <w:proofErr w:type="spellEnd"/>
            <w:r>
              <w:rPr>
                <w:rFonts w:cs="Times New Roman"/>
                <w:color w:val="auto"/>
                <w:sz w:val="22"/>
                <w:szCs w:val="22"/>
                <w:lang w:val="es-CR"/>
              </w:rPr>
              <w:t xml:space="preserve"> </w:t>
            </w:r>
            <w:proofErr w:type="spellStart"/>
            <w:r>
              <w:rPr>
                <w:rFonts w:cs="Times New Roman"/>
                <w:color w:val="auto"/>
                <w:sz w:val="22"/>
                <w:szCs w:val="22"/>
                <w:lang w:val="es-CR"/>
              </w:rPr>
              <w:t>Identifier</w:t>
            </w:r>
            <w:proofErr w:type="spellEnd"/>
            <w:r>
              <w:rPr>
                <w:rFonts w:cs="Times New Roman"/>
                <w:color w:val="auto"/>
                <w:sz w:val="22"/>
                <w:szCs w:val="22"/>
                <w:lang w:val="es-CR"/>
              </w:rPr>
              <w:t>/</w:t>
            </w:r>
            <w:r>
              <w:rPr>
                <w:lang w:val="es-CR"/>
              </w:rPr>
              <w:t xml:space="preserve"> </w:t>
            </w:r>
            <w:r>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Type of Recipient/</w:t>
            </w:r>
            <w:r>
              <w:t xml:space="preserve"> </w:t>
            </w:r>
            <w:r>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Content>
            <w:tc>
              <w:tcPr>
                <w:tcW w:w="5580" w:type="dxa"/>
                <w:gridSpan w:val="2"/>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rPr>
                <w:rFonts w:cs="Times New Roman"/>
                <w:color w:val="auto"/>
                <w:sz w:val="22"/>
                <w:szCs w:val="22"/>
                <w:lang w:val="es-CR"/>
              </w:rPr>
            </w:pPr>
            <w:r>
              <w:rPr>
                <w:rFonts w:cs="Times New Roman"/>
                <w:color w:val="auto"/>
                <w:sz w:val="22"/>
                <w:szCs w:val="22"/>
              </w:rPr>
              <w:t xml:space="preserve">Sub-Awardee’s Authorized Representative/ </w:t>
            </w:r>
            <w:r>
              <w:rPr>
                <w:rFonts w:cs="Times New Roman"/>
                <w:color w:val="auto"/>
                <w:sz w:val="22"/>
                <w:szCs w:val="22"/>
                <w:lang w:val="es-CR"/>
              </w:rPr>
              <w:t>Representante Autorizado del Sub-Adjudicatario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8E06B5"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Authorized Technical Representative/ 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rPr>
                <w:rFonts w:cs="Times New Roman"/>
                <w:color w:val="auto"/>
                <w:sz w:val="22"/>
                <w:szCs w:val="22"/>
                <w:lang w:val="es-CR"/>
              </w:rPr>
            </w:pPr>
            <w:r>
              <w:rPr>
                <w:rFonts w:cs="Times New Roman"/>
                <w:color w:val="auto"/>
                <w:sz w:val="22"/>
                <w:szCs w:val="22"/>
              </w:rPr>
              <w:t>POA Authorized Administrative/Contractual Representative/</w:t>
            </w:r>
            <w:r>
              <w:t xml:space="preserve"> </w:t>
            </w:r>
            <w:r>
              <w:rPr>
                <w:rFonts w:cs="Times New Roman"/>
                <w:color w:val="auto"/>
                <w:sz w:val="22"/>
                <w:szCs w:val="22"/>
                <w:lang w:val="es-CR"/>
              </w:rPr>
              <w:t>Representante Administrativo/ 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8E06B5"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Period of Performance/ Período de Ejecución</w:t>
            </w:r>
          </w:p>
        </w:tc>
        <w:tc>
          <w:tcPr>
            <w:tcW w:w="2813" w:type="dxa"/>
          </w:tcPr>
          <w:p w14:paraId="145A0B24" w14:textId="59E2BC3D" w:rsidR="003437CE" w:rsidRPr="006D49DA" w:rsidRDefault="003437CE" w:rsidP="00693E77">
            <w:pPr>
              <w:spacing w:line="276" w:lineRule="auto"/>
              <w:rPr>
                <w:rFonts w:cs="Times New Roman"/>
                <w:lang w:val="es-CR"/>
              </w:rPr>
            </w:pPr>
            <w:r>
              <w:rPr>
                <w:rFonts w:cs="Times New Roman"/>
                <w:lang w:val="es-CR"/>
              </w:rPr>
              <w:t>Start Date/</w:t>
            </w:r>
            <w:r>
              <w:rPr>
                <w:lang w:val="es-CR"/>
              </w:rPr>
              <w:t xml:space="preserve"> </w:t>
            </w:r>
            <w:r>
              <w:rPr>
                <w:rFonts w:cs="Times New Roman"/>
                <w:lang w:val="es-CR"/>
              </w:rPr>
              <w:t>Fecha de Inicio:</w:t>
            </w:r>
          </w:p>
        </w:tc>
        <w:tc>
          <w:tcPr>
            <w:tcW w:w="2767" w:type="dxa"/>
          </w:tcPr>
          <w:p w14:paraId="64213F5D" w14:textId="30978378" w:rsidR="003437CE" w:rsidRPr="006D49DA" w:rsidRDefault="003437CE" w:rsidP="00693E77">
            <w:pPr>
              <w:spacing w:line="276" w:lineRule="auto"/>
              <w:rPr>
                <w:rFonts w:cs="Times New Roman"/>
                <w:lang w:val="es-CR"/>
              </w:rPr>
            </w:pPr>
            <w:r>
              <w:rPr>
                <w:rFonts w:cs="Times New Roman"/>
                <w:lang w:val="es-CR"/>
              </w:rPr>
              <w:t>End Date/</w:t>
            </w:r>
            <w:r>
              <w:rPr>
                <w:lang w:val="es-CR"/>
              </w:rPr>
              <w:t xml:space="preserve"> </w:t>
            </w:r>
            <w:r>
              <w:rPr>
                <w:rFonts w:cs="Times New Roman"/>
                <w:lang w:val="es-CR"/>
              </w:rPr>
              <w:t>Fecha de Finalización:</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 xml:space="preserve">Cost Share/ Costos </w:t>
            </w:r>
            <w:proofErr w:type="spellStart"/>
            <w:r>
              <w:rPr>
                <w:rFonts w:cs="Times New Roman"/>
                <w:color w:val="auto"/>
                <w:sz w:val="22"/>
                <w:szCs w:val="22"/>
              </w:rPr>
              <w:t>Compartidos</w:t>
            </w:r>
            <w:proofErr w:type="spellEnd"/>
          </w:p>
        </w:tc>
        <w:tc>
          <w:tcPr>
            <w:tcW w:w="5580" w:type="dxa"/>
            <w:gridSpan w:val="2"/>
          </w:tcPr>
          <w:p w14:paraId="5F6484DA" w14:textId="5BD43F46" w:rsidR="00A8336A" w:rsidRPr="002B41DC" w:rsidRDefault="009878B2"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rPr>
                <w:rFonts w:cs="Times New Roman"/>
                <w:color w:val="auto"/>
                <w:sz w:val="22"/>
                <w:szCs w:val="22"/>
              </w:rPr>
            </w:pPr>
            <w:r>
              <w:rPr>
                <w:rFonts w:cs="Times New Roman"/>
                <w:color w:val="auto"/>
                <w:sz w:val="22"/>
                <w:szCs w:val="22"/>
              </w:rPr>
              <w:t>Total Estimated Sub-Award Amount/ Monto Total Estimado del Sub-Acuerdo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Pr>
                <w:rFonts w:cs="Times New Roman"/>
                <w:highlight w:val="yellow"/>
              </w:rPr>
              <w:t>Currency/Moneda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Obligated Amount/ Monto Comprometido</w:t>
            </w:r>
          </w:p>
        </w:tc>
        <w:tc>
          <w:tcPr>
            <w:tcW w:w="5580" w:type="dxa"/>
            <w:gridSpan w:val="2"/>
          </w:tcPr>
          <w:p w14:paraId="0A34B60A" w14:textId="005B1EFD" w:rsidR="00A8336A" w:rsidRPr="002B41DC" w:rsidRDefault="00A8336A" w:rsidP="00693E77">
            <w:pPr>
              <w:spacing w:line="276" w:lineRule="auto"/>
              <w:rPr>
                <w:rFonts w:cs="Times New Roman"/>
              </w:rPr>
            </w:pPr>
          </w:p>
        </w:tc>
      </w:tr>
      <w:tr w:rsidR="00081706" w:rsidRPr="00625E9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Indirect Cost Methodology/ Metodología de Costo Indirecto</w:t>
            </w:r>
          </w:p>
        </w:tc>
        <w:tc>
          <w:tcPr>
            <w:tcW w:w="5580" w:type="dxa"/>
            <w:gridSpan w:val="2"/>
            <w:tcBorders>
              <w:bottom w:val="single" w:sz="4" w:space="0" w:color="auto"/>
            </w:tcBorders>
          </w:tcPr>
          <w:p w14:paraId="5A48E6BE" w14:textId="5A6DEC34"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Treatment of Program Income/ Manejo de los Ingresos del Programa</w:t>
            </w:r>
          </w:p>
        </w:tc>
        <w:tc>
          <w:tcPr>
            <w:tcW w:w="5580" w:type="dxa"/>
            <w:gridSpan w:val="2"/>
            <w:tcBorders>
              <w:bottom w:val="single" w:sz="4" w:space="0" w:color="auto"/>
            </w:tcBorders>
          </w:tcPr>
          <w:p w14:paraId="0CCBB0CD" w14:textId="13029FB3"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numPr>
                <w:ilvl w:val="0"/>
                <w:numId w:val="0"/>
              </w:numPr>
              <w:spacing w:line="276" w:lineRule="auto"/>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8E06B5"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Article 2. 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 Información del Acuerdo Principal</w:t>
            </w:r>
          </w:p>
        </w:tc>
      </w:tr>
      <w:tr w:rsidR="00081706" w:rsidRPr="008E06B5"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Number/ Número del Acuerdo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8E06B5"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Name/ Nombre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8E06B5"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Date/ Fecha del Acuerdo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8E06B5"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lastRenderedPageBreak/>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w:t>
            </w:r>
            <w:proofErr w:type="spellStart"/>
            <w:r>
              <w:rPr>
                <w:rFonts w:cs="Times New Roman"/>
                <w:color w:val="auto"/>
                <w:sz w:val="22"/>
                <w:szCs w:val="22"/>
                <w:lang w:val="es-CR"/>
              </w:rPr>
              <w:t>Period</w:t>
            </w:r>
            <w:proofErr w:type="spellEnd"/>
            <w:r>
              <w:rPr>
                <w:rFonts w:cs="Times New Roman"/>
                <w:color w:val="auto"/>
                <w:sz w:val="22"/>
                <w:szCs w:val="22"/>
                <w:lang w:val="es-CR"/>
              </w:rPr>
              <w:t xml:space="preserve"> </w:t>
            </w:r>
            <w:proofErr w:type="spellStart"/>
            <w:r>
              <w:rPr>
                <w:rFonts w:cs="Times New Roman"/>
                <w:color w:val="auto"/>
                <w:sz w:val="22"/>
                <w:szCs w:val="22"/>
                <w:lang w:val="es-CR"/>
              </w:rPr>
              <w:t>of</w:t>
            </w:r>
            <w:proofErr w:type="spellEnd"/>
            <w:r>
              <w:rPr>
                <w:rFonts w:cs="Times New Roman"/>
                <w:color w:val="auto"/>
                <w:sz w:val="22"/>
                <w:szCs w:val="22"/>
                <w:lang w:val="es-CR"/>
              </w:rPr>
              <w:t xml:space="preserve"> Performance/ Periodo de Ejecución del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8E06B5"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Authorized</w:t>
            </w:r>
            <w:proofErr w:type="spellEnd"/>
            <w:r>
              <w:rPr>
                <w:rFonts w:cs="Times New Roman"/>
                <w:color w:val="auto"/>
                <w:sz w:val="22"/>
                <w:szCs w:val="22"/>
                <w:lang w:val="es-CR"/>
              </w:rPr>
              <w:t xml:space="preserve"> </w:t>
            </w:r>
            <w:proofErr w:type="spellStart"/>
            <w:r>
              <w:rPr>
                <w:rFonts w:cs="Times New Roman"/>
                <w:color w:val="auto"/>
                <w:sz w:val="22"/>
                <w:szCs w:val="22"/>
                <w:lang w:val="es-CR"/>
              </w:rPr>
              <w:t>Geographic</w:t>
            </w:r>
            <w:proofErr w:type="spellEnd"/>
            <w:r>
              <w:rPr>
                <w:rFonts w:cs="Times New Roman"/>
                <w:color w:val="auto"/>
                <w:sz w:val="22"/>
                <w:szCs w:val="22"/>
                <w:lang w:val="es-CR"/>
              </w:rPr>
              <w:t xml:space="preserve"> Code/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8E06B5"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Awarding</w:t>
            </w:r>
            <w:proofErr w:type="spellEnd"/>
            <w:r>
              <w:rPr>
                <w:rFonts w:cs="Times New Roman"/>
                <w:color w:val="auto"/>
                <w:sz w:val="22"/>
                <w:szCs w:val="22"/>
                <w:lang w:val="es-CR"/>
              </w:rPr>
              <w:t xml:space="preserve"> </w:t>
            </w:r>
            <w:proofErr w:type="spellStart"/>
            <w:r>
              <w:rPr>
                <w:rFonts w:cs="Times New Roman"/>
                <w:color w:val="auto"/>
                <w:sz w:val="22"/>
                <w:szCs w:val="22"/>
                <w:lang w:val="es-CR"/>
              </w:rPr>
              <w:t>Entity</w:t>
            </w:r>
            <w:proofErr w:type="spellEnd"/>
            <w:r>
              <w:rPr>
                <w:rFonts w:cs="Times New Roman"/>
                <w:color w:val="auto"/>
                <w:sz w:val="22"/>
                <w:szCs w:val="22"/>
                <w:lang w:val="es-CR"/>
              </w:rPr>
              <w:t>/ Entidad Otorgante del Acuerdo</w:t>
            </w:r>
          </w:p>
        </w:tc>
        <w:tc>
          <w:tcPr>
            <w:tcW w:w="5580" w:type="dxa"/>
            <w:gridSpan w:val="2"/>
          </w:tcPr>
          <w:p w14:paraId="6A51E1D3" w14:textId="6875CBB3" w:rsidR="00A8336A" w:rsidRPr="00C76CF8" w:rsidRDefault="00BC0F12" w:rsidP="00693E77">
            <w:pPr>
              <w:spacing w:line="276" w:lineRule="auto"/>
              <w:rPr>
                <w:rFonts w:cs="Times New Roman"/>
                <w:lang w:val="es-CR"/>
              </w:rPr>
            </w:pPr>
            <w:r>
              <w:rPr>
                <w:rFonts w:cs="Times New Roman"/>
                <w:lang w:val="es-CR"/>
              </w:rPr>
              <w:t>U.S. Department of Agriculture (USDA)/</w:t>
            </w:r>
            <w:r>
              <w:rPr>
                <w:lang w:val="es-CR"/>
              </w:rPr>
              <w:t xml:space="preserve"> </w:t>
            </w:r>
            <w:r>
              <w:rPr>
                <w:rFonts w:cs="Times New Roman"/>
                <w:lang w:val="es-CR"/>
              </w:rPr>
              <w:t>Departamento del Agricultura de EE.UU. (USDA)</w:t>
            </w:r>
          </w:p>
        </w:tc>
      </w:tr>
      <w:tr w:rsidR="00081706" w:rsidRPr="008E06B5" w14:paraId="02E1159C" w14:textId="77777777" w:rsidTr="009542D4">
        <w:trPr>
          <w:trHeight w:val="314"/>
        </w:trPr>
        <w:tc>
          <w:tcPr>
            <w:tcW w:w="5310" w:type="dxa"/>
          </w:tcPr>
          <w:p w14:paraId="77771E71" w14:textId="3ECEB992" w:rsidR="00A8336A" w:rsidRPr="000264AA"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Assistance</w:t>
            </w:r>
            <w:proofErr w:type="spellEnd"/>
            <w:r>
              <w:rPr>
                <w:rFonts w:cs="Times New Roman"/>
                <w:color w:val="auto"/>
                <w:sz w:val="22"/>
                <w:szCs w:val="22"/>
                <w:lang w:val="es-CR"/>
              </w:rPr>
              <w:t xml:space="preserve"> </w:t>
            </w:r>
            <w:proofErr w:type="spellStart"/>
            <w:r>
              <w:rPr>
                <w:rFonts w:cs="Times New Roman"/>
                <w:color w:val="auto"/>
                <w:sz w:val="22"/>
                <w:szCs w:val="22"/>
                <w:lang w:val="es-CR"/>
              </w:rPr>
              <w:t>Listing</w:t>
            </w:r>
            <w:proofErr w:type="spellEnd"/>
            <w:r>
              <w:rPr>
                <w:rFonts w:cs="Times New Roman"/>
                <w:color w:val="auto"/>
                <w:sz w:val="22"/>
                <w:szCs w:val="22"/>
                <w:lang w:val="es-CR"/>
              </w:rPr>
              <w:t xml:space="preserve"> Number (ALN)/ Número de Listado de Asistencia (ALN)</w:t>
            </w:r>
          </w:p>
        </w:tc>
        <w:tc>
          <w:tcPr>
            <w:tcW w:w="5580" w:type="dxa"/>
            <w:gridSpan w:val="2"/>
          </w:tcPr>
          <w:p w14:paraId="2FD7BFAD" w14:textId="77777777" w:rsidR="00A8336A" w:rsidRPr="000264AA" w:rsidRDefault="00A8336A" w:rsidP="00693E77">
            <w:pPr>
              <w:spacing w:line="276" w:lineRule="auto"/>
              <w:rPr>
                <w:rFonts w:cs="Times New Roman"/>
                <w:lang w:val="es-CR"/>
              </w:rPr>
            </w:pPr>
          </w:p>
        </w:tc>
      </w:tr>
      <w:tr w:rsidR="00A52B3D" w:rsidRPr="008E06B5"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R&amp;D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w:t>
            </w:r>
            <w:proofErr w:type="spellStart"/>
            <w:r>
              <w:rPr>
                <w:rFonts w:cs="Times New Roman"/>
                <w:color w:val="auto"/>
                <w:sz w:val="22"/>
                <w:szCs w:val="22"/>
                <w:lang w:val="es-CR"/>
              </w:rPr>
              <w:t>Identification</w:t>
            </w:r>
            <w:proofErr w:type="spellEnd"/>
            <w:r>
              <w:rPr>
                <w:rFonts w:cs="Times New Roman"/>
                <w:color w:val="auto"/>
                <w:sz w:val="22"/>
                <w:szCs w:val="22"/>
                <w:lang w:val="es-CR"/>
              </w:rPr>
              <w:t>/ Identificación R&amp;D del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2B0C41CC">
        <w:trPr>
          <w:jc w:val="center"/>
        </w:trPr>
        <w:tc>
          <w:tcPr>
            <w:tcW w:w="5400" w:type="dxa"/>
          </w:tcPr>
          <w:p w14:paraId="302A7A4A" w14:textId="202C2B0F" w:rsidR="00AB225A" w:rsidRDefault="00AB225A" w:rsidP="00AB225A">
            <w:pPr>
              <w:pStyle w:val="Heading1"/>
              <w:numPr>
                <w:ilvl w:val="0"/>
                <w:numId w:val="0"/>
              </w:numPr>
              <w:spacing w:line="276" w:lineRule="auto"/>
            </w:pPr>
            <w:r>
              <w:lastRenderedPageBreak/>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 Introduction </w:t>
            </w:r>
          </w:p>
          <w:p w14:paraId="56287ADC" w14:textId="77777777" w:rsidR="00E45BA3" w:rsidRPr="00E45BA3" w:rsidRDefault="00AB225A"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Partners of the Americas, Inc, </w:t>
            </w:r>
            <w:proofErr w:type="gramStart"/>
            <w:r>
              <w:rPr>
                <w:rFonts w:ascii="Times New Roman" w:hAnsi="Times New Roman" w:cs="Times New Roman"/>
                <w:color w:val="auto"/>
              </w:rPr>
              <w:t>located</w:t>
            </w:r>
            <w:proofErr w:type="gramEnd"/>
            <w:r>
              <w:rPr>
                <w:rFonts w:ascii="Times New Roman" w:hAnsi="Times New Roman" w:cs="Times New Roman"/>
                <w:color w:val="auto"/>
              </w:rPr>
              <w:t xml:space="preserve"> at PO Box 34126</w:t>
            </w:r>
          </w:p>
          <w:p w14:paraId="30DB87ED" w14:textId="1C50C8D4" w:rsidR="00AB225A" w:rsidRPr="002B41DC" w:rsidRDefault="00E45BA3"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734DDC58"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2. Purpose of Award </w:t>
            </w:r>
          </w:p>
          <w:p w14:paraId="53A18A2A" w14:textId="2185E141" w:rsidR="00214109" w:rsidRPr="003A2770" w:rsidRDefault="00AB225A" w:rsidP="00AB225A">
            <w:pPr>
              <w:pStyle w:val="PDParagraphDefault"/>
              <w:spacing w:after="240" w:line="276" w:lineRule="auto"/>
              <w:jc w:val="both"/>
              <w:rPr>
                <w:rFonts w:ascii="Times New Roman" w:hAnsi="Times New Roman" w:cs="Times New Roman"/>
              </w:rPr>
            </w:pPr>
            <w:r>
              <w:rPr>
                <w:rFonts w:ascii="Times New Roman" w:hAnsi="Times New Roman" w:cs="Times New Roman"/>
                <w:color w:val="auto"/>
              </w:rPr>
              <w:lastRenderedPageBreak/>
              <w:t>The purpose of this Sub-Agreement is to provide support for the program described in Section III: Program Description and Objectives. The Sub-Awardee will supply</w:t>
            </w:r>
            <w:r>
              <w:rPr>
                <w:rFonts w:ascii="Times New Roman" w:hAnsi="Times New Roman" w:cs="Times New Roman"/>
              </w:rPr>
              <w:t xml:space="preserv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Article 3. 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The effective date of this Agreement is as listed in Section I Article 1, box 9 Period of Performance and any amendments thereto.</w:t>
            </w:r>
          </w:p>
          <w:p w14:paraId="01A49F24" w14:textId="77777777" w:rsidR="00AB225A" w:rsidRPr="00D05F60"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4. Award Documents Incorporated by Reference</w:t>
            </w:r>
          </w:p>
          <w:p w14:paraId="2379DB2E" w14:textId="77777777" w:rsidR="00AB225A" w:rsidRPr="008B260B" w:rsidRDefault="00AB225A" w:rsidP="00AB225A">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5. Type of Award and Award Amount</w:t>
            </w:r>
          </w:p>
          <w:p w14:paraId="5A0421C1" w14:textId="3363305A" w:rsidR="009A2B90" w:rsidRDefault="00AB225A" w:rsidP="00AB225A">
            <w:pPr>
              <w:spacing w:line="276" w:lineRule="auto"/>
              <w:jc w:val="both"/>
              <w:rPr>
                <w:rFonts w:cs="Times New Roman"/>
              </w:rPr>
            </w:pPr>
            <w:r>
              <w:rPr>
                <w:rFonts w:cs="Times New Roman"/>
              </w:rPr>
              <w:t>This is a Fixed Amount Award. The Sub-Awardee will receive payment based on the achievement of milestones contained in Section IV. The Sub-Awardee will not be paid any amount greater than the amount specified in Section I. Article 1, box 11 Total Estimated Award Amount unless authorized in writing by PARTNERS.</w:t>
            </w: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6. Milestones </w:t>
            </w:r>
          </w:p>
          <w:p w14:paraId="3180D01F" w14:textId="1B837E2D" w:rsidR="00DF4ACF" w:rsidRDefault="00AB225A" w:rsidP="00AB225A">
            <w:pPr>
              <w:spacing w:line="276" w:lineRule="auto"/>
              <w:jc w:val="both"/>
              <w:rPr>
                <w:rFonts w:cs="Times New Roman"/>
              </w:rPr>
            </w:pPr>
            <w:r>
              <w:rPr>
                <w:rFonts w:cs="Times New Roman"/>
              </w:rPr>
              <w:t>Work will be completed in accordance with Section III: Program Description and Objectives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7. Payment </w:t>
            </w:r>
          </w:p>
          <w:p w14:paraId="22B9542F" w14:textId="77777777" w:rsidR="00AB225A" w:rsidRPr="002B41DC" w:rsidRDefault="00AB225A" w:rsidP="001D4794">
            <w:pPr>
              <w:pStyle w:val="Heading3"/>
              <w:numPr>
                <w:ilvl w:val="0"/>
                <w:numId w:val="9"/>
              </w:numPr>
              <w:spacing w:after="240" w:line="276" w:lineRule="auto"/>
              <w:jc w:val="both"/>
              <w:rPr>
                <w:rFonts w:eastAsiaTheme="minorHAnsi" w:cs="Times New Roman"/>
                <w:color w:val="auto"/>
                <w:sz w:val="22"/>
                <w:szCs w:val="22"/>
              </w:rPr>
            </w:pPr>
            <w:r>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 xml:space="preserve">Fixed amount per the payment schedule due </w:t>
            </w:r>
            <w:r>
              <w:rPr>
                <w:rFonts w:cs="Times New Roman"/>
              </w:rPr>
              <w:lastRenderedPageBreak/>
              <w:t xml:space="preserve">per </w:t>
            </w:r>
            <w:proofErr w:type="gramStart"/>
            <w:r>
              <w:rPr>
                <w:rFonts w:cs="Times New Roman"/>
              </w:rPr>
              <w:t>the milestone</w:t>
            </w:r>
            <w:proofErr w:type="gramEnd"/>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 xml:space="preserve">Documentation and other evidence that the milestone has been achieved. Acceptable evidence may include, but is not limited to, work plans, technical reports, financial reports, minutes of meetings/conference proceedings, completion of a discrete phase of a project, etc. </w:t>
            </w:r>
            <w:r>
              <w:rPr>
                <w:rFonts w:cs="Times New Roman"/>
              </w:rPr>
              <w:br/>
            </w:r>
          </w:p>
          <w:p w14:paraId="069231F8" w14:textId="6CB6E2FE"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PARTNERS will pay the Sub-Awardee's invoice ordinarily within 30 days from the date of receipt and approval by PARTNERS of the Sub-Awardee's invoice.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8. 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Pr>
                <w:rFonts w:cs="Times New Roman"/>
              </w:rPr>
              <w:t xml:space="preserve">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w:t>
            </w:r>
            <w:proofErr w:type="gramStart"/>
            <w:r>
              <w:rPr>
                <w:rFonts w:cs="Times New Roman"/>
              </w:rPr>
              <w:t>manner herein</w:t>
            </w:r>
            <w:proofErr w:type="gramEnd"/>
            <w:r>
              <w:rPr>
                <w:rFonts w:cs="Times New Roman"/>
              </w:rPr>
              <w:t xml:space="preserve">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Pr>
                <w:rFonts w:cs="Times New Roman"/>
              </w:rPr>
              <w:lastRenderedPageBreak/>
              <w:t>Performance of the work hereunder shall be subject to technical direction and approval by PARTNERS’ Authorized Technical Representative in Section I, Article 1, box 7.</w:t>
            </w:r>
          </w:p>
          <w:p w14:paraId="4BC2E16C" w14:textId="77777777" w:rsidR="00BE1419" w:rsidRPr="0091294E" w:rsidRDefault="00BE1419" w:rsidP="00AB225A">
            <w:pPr>
              <w:pStyle w:val="ListParagraph"/>
              <w:jc w:val="both"/>
              <w:rPr>
                <w:rFonts w:cs="Times New Roman"/>
              </w:rPr>
            </w:pPr>
          </w:p>
          <w:p w14:paraId="6463FCE3" w14:textId="328079EA" w:rsidR="00AB225A" w:rsidRPr="0091294E" w:rsidRDefault="00AB225A" w:rsidP="001D4794">
            <w:pPr>
              <w:pStyle w:val="ListParagraph"/>
              <w:numPr>
                <w:ilvl w:val="0"/>
                <w:numId w:val="10"/>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w:t>
            </w:r>
            <w:proofErr w:type="gramStart"/>
            <w:r>
              <w:rPr>
                <w:rFonts w:cs="Times New Roman"/>
              </w:rPr>
              <w:t>inputs</w:t>
            </w:r>
            <w:proofErr w:type="gramEnd"/>
            <w:r>
              <w:rPr>
                <w:rFonts w:cs="Times New Roman"/>
              </w:rPr>
              <w:t xml:space="preserve">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rPr>
                <w:rFonts w:cs="Times New Roman"/>
                <w:color w:val="auto"/>
                <w:sz w:val="22"/>
                <w:szCs w:val="22"/>
              </w:rPr>
            </w:pPr>
          </w:p>
          <w:p w14:paraId="188039EC"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9. Data Rights</w:t>
            </w:r>
          </w:p>
          <w:p w14:paraId="0A3ADD97" w14:textId="3FC5A8D0" w:rsidR="00AB225A" w:rsidRPr="007F2B6D" w:rsidRDefault="00AB225A" w:rsidP="00AB225A">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 xml:space="preserve">federal purposes (consistent with 2 CFR 200.315), and to authorize others to do so. In accordance with 2 CFR 400.13 and the terms of the Prime Award, all intellectual property developed under this Sub-Agreement must be licensed under a Creative Commons Attribution (CC BY) open license, which allows subsequent users to copy, </w:t>
            </w:r>
            <w:r>
              <w:rPr>
                <w:rFonts w:cs="Times New Roman"/>
              </w:rPr>
              <w:lastRenderedPageBreak/>
              <w:t>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68B2705E" w14:textId="23D0AEAF" w:rsidR="00B81334" w:rsidRDefault="00B81334" w:rsidP="00AB225A">
            <w:pPr>
              <w:pStyle w:val="Heading2"/>
              <w:numPr>
                <w:ilvl w:val="0"/>
                <w:numId w:val="0"/>
              </w:numPr>
              <w:spacing w:line="276" w:lineRule="auto"/>
              <w:rPr>
                <w:b w:val="0"/>
                <w:color w:val="2F5496" w:themeColor="accent1" w:themeShade="BF"/>
              </w:rPr>
            </w:pPr>
          </w:p>
          <w:p w14:paraId="0C03496B" w14:textId="77777777" w:rsidR="007F2B6D" w:rsidRDefault="007F2B6D" w:rsidP="007F2B6D"/>
          <w:p w14:paraId="7416915D" w14:textId="77777777" w:rsidR="0060386C" w:rsidRDefault="0060386C" w:rsidP="007F2B6D"/>
          <w:p w14:paraId="15AD10E3" w14:textId="77777777" w:rsidR="00C47880" w:rsidRPr="007F2B6D" w:rsidRDefault="00C47880" w:rsidP="007F2B6D"/>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10. Branding and Marking </w:t>
            </w:r>
          </w:p>
          <w:p w14:paraId="186B1929" w14:textId="631AAF25" w:rsidR="00AB225A" w:rsidRDefault="00AB225A" w:rsidP="00AB225A">
            <w:pPr>
              <w:jc w:val="both"/>
            </w:pPr>
            <w:r>
              <w:t xml:space="preserve">All communication materials and publications produced must meet the standards in Section VI: Branding and Marking prior to printing, reproducing, disseminating, or airing.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11. Privity </w:t>
            </w:r>
          </w:p>
          <w:p w14:paraId="5CBA650C" w14:textId="77777777" w:rsidR="004E3E62" w:rsidRDefault="00AB225A" w:rsidP="00AB225A">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0EBC743" w14:textId="77777777" w:rsidR="00D34E95" w:rsidRDefault="00D34E95"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12. Modifications </w:t>
            </w:r>
          </w:p>
          <w:p w14:paraId="6FF473B5" w14:textId="77777777" w:rsidR="00AB225A" w:rsidRPr="00F56644" w:rsidRDefault="00AB225A" w:rsidP="00AB225A">
            <w:pPr>
              <w:jc w:val="both"/>
              <w:rPr>
                <w:rFonts w:cstheme="majorBidi"/>
                <w:color w:val="2F5496" w:themeColor="accent1" w:themeShade="BF"/>
                <w:sz w:val="26"/>
                <w:szCs w:val="26"/>
              </w:rPr>
            </w:pPr>
            <w:r>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4269172A" w14:textId="609F0CD4" w:rsidR="00A73701" w:rsidRDefault="00AB225A" w:rsidP="00AB225A">
            <w:pPr>
              <w:spacing w:line="276" w:lineRule="auto"/>
              <w:contextualSpacing/>
              <w:jc w:val="both"/>
              <w:rPr>
                <w:rFonts w:cs="Times New Roman"/>
              </w:rPr>
            </w:pPr>
            <w:r>
              <w:rPr>
                <w:rFonts w:cs="Times New Roman"/>
              </w:rPr>
              <w:t xml:space="preserve">The Sub-Awardee should submit the request for Sub-Award modification in writing to PARTNERS’ Authorized Technical Representative identified in Section I, Article 1, </w:t>
            </w:r>
            <w:r>
              <w:rPr>
                <w:rFonts w:cs="Times New Roman"/>
              </w:rPr>
              <w:lastRenderedPageBreak/>
              <w:t>box 7 no later than thirty (30) days before the modification is needed. All modifications must be in writing and signed by the authorized parties identified in Article 1. Subaward Data.</w:t>
            </w:r>
          </w:p>
          <w:p w14:paraId="07BBAD66" w14:textId="77777777" w:rsidR="00E32E16" w:rsidRDefault="00E32E16" w:rsidP="00AB225A">
            <w:pPr>
              <w:spacing w:line="276" w:lineRule="auto"/>
              <w:contextualSpacing/>
              <w:jc w:val="both"/>
              <w:rPr>
                <w:rFonts w:cs="Times New Roman"/>
              </w:rPr>
            </w:pPr>
          </w:p>
          <w:p w14:paraId="4F82972E" w14:textId="77777777" w:rsidR="00E32E16" w:rsidRDefault="00E32E16"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13. Assignment </w:t>
            </w:r>
          </w:p>
          <w:p w14:paraId="2C9FB509" w14:textId="37969AD1" w:rsidR="00AB225A" w:rsidRDefault="00AB225A" w:rsidP="00AB225A">
            <w:pPr>
              <w:spacing w:line="276" w:lineRule="auto"/>
              <w:jc w:val="both"/>
              <w:rPr>
                <w:rFonts w:cs="Times New Roman"/>
              </w:rPr>
            </w:pPr>
            <w:r>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14. Liability </w:t>
            </w:r>
          </w:p>
          <w:p w14:paraId="032E7D42" w14:textId="77777777" w:rsidR="00AB225A" w:rsidRPr="002B41DC" w:rsidRDefault="00AB225A" w:rsidP="00AB225A">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15. Required Disclosures </w:t>
            </w:r>
          </w:p>
          <w:p w14:paraId="6C47812A" w14:textId="21245A40" w:rsidR="00AB225A" w:rsidRPr="00E32E16" w:rsidRDefault="00AB225A" w:rsidP="00AB225A">
            <w:pPr>
              <w:spacing w:line="276" w:lineRule="auto"/>
              <w:jc w:val="both"/>
              <w:rPr>
                <w:rFonts w:cs="Times New Roman"/>
              </w:rPr>
            </w:pPr>
            <w:r>
              <w:rPr>
                <w:rFonts w:cs="Times New Roman"/>
              </w:rPr>
              <w:t xml:space="preserve">Consistent with PARTNERS policies, Sub-Awardees must disclose, in a timely manner, in writing to the PARTNERS Authorized Administrative/Contractual Representative all violations of Section V: Representations and Certifications potentially affecting the award. This includes credible evidence of the commission of a violation of federal criminal law involving fraud, conflict of interest, bribery, or gratuity violations, or violations of the Civil False Claims Act, in connection with this Sub-Agreement, consistent with 2 CFR 200.113. </w:t>
            </w:r>
          </w:p>
          <w:p w14:paraId="2FBECDF3" w14:textId="748E372B" w:rsidR="007A6483" w:rsidRPr="00E32E16" w:rsidRDefault="007A6483" w:rsidP="00AB225A">
            <w:pPr>
              <w:spacing w:line="276" w:lineRule="auto"/>
              <w:jc w:val="both"/>
              <w:rPr>
                <w:rFonts w:cs="Times New Roman"/>
              </w:rPr>
            </w:pPr>
          </w:p>
          <w:p w14:paraId="0EE766C2" w14:textId="77777777" w:rsidR="007A6483" w:rsidRPr="00E32E16"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17. 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t xml:space="preserve">The Sub-Agreement may be suspended </w:t>
            </w:r>
            <w:proofErr w:type="gramStart"/>
            <w:r>
              <w:t>in whole</w:t>
            </w:r>
            <w:proofErr w:type="gramEnd"/>
            <w:r>
              <w:t xml:space="preserv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lastRenderedPageBreak/>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for Sub-Awardee’s default or substantial non-compliance with the requirements of the Sub-Agreement. In each case, written notice will be issued stating the effective date of the action and what funds, if any, will be available to support </w:t>
            </w:r>
            <w:proofErr w:type="gramStart"/>
            <w:r>
              <w:rPr>
                <w:rFonts w:ascii="Times New Roman" w:hAnsi="Times New Roman" w:cs="Times New Roman"/>
                <w:i/>
                <w:iCs/>
                <w:color w:val="auto"/>
              </w:rPr>
              <w:t>expenditures</w:t>
            </w:r>
            <w:proofErr w:type="gramEnd"/>
            <w:r>
              <w:rPr>
                <w:rFonts w:ascii="Times New Roman" w:hAnsi="Times New Roman" w:cs="Times New Roman"/>
                <w:i/>
                <w:iCs/>
                <w:color w:val="auto"/>
              </w:rPr>
              <w:t xml:space="preserve">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lastRenderedPageBreak/>
              <w:t>the termination or non-funding of all or part of the Prime Award; or</w:t>
            </w:r>
          </w:p>
          <w:p w14:paraId="6F19D0F7" w14:textId="09521752"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Sub-Agreement for convenience upon thirty (30) days prior written notice to the other party.</w:t>
            </w:r>
          </w:p>
          <w:p w14:paraId="4E3608B4" w14:textId="09F8BC5B" w:rsidR="004D66DC" w:rsidRDefault="004D66DC" w:rsidP="00E32E16">
            <w:pPr>
              <w:pStyle w:val="PDParagraphDefault"/>
              <w:spacing w:line="276" w:lineRule="auto"/>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6C898DF5" w14:textId="77777777" w:rsidR="00BD4B8E" w:rsidRDefault="00BD4B8E"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52FFCEAD" w14:textId="77777777" w:rsidR="00BD4B8E" w:rsidRDefault="00BD4B8E" w:rsidP="00BD4B8E">
            <w:pPr>
              <w:pStyle w:val="PDParagraphDefault"/>
              <w:spacing w:line="276" w:lineRule="auto"/>
              <w:ind w:left="720"/>
              <w:jc w:val="both"/>
              <w:rPr>
                <w:rFonts w:ascii="Times New Roman" w:hAnsi="Times New Roman" w:cs="Times New Roman"/>
                <w:color w:val="auto"/>
              </w:rPr>
            </w:pPr>
          </w:p>
          <w:p w14:paraId="265D79BB" w14:textId="77777777" w:rsidR="00C11D08" w:rsidRDefault="00C11D08" w:rsidP="00BD4B8E">
            <w:pPr>
              <w:pStyle w:val="PDParagraphDefault"/>
              <w:spacing w:line="276" w:lineRule="auto"/>
              <w:ind w:left="720"/>
              <w:jc w:val="both"/>
              <w:rPr>
                <w:rFonts w:ascii="Times New Roman" w:hAnsi="Times New Roman" w:cs="Times New Roman"/>
                <w:color w:val="auto"/>
              </w:rPr>
            </w:pPr>
          </w:p>
          <w:p w14:paraId="5F29D19B" w14:textId="7417E02B"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71FC0B6D" w14:textId="77777777" w:rsidR="00C11D08" w:rsidRDefault="00C11D08"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lastRenderedPageBreak/>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7EDF8075"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USDA funding </w:t>
            </w:r>
            <w:r>
              <w:rPr>
                <w:rFonts w:ascii="Times New Roman" w:hAnsi="Times New Roman" w:cs="Times New Roman"/>
                <w:color w:val="auto"/>
              </w:rPr>
              <w:lastRenderedPageBreak/>
              <w:t xml:space="preserve">and, if required, the Awarding Entity’s approval. Furthermore, the Sub-Awardee shall return or provide to Partners all equipment, materials and work </w:t>
            </w:r>
            <w:proofErr w:type="gramStart"/>
            <w:r>
              <w:rPr>
                <w:rFonts w:ascii="Times New Roman" w:hAnsi="Times New Roman" w:cs="Times New Roman"/>
                <w:color w:val="auto"/>
              </w:rPr>
              <w:t>product</w:t>
            </w:r>
            <w:proofErr w:type="gramEnd"/>
            <w:r>
              <w:rPr>
                <w:rFonts w:ascii="Times New Roman" w:hAnsi="Times New Roman" w:cs="Times New Roman"/>
                <w:color w:val="auto"/>
              </w:rPr>
              <w:t xml:space="preserve">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6DBAC526" w14:textId="62C72263" w:rsidR="004D66DC" w:rsidRDefault="004D66DC" w:rsidP="00E32E16">
            <w:pPr>
              <w:pStyle w:val="ListParagraph"/>
              <w:tabs>
                <w:tab w:val="left" w:pos="3060"/>
              </w:tabs>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xml:space="preserve">: Neither PARTNERS </w:t>
            </w:r>
            <w:proofErr w:type="gramStart"/>
            <w:r>
              <w:rPr>
                <w:rFonts w:ascii="Times New Roman" w:hAnsi="Times New Roman" w:cs="Times New Roman"/>
                <w:color w:val="auto"/>
              </w:rPr>
              <w:t>or</w:t>
            </w:r>
            <w:proofErr w:type="gramEnd"/>
            <w:r>
              <w:rPr>
                <w:rFonts w:ascii="Times New Roman" w:hAnsi="Times New Roman" w:cs="Times New Roman"/>
                <w:color w:val="auto"/>
              </w:rPr>
              <w:t xml:space="preserve"> the Sub-Awardee shall be liable for </w:t>
            </w:r>
            <w:r>
              <w:rPr>
                <w:rFonts w:ascii="Times New Roman" w:hAnsi="Times New Roman" w:cs="Times New Roman"/>
                <w:color w:val="auto"/>
              </w:rPr>
              <w:lastRenderedPageBreak/>
              <w:t>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19. 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agrees that if an actual or potential organizational conflict of interest is discovered after the grant of this Sub-agreement that the Sub-Awardee will make </w:t>
            </w:r>
            <w:proofErr w:type="gramStart"/>
            <w:r>
              <w:rPr>
                <w:rFonts w:ascii="Times New Roman" w:hAnsi="Times New Roman" w:cs="Times New Roman"/>
                <w:color w:val="auto"/>
              </w:rPr>
              <w:t>a full</w:t>
            </w:r>
            <w:proofErr w:type="gramEnd"/>
            <w:r>
              <w:rPr>
                <w:rFonts w:ascii="Times New Roman" w:hAnsi="Times New Roman" w:cs="Times New Roman"/>
                <w:color w:val="auto"/>
              </w:rPr>
              <w:t xml:space="preserve">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PARTNERS may terminate this Sub-agreement for convenience, </w:t>
            </w:r>
            <w:proofErr w:type="gramStart"/>
            <w:r>
              <w:rPr>
                <w:rFonts w:ascii="Times New Roman" w:hAnsi="Times New Roman" w:cs="Times New Roman"/>
                <w:color w:val="auto"/>
              </w:rPr>
              <w:t>in whole</w:t>
            </w:r>
            <w:proofErr w:type="gramEnd"/>
            <w:r>
              <w:rPr>
                <w:rFonts w:ascii="Times New Roman" w:hAnsi="Times New Roman" w:cs="Times New Roman"/>
                <w:color w:val="auto"/>
              </w:rPr>
              <w:t xml:space="preserv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further agrees to insert in any lower-tier Sub-agreement or consultant agreement </w:t>
            </w:r>
            <w:proofErr w:type="gramStart"/>
            <w:r>
              <w:rPr>
                <w:rFonts w:ascii="Times New Roman" w:hAnsi="Times New Roman" w:cs="Times New Roman"/>
                <w:color w:val="auto"/>
              </w:rPr>
              <w:t>hereunder,</w:t>
            </w:r>
            <w:proofErr w:type="gramEnd"/>
            <w:r>
              <w:rPr>
                <w:rFonts w:ascii="Times New Roman" w:hAnsi="Times New Roman" w:cs="Times New Roman"/>
                <w:color w:val="auto"/>
              </w:rPr>
              <w:t xml:space="preserve">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20. 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r>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21. 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22. Records Review and Retention </w:t>
            </w:r>
          </w:p>
          <w:p w14:paraId="15B9E4AE" w14:textId="08B987C5" w:rsidR="00AB225A" w:rsidRPr="00547C59" w:rsidRDefault="00AB225A" w:rsidP="00AB225A">
            <w:pPr>
              <w:spacing w:line="276" w:lineRule="auto"/>
              <w:jc w:val="both"/>
              <w:rPr>
                <w:rFonts w:cs="Times New Roman"/>
              </w:rPr>
            </w:pPr>
            <w:r>
              <w:rPr>
                <w:rFonts w:cs="Times New Roman"/>
              </w:rPr>
              <w:t xml:space="preserve">The Sub-Awardee must keep all program related documentation and records of transactions related to this Sub-Agreement for a period of three (3) years from the date </w:t>
            </w:r>
            <w:r>
              <w:rPr>
                <w:rFonts w:cs="Times New Roman"/>
              </w:rPr>
              <w:lastRenderedPageBreak/>
              <w:t xml:space="preserve">PARTNERS submits its final expenditure report to the Awarding Entity, or three (3) years after final payment under this Sub-Agreement, whichever is later, or longer if required by applicable law. PARTNERS, the Awarding Entity, and their authorized representatives shall have the </w:t>
            </w:r>
            <w:proofErr w:type="gramStart"/>
            <w:r>
              <w:rPr>
                <w:rFonts w:cs="Times New Roman"/>
              </w:rPr>
              <w:t>right of access to</w:t>
            </w:r>
            <w:proofErr w:type="gramEnd"/>
            <w:r>
              <w:rPr>
                <w:rFonts w:cs="Times New Roman"/>
              </w:rPr>
              <w:t xml:space="preserve"> any documents, papers, or other records pertinent to this Sub-Agreement at any reasonable time, without restriction, for the purpose of audit, examination, excerpt, or transcript. Notwithstanding the foregoing, records must be retained for any longer period required by applicable law or when any litigation, claim, financial management review, or audit is started before </w:t>
            </w:r>
            <w:proofErr w:type="gramStart"/>
            <w:r>
              <w:rPr>
                <w:rFonts w:cs="Times New Roman"/>
              </w:rPr>
              <w:t>expiration of the</w:t>
            </w:r>
            <w:proofErr w:type="gramEnd"/>
            <w:r>
              <w:rPr>
                <w:rFonts w:cs="Times New Roman"/>
              </w:rPr>
              <w:t xml:space="preserve"> 3-year period, in which case records must be retained until all such matters have been resolved and final action taken. For Fixed Amount Awards, records must be maintained and made available for audit in accordance with 2 CFR 200.201(b)(1) and 2 CFR 200.334 through 200.338 notwithstanding the fixed-price nature of the award.</w:t>
            </w:r>
          </w:p>
          <w:p w14:paraId="18995747" w14:textId="4DB5EDB3" w:rsidR="003B3BC5" w:rsidRPr="00547C59" w:rsidRDefault="003B3BC5" w:rsidP="00AB225A">
            <w:pPr>
              <w:spacing w:line="276" w:lineRule="auto"/>
              <w:jc w:val="both"/>
              <w:rPr>
                <w:rFonts w:cs="Times New Roman"/>
              </w:rPr>
            </w:pPr>
          </w:p>
          <w:p w14:paraId="3C10983E" w14:textId="77777777" w:rsidR="00AD7660" w:rsidRDefault="00AD7660" w:rsidP="00AB225A">
            <w:pPr>
              <w:spacing w:line="276" w:lineRule="auto"/>
              <w:jc w:val="both"/>
              <w:rPr>
                <w:rFonts w:cs="Times New Roman"/>
              </w:rPr>
            </w:pPr>
          </w:p>
          <w:p w14:paraId="0B501DE3" w14:textId="77777777" w:rsidR="00AD7660" w:rsidRDefault="00AD7660" w:rsidP="00AB225A">
            <w:pPr>
              <w:spacing w:line="276" w:lineRule="auto"/>
              <w:jc w:val="both"/>
              <w:rPr>
                <w:rFonts w:cs="Times New Roman"/>
              </w:rPr>
            </w:pPr>
          </w:p>
          <w:p w14:paraId="49EB70A3" w14:textId="77777777" w:rsidR="00831629" w:rsidRDefault="00831629"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rPr>
                <w:rFonts w:cs="Times New Roman"/>
                <w:sz w:val="22"/>
                <w:szCs w:val="22"/>
                <w:highlight w:val="yellow"/>
              </w:rPr>
            </w:pPr>
            <w:r>
              <w:rPr>
                <w:b w:val="0"/>
                <w:color w:val="2F5496" w:themeColor="accent1" w:themeShade="BF"/>
              </w:rPr>
              <w:t>Article 23. Disputes</w:t>
            </w:r>
          </w:p>
          <w:p w14:paraId="2160F7B3" w14:textId="611F4DEB" w:rsidR="003B3BC5" w:rsidRDefault="00AB225A" w:rsidP="00AB225A">
            <w:pPr>
              <w:spacing w:line="276" w:lineRule="auto"/>
              <w:jc w:val="both"/>
              <w:rPr>
                <w:rFonts w:cs="Times New Roman"/>
              </w:rPr>
            </w:pPr>
            <w:r>
              <w:rPr>
                <w:rFonts w:cs="Times New Roman"/>
              </w:rPr>
              <w:t xml:space="preserve">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w:t>
            </w:r>
            <w:proofErr w:type="gramStart"/>
            <w:r>
              <w:rPr>
                <w:rFonts w:cs="Times New Roman"/>
              </w:rPr>
              <w:t>in</w:t>
            </w:r>
            <w:proofErr w:type="gramEnd"/>
            <w:r>
              <w:rPr>
                <w:rFonts w:cs="Times New Roman"/>
              </w:rPr>
              <w:t xml:space="preserve"> and enforced by any court having jurisdiction thereof. Each party </w:t>
            </w:r>
            <w:proofErr w:type="gramStart"/>
            <w:r>
              <w:rPr>
                <w:rFonts w:cs="Times New Roman"/>
              </w:rPr>
              <w:t>shall</w:t>
            </w:r>
            <w:proofErr w:type="gramEnd"/>
            <w:r>
              <w:rPr>
                <w:rFonts w:cs="Times New Roman"/>
              </w:rPr>
              <w:t xml:space="preserve"> pay its own costs and attorney’s fees. Notwithstanding the foregoing, the arbitration requirement does not apply to: (a) PARTNERS’ or USDA’s rights of access to records and site visits under 2 CFR 200.337; (b) any disallowance, suspension, or termination action directed by USDA or arising from a federal audit finding; (c) any other enforcement action by USDA under 2 CFR 200.339 or the terms of the prime cooperative agreement; </w:t>
            </w:r>
            <w:r>
              <w:rPr>
                <w:rFonts w:cs="Times New Roman"/>
              </w:rPr>
              <w:lastRenderedPageBreak/>
              <w:t>or (d) any dispute that the Sub-Awardee elects to raise through the federal dispute resolution process incorporated by reference in Section VII, whereby the Sub-Awardee may submit a written disputed claim to the FAS Deputy Administrator for a decision, with further appeal available to the FAS Administrator within 30 days, consistent with the FAS General Administrative Terms and Conditions. The arbitration process and the federal dispute resolution process are alternative, not cumulative, remedies; the Sub-Awardee must elect one for any given dispute.</w:t>
            </w:r>
          </w:p>
          <w:p w14:paraId="0BD56E54" w14:textId="77777777" w:rsidR="003B3BC5" w:rsidRDefault="003B3BC5" w:rsidP="00AB225A">
            <w:pPr>
              <w:spacing w:line="276" w:lineRule="auto"/>
              <w:jc w:val="both"/>
              <w:rPr>
                <w:rFonts w:cs="Times New Roman"/>
              </w:rPr>
            </w:pPr>
          </w:p>
          <w:p w14:paraId="694A614D" w14:textId="77777777" w:rsidR="00831629" w:rsidRDefault="00831629" w:rsidP="00AB225A">
            <w:pPr>
              <w:spacing w:line="276" w:lineRule="auto"/>
              <w:jc w:val="both"/>
              <w:rPr>
                <w:rFonts w:cs="Times New Roman"/>
              </w:rPr>
            </w:pPr>
          </w:p>
          <w:p w14:paraId="2E7949E5" w14:textId="77777777" w:rsidR="00831629" w:rsidRDefault="00831629" w:rsidP="00AB225A">
            <w:pPr>
              <w:spacing w:line="276" w:lineRule="auto"/>
              <w:jc w:val="both"/>
              <w:rPr>
                <w:rFonts w:cs="Times New Roman"/>
              </w:rPr>
            </w:pPr>
          </w:p>
          <w:p w14:paraId="7975C2CD" w14:textId="77777777" w:rsidR="00831629" w:rsidRDefault="00831629" w:rsidP="00AB225A">
            <w:pPr>
              <w:spacing w:line="276" w:lineRule="auto"/>
              <w:jc w:val="both"/>
              <w:rPr>
                <w:rFonts w:cs="Times New Roman"/>
              </w:rPr>
            </w:pPr>
          </w:p>
          <w:p w14:paraId="478E7698" w14:textId="77777777" w:rsidR="00831629" w:rsidRPr="002B41DC" w:rsidRDefault="00831629"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24. Special Provisions </w:t>
            </w:r>
          </w:p>
          <w:p w14:paraId="65A57352" w14:textId="04A0A021" w:rsidR="00AB225A" w:rsidRPr="00831629" w:rsidRDefault="00AB225A" w:rsidP="001D4794">
            <w:pPr>
              <w:pStyle w:val="ListParagraph"/>
              <w:numPr>
                <w:ilvl w:val="0"/>
                <w:numId w:val="18"/>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w:t>
            </w:r>
            <w:proofErr w:type="gramStart"/>
            <w:r>
              <w:rPr>
                <w:rFonts w:cs="Times New Roman"/>
                <w:highlight w:val="yellow"/>
              </w:rPr>
              <w:t>a complete</w:t>
            </w:r>
            <w:proofErr w:type="gramEnd"/>
            <w:r>
              <w:rPr>
                <w:rFonts w:cs="Times New Roman"/>
                <w:highlight w:val="yellow"/>
              </w:rPr>
              <w:t xml:space="preserve"> Equipment and Real Property Inventory Disposition Request covering all </w:t>
            </w:r>
            <w:proofErr w:type="gramStart"/>
            <w:r>
              <w:rPr>
                <w:rFonts w:cs="Times New Roman"/>
                <w:highlight w:val="yellow"/>
              </w:rPr>
              <w:t>federally-funded</w:t>
            </w:r>
            <w:proofErr w:type="gramEnd"/>
            <w:r>
              <w:rPr>
                <w:rFonts w:cs="Times New Roman"/>
                <w:highlight w:val="yellow"/>
              </w:rPr>
              <w:t xml:space="preserve"> equipment and real property (including computing devices with a per-unit acquisition cost of $10,000 or more) consistent with 2 CFR 200.313. For equipment with a fair market value greater than $10,000 at closeout, PARTNERS will provide disposition instructions. The Sub-Awardee must not dispose of </w:t>
            </w:r>
            <w:proofErr w:type="gramStart"/>
            <w:r>
              <w:rPr>
                <w:rFonts w:cs="Times New Roman"/>
                <w:highlight w:val="yellow"/>
              </w:rPr>
              <w:t>federally-funded</w:t>
            </w:r>
            <w:proofErr w:type="gramEnd"/>
            <w:r>
              <w:rPr>
                <w:rFonts w:cs="Times New Roman"/>
                <w:highlight w:val="yellow"/>
              </w:rPr>
              <w:t xml:space="preserve"> equipment or real property without prior written authorization from PARTNERS.</w:t>
            </w:r>
          </w:p>
          <w:p w14:paraId="17460BE6" w14:textId="352E4763" w:rsidR="00AB225A" w:rsidRPr="00831629" w:rsidRDefault="00AB225A" w:rsidP="00AB225A">
            <w:pPr>
              <w:pStyle w:val="ListParagraph"/>
              <w:ind w:left="720"/>
              <w:jc w:val="both"/>
              <w:rPr>
                <w:highlight w:val="yellow"/>
              </w:rPr>
            </w:pPr>
          </w:p>
          <w:p w14:paraId="0B3DF499" w14:textId="77777777" w:rsidR="00D34E95" w:rsidRDefault="00D34E95" w:rsidP="00AB225A">
            <w:pPr>
              <w:pStyle w:val="ListParagraph"/>
              <w:ind w:left="720"/>
              <w:jc w:val="both"/>
              <w:rPr>
                <w:highlight w:val="yellow"/>
              </w:rPr>
            </w:pPr>
          </w:p>
          <w:p w14:paraId="4B757AF4" w14:textId="74FAC23F" w:rsidR="00A51D4E" w:rsidRPr="00AD7660" w:rsidRDefault="00A51D4E" w:rsidP="00AD7660">
            <w:pPr>
              <w:jc w:val="both"/>
              <w:rPr>
                <w:highlight w:val="yellow"/>
              </w:rPr>
            </w:pPr>
          </w:p>
          <w:p w14:paraId="52FAE266" w14:textId="77777777" w:rsidR="00A51D4E" w:rsidRDefault="00A51D4E" w:rsidP="00AB225A">
            <w:pPr>
              <w:pStyle w:val="ListParagraph"/>
              <w:ind w:left="720"/>
              <w:jc w:val="both"/>
              <w:rPr>
                <w:highlight w:val="yellow"/>
              </w:rPr>
            </w:pPr>
          </w:p>
          <w:p w14:paraId="75433ABD" w14:textId="3E16BB27" w:rsidR="00AB225A" w:rsidRPr="00DC2F67" w:rsidRDefault="00AB225A" w:rsidP="001D4794">
            <w:pPr>
              <w:pStyle w:val="ListParagraph"/>
              <w:numPr>
                <w:ilvl w:val="0"/>
                <w:numId w:val="18"/>
              </w:numPr>
              <w:jc w:val="both"/>
              <w:rPr>
                <w:highlight w:val="yellow"/>
              </w:rPr>
            </w:pPr>
            <w:r>
              <w:rPr>
                <w:rFonts w:cs="Times New Roman"/>
                <w:highlight w:val="yellow"/>
              </w:rPr>
              <w:lastRenderedPageBreak/>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789CCD47" w14:textId="77777777" w:rsidR="00DC2F67" w:rsidRDefault="00DC2F67" w:rsidP="00DC2F67">
            <w:pPr>
              <w:jc w:val="both"/>
              <w:rPr>
                <w:highlight w:val="yellow"/>
              </w:rPr>
            </w:pPr>
          </w:p>
          <w:p w14:paraId="5390569D" w14:textId="77777777" w:rsidR="00DC2F67" w:rsidRDefault="00DC2F67" w:rsidP="00DC2F67">
            <w:pPr>
              <w:jc w:val="both"/>
              <w:rPr>
                <w:highlight w:val="yellow"/>
              </w:rPr>
            </w:pPr>
          </w:p>
          <w:p w14:paraId="343FFFFF" w14:textId="77777777" w:rsidR="00DC2F67" w:rsidRDefault="00DC2F67" w:rsidP="00DC2F67">
            <w:pPr>
              <w:jc w:val="both"/>
              <w:rPr>
                <w:highlight w:val="yellow"/>
              </w:rPr>
            </w:pPr>
          </w:p>
          <w:p w14:paraId="7E5725EE" w14:textId="77777777" w:rsidR="00DC2F67" w:rsidRPr="00DC2F67" w:rsidRDefault="00DC2F67" w:rsidP="00DC2F67">
            <w:pPr>
              <w:jc w:val="both"/>
              <w:rPr>
                <w:highlight w:val="yellow"/>
              </w:rPr>
            </w:pPr>
          </w:p>
          <w:p w14:paraId="2F3149BE" w14:textId="77777777" w:rsidR="00AB225A" w:rsidRDefault="00AB225A" w:rsidP="00AB225A">
            <w:pPr>
              <w:spacing w:line="276" w:lineRule="auto"/>
              <w:jc w:val="both"/>
              <w:rPr>
                <w:rFonts w:cs="Times New Roman"/>
              </w:rPr>
            </w:pPr>
            <w:r>
              <w:rPr>
                <w:rFonts w:cs="Times New Roman"/>
              </w:rPr>
              <w:t xml:space="preserve">Specific Conditions: Consistent with 2 CFR 200.208, PARTNERS reserves the right to impose specific conditions on the Sub-Awardee at any time during the period of performance, without </w:t>
            </w:r>
            <w:proofErr w:type="gramStart"/>
            <w:r>
              <w:rPr>
                <w:rFonts w:cs="Times New Roman"/>
              </w:rPr>
              <w:t>a formal</w:t>
            </w:r>
            <w:proofErr w:type="gramEnd"/>
            <w:r>
              <w:rPr>
                <w:rFonts w:cs="Times New Roman"/>
              </w:rPr>
              <w:t xml:space="preserve">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2F3149BD" w14:textId="77777777" w:rsidR="00AB225A" w:rsidRDefault="00AB225A" w:rsidP="00AB225A">
            <w:pPr>
              <w:pStyle w:val="Heading2"/>
              <w:numPr>
                <w:ilvl w:val="0"/>
                <w:numId w:val="0"/>
              </w:numPr>
              <w:spacing w:line="276" w:lineRule="auto"/>
              <w:rPr>
                <w:rFonts w:cs="Times New Roman"/>
                <w:sz w:val="22"/>
                <w:szCs w:val="22"/>
              </w:rPr>
            </w:pPr>
          </w:p>
          <w:p w14:paraId="44FFDDFE"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25. Subrecipient Classification</w:t>
            </w:r>
          </w:p>
          <w:p w14:paraId="689355D6" w14:textId="587EFD92" w:rsidR="00AB225A" w:rsidRDefault="00AB225A" w:rsidP="00AB225A">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739F1BBE" w14:textId="77777777" w:rsidR="00C82ADE" w:rsidRDefault="00C82ADE" w:rsidP="00AB225A">
            <w:pPr>
              <w:spacing w:line="276" w:lineRule="auto"/>
              <w:jc w:val="both"/>
              <w:rPr>
                <w:rFonts w:cs="Times New Roman"/>
              </w:rPr>
            </w:pPr>
          </w:p>
          <w:p w14:paraId="6355F3A3" w14:textId="77777777" w:rsidR="00C82ADE" w:rsidRPr="009842DA" w:rsidRDefault="00C82ADE" w:rsidP="00AB225A">
            <w:pPr>
              <w:spacing w:line="276" w:lineRule="auto"/>
              <w:jc w:val="both"/>
              <w:rPr>
                <w:rFonts w:cs="Times New Roman"/>
              </w:rPr>
            </w:pPr>
          </w:p>
          <w:p w14:paraId="23080E23"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lastRenderedPageBreak/>
              <w:t>Article 26. Financial Management Standards</w:t>
            </w:r>
          </w:p>
          <w:p w14:paraId="4822ABEE" w14:textId="77777777" w:rsidR="00AB225A" w:rsidRDefault="00AB225A" w:rsidP="00AB225A">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77A3EBCD" w14:textId="77777777" w:rsidR="009842DA" w:rsidRPr="009842DA" w:rsidRDefault="009842DA" w:rsidP="00AB225A">
            <w:pPr>
              <w:spacing w:line="276" w:lineRule="auto"/>
              <w:jc w:val="both"/>
              <w:rPr>
                <w:rFonts w:cs="Times New Roman"/>
              </w:rPr>
            </w:pPr>
          </w:p>
          <w:p w14:paraId="579B3219" w14:textId="0A3FF1CD"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27. Single Audit Requirement</w:t>
            </w:r>
          </w:p>
          <w:p w14:paraId="286EA001" w14:textId="7EF418C2" w:rsidR="00AB225A" w:rsidRDefault="00AB225A" w:rsidP="00AB225A">
            <w:pPr>
              <w:spacing w:line="276" w:lineRule="auto"/>
              <w:jc w:val="both"/>
              <w:rPr>
                <w:rFonts w:cs="Times New Roman"/>
              </w:rPr>
            </w:pPr>
            <w:r>
              <w:rPr>
                <w:rFonts w:cs="Times New Roman"/>
              </w:rPr>
              <w:t>If the Sub-Awardee expends $1,000,000 or more in federal awards in a fiscal year, it must have a single or program-specific audit conducted for that year in accordance with 2 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 Notwithstanding the foregoing, the Single Audit requirements under 2 CFR Part 200, Subpart F do not apply to Sub-Awardees that are foreign organizations or for-profit entities. Such Sub-Awardees are subject to the audit requirements set forth in 7 CFR 1499.18 (for Food for Progress awards) or 7 CFR 1599.18 (for McGovern-Dole awards), as applicable, which may include an audit conducted in accordance with host-country standards, an agreed-upon-procedures engagement, or another audit methodology approved by PARTNERS. PARTNERS will specify the applicable audit requirements in a separate written notice to the Sub-Awardee if it is a foreign organization or for-profit entity.</w:t>
            </w:r>
          </w:p>
          <w:p w14:paraId="2AA8544B" w14:textId="77777777" w:rsidR="009842DA" w:rsidRDefault="009842DA" w:rsidP="00AB225A">
            <w:pPr>
              <w:spacing w:line="276" w:lineRule="auto"/>
              <w:jc w:val="both"/>
              <w:rPr>
                <w:rFonts w:cs="Times New Roman"/>
              </w:rPr>
            </w:pPr>
          </w:p>
          <w:p w14:paraId="734C307C" w14:textId="77777777" w:rsidR="009842DA" w:rsidRPr="009842DA" w:rsidRDefault="009842DA" w:rsidP="00AB225A">
            <w:pPr>
              <w:spacing w:line="276" w:lineRule="auto"/>
              <w:jc w:val="both"/>
              <w:rPr>
                <w:rFonts w:cs="Times New Roman"/>
              </w:rPr>
            </w:pPr>
          </w:p>
          <w:p w14:paraId="687E4B71" w14:textId="143E32B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28. Prohibited Costs and Lobbying</w:t>
            </w:r>
          </w:p>
          <w:p w14:paraId="4CA02619" w14:textId="77777777" w:rsidR="00AB225A" w:rsidRDefault="00AB225A" w:rsidP="00AB225A">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w:t>
            </w:r>
          </w:p>
          <w:p w14:paraId="1D519C0A" w14:textId="77777777" w:rsidR="009842DA" w:rsidRPr="009842DA" w:rsidRDefault="009842DA" w:rsidP="00AB225A">
            <w:pPr>
              <w:spacing w:line="276" w:lineRule="auto"/>
              <w:jc w:val="both"/>
              <w:rPr>
                <w:rFonts w:cs="Times New Roman"/>
              </w:rPr>
            </w:pPr>
          </w:p>
          <w:p w14:paraId="77EF635D" w14:textId="5D876455"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29. Equal Participation by Faith-Based Organizations – Beneficiary Notice</w:t>
            </w:r>
          </w:p>
          <w:p w14:paraId="5FF0C3AA" w14:textId="558BCF2B" w:rsidR="00AB225A" w:rsidRDefault="00AB225A" w:rsidP="006E571D">
            <w:pPr>
              <w:spacing w:line="276" w:lineRule="auto"/>
              <w:jc w:val="both"/>
              <w:rPr>
                <w:rFonts w:cs="Times New Roman"/>
              </w:rPr>
            </w:pPr>
            <w:r>
              <w:rPr>
                <w:rFonts w:cs="Times New Roman"/>
              </w:rPr>
              <w:t xml:space="preserve">Pursuant to USDA regulations at 7 CFR Part 16 and the statutory and national policy requirements of 2 CFR 200.300, as applicable to USDA/FAS-funded programs,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USDA Office of the Assistant Secretary for Civil Rights, 1400 Independence Avenue SW, Washington, DC 20250, by email to program.intake@usda.gov, or by calling 1-800-795-3272; and (5) If you would like to seek information about whether there are any other federally </w:t>
            </w:r>
            <w:r>
              <w:rPr>
                <w:rFonts w:cs="Times New Roman"/>
              </w:rPr>
              <w:lastRenderedPageBreak/>
              <w:t>funded organizations that provide these kinds of services in your area, please call 1-800-872-6532 (1-800-USDAUSA). This requirement must be included in all lower-tier subaward agreements issued with funds under this Sub-Agreement.</w:t>
            </w:r>
          </w:p>
          <w:p w14:paraId="74131100" w14:textId="77777777" w:rsidR="00C82ADE" w:rsidRPr="00C82ADE" w:rsidRDefault="00C82ADE" w:rsidP="006E571D">
            <w:pPr>
              <w:spacing w:line="276" w:lineRule="auto"/>
              <w:jc w:val="both"/>
              <w:rPr>
                <w:rFonts w:cs="Times New Roman"/>
              </w:rPr>
            </w:pPr>
          </w:p>
          <w:p w14:paraId="10E6B2DA" w14:textId="77777777" w:rsidR="00AB225A" w:rsidRPr="00C82AD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30. Subrecipient Monitoring</w:t>
            </w:r>
          </w:p>
          <w:p w14:paraId="11B2C3D4" w14:textId="4C02B9C6" w:rsidR="00AB225A" w:rsidRDefault="00AB225A" w:rsidP="00AB225A">
            <w:pPr>
              <w:spacing w:line="276" w:lineRule="auto"/>
              <w:jc w:val="both"/>
              <w:rPr>
                <w:rFonts w:cs="Times New Roman"/>
              </w:rPr>
            </w:pPr>
            <w:r>
              <w:rPr>
                <w:rFonts w:cs="Times New Roman"/>
              </w:rPr>
              <w:t xml:space="preserve">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w:t>
            </w:r>
            <w:proofErr w:type="gramStart"/>
            <w:r>
              <w:rPr>
                <w:rFonts w:cs="Times New Roman"/>
              </w:rPr>
              <w:t>to:</w:t>
            </w:r>
            <w:proofErr w:type="gramEnd"/>
            <w:r>
              <w:rPr>
                <w:rFonts w:cs="Times New Roman"/>
              </w:rPr>
              <w:t xml:space="preserve"> review of financial and programmatic reports; desk reviews of supporting documentation; and on-site visits. PARTNERS, the Awarding Entity (USDA), and their authorized representatives shall have the right, at all reasonable times and without advance notice, to access any documents, papers, or other records pertinent to this Sub-Agreement for purposes of audit, examination, excerpt, or transcript, consistent with Article 22 and 2 CFR 200.337. The Sub-Awardee shall provide PARTNERS and USDA with all reasonable facilities and assistance in connection with any site visit or monitoring review. In addition, USDA retains the right, through its authorized representatives, to make site visits to the Sub-Awardee’s project sites at all reasonable times, consistent with 2 CFR 200.337, and the Sub-Awardee shall cooperate fully with such visits. PARTNERS shall conduct a risk assessment of the Sub-Awardee prior to or at the time of subaward, and shall document the basis for the risk determination, consistent with 2 CFR 200.332(b) and (c).</w:t>
            </w:r>
          </w:p>
          <w:p w14:paraId="4264E88E" w14:textId="77777777" w:rsidR="00BC01B1" w:rsidRDefault="00BC01B1" w:rsidP="00AB225A">
            <w:pPr>
              <w:spacing w:line="276" w:lineRule="auto"/>
              <w:jc w:val="both"/>
              <w:rPr>
                <w:rFonts w:cs="Times New Roman"/>
              </w:rPr>
            </w:pPr>
          </w:p>
          <w:p w14:paraId="1F95A5D9" w14:textId="77777777" w:rsidR="00BC01B1" w:rsidRDefault="00BC01B1" w:rsidP="00AB225A">
            <w:pPr>
              <w:spacing w:line="276" w:lineRule="auto"/>
              <w:jc w:val="both"/>
              <w:rPr>
                <w:rFonts w:cs="Times New Roman"/>
              </w:rPr>
            </w:pPr>
          </w:p>
          <w:p w14:paraId="07C7F4CB" w14:textId="77777777" w:rsidR="00BC01B1" w:rsidRDefault="00BC01B1" w:rsidP="00AB225A">
            <w:pPr>
              <w:spacing w:line="276" w:lineRule="auto"/>
              <w:jc w:val="both"/>
              <w:rPr>
                <w:rFonts w:cs="Times New Roman"/>
              </w:rPr>
            </w:pPr>
          </w:p>
          <w:p w14:paraId="0555DD38" w14:textId="77777777" w:rsidR="00A05866" w:rsidRPr="00C82ADE" w:rsidRDefault="00A05866" w:rsidP="00AB225A">
            <w:pPr>
              <w:spacing w:line="276" w:lineRule="auto"/>
              <w:jc w:val="both"/>
              <w:rPr>
                <w:rFonts w:cs="Times New Roman"/>
              </w:rPr>
            </w:pPr>
          </w:p>
          <w:p w14:paraId="12C3D4E5" w14:textId="77777777" w:rsidR="00AB225A" w:rsidRPr="00C82AD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31. Prohibition on Lobbying for Legalization of Prostitution</w:t>
            </w:r>
          </w:p>
          <w:p w14:paraId="13D4E5F6" w14:textId="6B3A276E" w:rsidR="00AB225A" w:rsidRDefault="00AB225A" w:rsidP="00AB225A">
            <w:pPr>
              <w:spacing w:line="276" w:lineRule="auto"/>
              <w:jc w:val="both"/>
              <w:rPr>
                <w:rFonts w:cs="Times New Roman"/>
              </w:rPr>
            </w:pPr>
            <w:r>
              <w:rPr>
                <w:rFonts w:cs="Times New Roman"/>
              </w:rPr>
              <w:t xml:space="preserve">Pursuant to 22 U.S.C. 7110(g), the U.S. Government is opposed to prostitution and related activities, which are inherently harmful, dehumanizing, and contribute to trafficking in persons. Federal funds under this Sub-Agreement may not be used to lobby for, promote, or </w:t>
            </w:r>
            <w:r>
              <w:rPr>
                <w:rFonts w:cs="Times New Roman"/>
              </w:rPr>
              <w:lastRenderedPageBreak/>
              <w:t>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74C61C77" w14:textId="77777777" w:rsidR="00C82ADE" w:rsidRDefault="00C82ADE" w:rsidP="00AB225A">
            <w:pPr>
              <w:spacing w:line="276" w:lineRule="auto"/>
              <w:jc w:val="both"/>
              <w:rPr>
                <w:rFonts w:cs="Times New Roman"/>
              </w:rPr>
            </w:pPr>
          </w:p>
          <w:p w14:paraId="1074CC5D" w14:textId="77777777" w:rsidR="00A466A2" w:rsidRDefault="00A466A2" w:rsidP="00AB225A">
            <w:pPr>
              <w:spacing w:line="276" w:lineRule="auto"/>
              <w:jc w:val="both"/>
              <w:rPr>
                <w:rFonts w:cs="Times New Roman"/>
              </w:rPr>
            </w:pPr>
          </w:p>
          <w:p w14:paraId="28F9A8B7" w14:textId="77777777" w:rsidR="00AA768A" w:rsidRDefault="00AA768A" w:rsidP="00AB225A">
            <w:pPr>
              <w:spacing w:line="276" w:lineRule="auto"/>
              <w:jc w:val="both"/>
              <w:rPr>
                <w:rFonts w:cs="Times New Roman"/>
              </w:rPr>
            </w:pPr>
          </w:p>
          <w:p w14:paraId="6C98019A" w14:textId="77777777" w:rsidR="00A466A2" w:rsidRPr="00C82ADE" w:rsidRDefault="00A466A2" w:rsidP="00AB225A">
            <w:pPr>
              <w:spacing w:line="276" w:lineRule="auto"/>
              <w:jc w:val="both"/>
              <w:rPr>
                <w:rFonts w:cs="Times New Roman"/>
              </w:rPr>
            </w:pPr>
          </w:p>
          <w:p w14:paraId="609F16A4" w14:textId="77777777" w:rsidR="00AB225A" w:rsidRPr="00F546D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Signature</w:t>
            </w:r>
          </w:p>
          <w:p w14:paraId="608F7E51" w14:textId="3F06FB2C" w:rsidR="009C4D9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lastRenderedPageBreak/>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rPr>
                <w:lang w:val="es-CR"/>
              </w:rPr>
            </w:pPr>
            <w:r>
              <w:rPr>
                <w:lang w:val="es-CR"/>
              </w:rPr>
              <w:lastRenderedPageBreak/>
              <w:t>Sección II: Términos y Condiciones del POA</w:t>
            </w:r>
          </w:p>
          <w:p w14:paraId="14856F66" w14:textId="77777777" w:rsidR="00183CFE" w:rsidRPr="008F0A65" w:rsidRDefault="00183CFE" w:rsidP="0089391A">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 Introducción </w:t>
            </w:r>
          </w:p>
          <w:p w14:paraId="6B296A47" w14:textId="5B0E5219" w:rsidR="00954358" w:rsidRPr="008F0A65" w:rsidRDefault="00954358" w:rsidP="00E45BA3">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A la empresa Partners of the Americas, Inc. domiciliada en PO Box 34126 Washington, D.C. 20043, en adelante denominada "PARTNERS", le ha sido adjudicado el Acuerdo estipulada en la Sección I. Artículo 2. “Información Sobre la Acuerdo Principal”, en adelante denominada, la "Acuerdo Principal". 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 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Las disposiciones de este Sub-acuerdo se considerarán como un solo instrumento y se aplicarán de manera consistente. En caso de ambigüedad o aparente conflicto o inconsistencia, el Sub-Adjudicatario deberá notificar a, y obtener orientación de, PARTNERS antes de proceder a su aplicación. 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En virtud de los convenios, acuerdos, declaraciones, garantías, términos y disposiciones aquí contenidos, de los cuales los cuales acusamos recibo y declaramos suficientes a través del presente documento, las Partes acuerdan los siguientes términos y condiciones.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rPr>
                <w:b w:val="0"/>
                <w:color w:val="2F5496" w:themeColor="accent1" w:themeShade="BF"/>
                <w:lang w:val="es-CR"/>
              </w:rPr>
            </w:pPr>
            <w:r>
              <w:rPr>
                <w:b w:val="0"/>
                <w:color w:val="2F5496" w:themeColor="accent1" w:themeShade="BF"/>
                <w:lang w:val="es-CR"/>
              </w:rPr>
              <w:t>Artículo 2. Propósito del Acuerdo</w:t>
            </w:r>
          </w:p>
          <w:p w14:paraId="5AB58745" w14:textId="71E27D2E"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todo el equipo, los materiales y/o los suministros necesarios para prestar los servicios previstos en el presente contrato.</w:t>
            </w:r>
          </w:p>
          <w:p w14:paraId="2BA74F56" w14:textId="77777777" w:rsidR="006E2A6E" w:rsidRPr="008F0A65" w:rsidRDefault="006E2A6E" w:rsidP="006E2A6E">
            <w:pPr>
              <w:pStyle w:val="Heading2"/>
              <w:numPr>
                <w:ilvl w:val="0"/>
                <w:numId w:val="0"/>
              </w:numPr>
              <w:spacing w:before="0" w:line="276" w:lineRule="auto"/>
              <w:rPr>
                <w:b w:val="0"/>
                <w:color w:val="2F5496" w:themeColor="accent1" w:themeShade="BF"/>
                <w:lang w:val="es-CR"/>
              </w:rPr>
            </w:pPr>
            <w:r>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4. Documentos del Acuerdo Incorporados por Referencia</w:t>
            </w:r>
          </w:p>
          <w:p w14:paraId="24BFF63B" w14:textId="77777777" w:rsidR="006E2A6E" w:rsidRPr="008F0A65" w:rsidRDefault="006E2A6E" w:rsidP="006E2A6E">
            <w:pPr>
              <w:spacing w:after="240" w:line="276" w:lineRule="auto"/>
              <w:jc w:val="both"/>
              <w:rPr>
                <w:rFonts w:cs="Times New Roman"/>
                <w:lang w:val="es-CR"/>
              </w:rPr>
            </w:pPr>
            <w:r>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 Ficha-Resumen de los Datos del 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III: Descripción y Objetivos del 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lastRenderedPageBreak/>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Pr>
                <w:szCs w:val="26"/>
                <w:lang w:val="es-CR" w:eastAsia="en-US"/>
              </w:rPr>
              <w:t>Artículo 5. Tipo y Monto del Acuerdo</w:t>
            </w:r>
          </w:p>
          <w:p w14:paraId="34C0C589" w14:textId="59915369" w:rsidR="006E2A6E" w:rsidRPr="008F0A65" w:rsidRDefault="006E2A6E" w:rsidP="009A2B90">
            <w:pPr>
              <w:spacing w:line="276" w:lineRule="auto"/>
              <w:jc w:val="both"/>
              <w:rPr>
                <w:rFonts w:cs="Times New Roman"/>
                <w:lang w:val="es-CR"/>
              </w:rPr>
            </w:pPr>
            <w:r>
              <w:rPr>
                <w:rFonts w:cs="Times New Roman"/>
                <w:lang w:val="es-CR"/>
              </w:rPr>
              <w:t>Esta es un Acuerdo de Monto Fijo. El Sub-Adjudicatario recibirá el pago en función del logro de los hitos contenidos en la Sección IV. El monto pagado al Sub-Adjudicatario no podrá superar el monto especificado en la Sección I, Artículo 1, Celda 11, denominado, "Monto Total Estimado del Sub-Acuerdo”,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6. Hitos </w:t>
            </w:r>
          </w:p>
          <w:p w14:paraId="7B2C1A9F" w14:textId="6520A7D4" w:rsidR="00DF4ACF" w:rsidRPr="008F0A65" w:rsidRDefault="00EE7EA7" w:rsidP="00DF4ACF">
            <w:pPr>
              <w:pStyle w:val="P68B1DB1-Normal1"/>
              <w:spacing w:line="276" w:lineRule="auto"/>
              <w:jc w:val="both"/>
              <w:rPr>
                <w:szCs w:val="22"/>
                <w:lang w:val="es-CR" w:eastAsia="en-US"/>
              </w:rPr>
            </w:pPr>
            <w:r>
              <w:rPr>
                <w:szCs w:val="22"/>
                <w:lang w:val="es-CR" w:eastAsia="en-US"/>
              </w:rPr>
              <w:t>El trabajo deberá completarse conforme a la Sección III: “Descripción y Objetivos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del Acuerdo.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Pr>
                <w:szCs w:val="22"/>
                <w:lang w:val="es-CR"/>
              </w:rPr>
              <w:t>El Sub-Adjudicatario solicitará el pago de los servicios mediante la presentación de una factura firmada (ver muestra), basada en los entregables y fechas acordadas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Pr>
                <w:szCs w:val="22"/>
                <w:lang w:val="es-CR"/>
              </w:rPr>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Pr>
                <w:szCs w:val="22"/>
                <w:lang w:val="es-CR"/>
              </w:rPr>
              <w:lastRenderedPageBreak/>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0B756A6C" w:rsidR="00BE1419" w:rsidRPr="008F0A65" w:rsidRDefault="006E2A6E" w:rsidP="007A6483">
            <w:pPr>
              <w:pStyle w:val="ListParagraph"/>
              <w:numPr>
                <w:ilvl w:val="0"/>
                <w:numId w:val="27"/>
              </w:numPr>
              <w:jc w:val="both"/>
              <w:rPr>
                <w:rFonts w:cs="Times New Roman"/>
                <w:lang w:val="es-CR"/>
              </w:rPr>
            </w:pPr>
            <w:r>
              <w:rPr>
                <w:rFonts w:cs="Times New Roman"/>
                <w:lang w:val="es-CR"/>
              </w:rPr>
              <w:t xml:space="preserve">El Representante Técnico Autorizado indicado en la Sección I, Artículo 1,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Pr>
                <w:color w:val="2F5496" w:themeColor="accent1" w:themeShade="BF"/>
                <w:sz w:val="26"/>
                <w:szCs w:val="26"/>
                <w:lang w:val="es-CR"/>
              </w:rPr>
              <w:t>Artículo 9. Derechos Sobre los Datos</w:t>
            </w:r>
          </w:p>
          <w:p w14:paraId="684321AB" w14:textId="5A6CF5F3" w:rsidR="006E2A6E" w:rsidRPr="008F0A65" w:rsidRDefault="00D04C55" w:rsidP="00D04C55">
            <w:pPr>
              <w:jc w:val="both"/>
              <w:rPr>
                <w:lang w:val="es-CR"/>
              </w:rPr>
            </w:pPr>
            <w:r>
              <w:rPr>
                <w:lang w:val="es-CR"/>
              </w:rPr>
              <w:t xml:space="preserve">El Sub-Adjudicatario registrar los derechos de propiedad de cualquier trabajo que esté sujeto a derechos de autor y que haya sido desarrollado bajo esta Sub-Acuerdo. PARTNERS y Entidad Otorgante del Acuerdo identificada en la Sección I, Artículo 2, Celda 7 se reservan el derecho libre de regalías, no exclusivo e irrevocable a reproducir, publicar o utilizar de cualquier otra forma la obra con fines federales (de conformidad con el artículo 2 CFR 200.315), así como a autorizar a terceros a hacerlo. De conformidad con el 2 CFR </w:t>
            </w:r>
            <w:r>
              <w:rPr>
                <w:lang w:val="es-CR"/>
              </w:rPr>
              <w:lastRenderedPageBreak/>
              <w:t>400.13 y los términos del Acuerdo Principal, toda la propiedad intelectual desarrollada en virtud del presente Sub-acuerdo deberá estar sujeta a una licencia abierta Creative Commons Attribution (CC BY), que permite a los usuarios posteriores copiar, distribuir, transmitir y adaptar la obra, siempre que la atribuyan de la manera especificada por el Sub-Adjudicatario. Este requisito de licencia abierta se aplica a toda la propiedad intelectual desarrollada en el marco del presente subacuerdo, incluidas las obras de los subbeneficiarios y contratistas de niveles inferiores, y debe incluirse en todos los acuerdos de subconcesión y contratos de niveles inferiores.</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Pr>
                <w:rFonts w:cs="Times New Roman"/>
                <w:lang w:val="es-CR"/>
              </w:rPr>
              <w:t xml:space="preserve">Este Acuerdo será financiado total o parcialmente con fondos pertenecientes a la organización indicada en la Sección I. Artículo 2, Celda 7, “Entidad Otorgante del Acuerdo”. La Entidad Otorgante del Acuerdo ni ninguno de sus departamentos, agencias o empleados es ni será una de las Partes de este Acuerdo o de cualquier Sub-acuerdo de menor nivel. El presente Acuerdo no establece ninguna relación contractual entre la Entidad Otorgante del Acuerdo y el Sub-Adjudicatario. El Sub-Adjudicatario deberá respetar y abstenerse de socavar la relación contractual del Acuerdo que existe entre la Entidad Otorgante 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Pr>
                <w:lang w:val="es-CR"/>
              </w:rPr>
              <w:t>El Sub-Acuerdo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Pr>
                <w:rFonts w:cs="Times New Roman"/>
                <w:lang w:val="es-CR"/>
              </w:rPr>
              <w:t>Cambio del monto fijo del Acuerdo 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E45BA3" w:rsidRDefault="006E2A6E" w:rsidP="2B0C41CC">
            <w:pPr>
              <w:spacing w:line="276" w:lineRule="auto"/>
              <w:contextualSpacing/>
              <w:jc w:val="both"/>
              <w:rPr>
                <w:rFonts w:cs="Times New Roman"/>
                <w:lang w:val="es-CR"/>
              </w:rPr>
            </w:pPr>
            <w:r>
              <w:rPr>
                <w:rFonts w:cs="Times New Roman"/>
                <w:lang w:val="es-CR"/>
              </w:rPr>
              <w:lastRenderedPageBreak/>
              <w:t>El Sub-Adjudicatario deberá presentar la solicitud de modificación del Sub-Acuerdo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el Sub-Acuerdo”.</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13. Cesión </w:t>
            </w:r>
          </w:p>
          <w:p w14:paraId="070EF123" w14:textId="1CD45904" w:rsidR="006E2A6E" w:rsidRPr="008F0A65" w:rsidRDefault="006E2A6E" w:rsidP="00A73701">
            <w:pPr>
              <w:spacing w:line="276" w:lineRule="auto"/>
              <w:jc w:val="both"/>
              <w:rPr>
                <w:rFonts w:cs="Times New Roman"/>
                <w:lang w:val="es-CR"/>
              </w:rPr>
            </w:pPr>
            <w:r>
              <w:rPr>
                <w:rFonts w:cs="Times New Roman"/>
                <w:lang w:val="es-CR"/>
              </w:rPr>
              <w:t>El Sub-Adjudicatario no podrá ceder sus derechos ni firmar ninguna otra sub-acuerdo/contrato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Pr>
                <w:rFonts w:cs="Times New Roman"/>
                <w:lang w:val="es-CR"/>
              </w:rPr>
              <w:t>PARTNERS ni la Entidad Otorgante del Acuerdo se harán responsables de reclamaciones de terceros por daños y perjuicios que surjan de esta Sub-Acuerdo.</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rPr>
                <w:b w:val="0"/>
                <w:color w:val="2F5496" w:themeColor="accent1" w:themeShade="BF"/>
                <w:lang w:val="es-CR"/>
              </w:rPr>
            </w:pPr>
            <w:bookmarkStart w:id="0" w:name="_Hlk84606078"/>
            <w:r>
              <w:rPr>
                <w:b w:val="0"/>
                <w:color w:val="2F5496" w:themeColor="accent1" w:themeShade="BF"/>
                <w:lang w:val="es-CR"/>
              </w:rPr>
              <w:t>Artículo 15. Divulgaciones Requeridas</w:t>
            </w:r>
          </w:p>
          <w:p w14:paraId="1EE4732A" w14:textId="0AA6FD1B" w:rsidR="006E2A6E" w:rsidRPr="008F0A65" w:rsidRDefault="006E2A6E" w:rsidP="007A6483">
            <w:pPr>
              <w:spacing w:line="276" w:lineRule="auto"/>
              <w:jc w:val="both"/>
              <w:rPr>
                <w:rFonts w:cs="Times New Roman"/>
                <w:lang w:val="es-CR"/>
              </w:rPr>
            </w:pPr>
            <w:r>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al Sub-acuerdo. Esto incluye la evidencia creíble de la comisión de una violación de la ley penal federal relacionada con fraude, conflicto de intereses, soborno o irregularidades en gratificaciones, o violaciones de la Ley de Reclamaciones Falsas Civiles, en relación con este Sub-Acuerdo, de conformidad con 2 CFR 200.113.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24A22C90" w14:textId="46E948C2" w:rsidR="006E2A6E" w:rsidRPr="008F0A65" w:rsidRDefault="006E2A6E" w:rsidP="00F06B5B">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Pr>
                <w:lang w:val="es-CR"/>
              </w:rPr>
              <w:t xml:space="preserve">El Sub-acuerdo podrá ser suspendido parcial o </w:t>
            </w:r>
            <w:r>
              <w:rPr>
                <w:lang w:val="es-CR"/>
              </w:rPr>
              <w:lastRenderedPageBreak/>
              <w:t xml:space="preserve">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 xml:space="preserve">por decisión de PARTNERS en respuesta a la terminación o suspensión de la Entidad Otorgante del Acuerdo,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el 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 xml:space="preserve">la insolvencia financiera, quiebra, o cesión a favor de los acreedores o cualquier condición </w:t>
            </w:r>
            <w:r>
              <w:rPr>
                <w:rFonts w:ascii="Times New Roman" w:hAnsi="Times New Roman" w:cs="Times New Roman"/>
                <w:i/>
                <w:iCs/>
                <w:color w:val="auto"/>
                <w:lang w:val="es-CR"/>
              </w:rPr>
              <w:lastRenderedPageBreak/>
              <w:t>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terminación o no financiación de la totalidad o parte del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Terminación por Conveniencia: Cualquiera de las Partes podrá rescindir este Sub-Acuerdo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727B9300" w14:textId="3A29BAB8" w:rsidR="00BD4B8E" w:rsidRDefault="00BD4B8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El </w:t>
            </w:r>
            <w:r>
              <w:rPr>
                <w:lang w:val="es-CR"/>
              </w:rPr>
              <w:t>Sub-Adjudicatario</w:t>
            </w:r>
            <w:r>
              <w:rPr>
                <w:rFonts w:cs="Times New Roman"/>
                <w:lang w:val="es-CR"/>
              </w:rPr>
              <w:t xml:space="preserve"> podrá solicitar la rescisión del presente sub-acuerdo mediante la presentación de una notificación por escrito dirigida al representante administrativo o contractual autorizado de PARTNERS, en la que se expongan los motivos de dicha rescisión, la fecha de entrada en vigor propuesta y, en caso de rescisión parcial, la parte que se pretende rescindir. Dicha rescisión por parte del </w:t>
            </w:r>
            <w:r>
              <w:rPr>
                <w:lang w:val="es-CR"/>
              </w:rPr>
              <w:t>Sub-Adjudicatario</w:t>
            </w:r>
            <w:r>
              <w:rPr>
                <w:rFonts w:cs="Times New Roman"/>
                <w:lang w:val="es-CR"/>
              </w:rPr>
              <w:t xml:space="preserve"> no surtirá efecto hasta que PARTNERS haya dado su consentimiento por escrito, el cual no podrá denegarse sin motivo justificado. PARTNERS podrá determinar que una rescisión parcial solicitada por el </w:t>
            </w:r>
            <w:r>
              <w:rPr>
                <w:lang w:val="es-CR"/>
              </w:rPr>
              <w:t>Sub-Adjudicatario</w:t>
            </w:r>
            <w:r>
              <w:rPr>
                <w:rFonts w:cs="Times New Roman"/>
                <w:lang w:val="es-CR"/>
              </w:rPr>
              <w:t xml:space="preserve"> no cumplirá los fines para los que se celebró el presente subcontrato, en cuyo caso PARTNERS podrá optar por rescindir el subcontrato en su totalidad o denegar la solicitud.</w:t>
            </w:r>
          </w:p>
          <w:p w14:paraId="02E8CF61" w14:textId="77777777" w:rsidR="00BD4B8E" w:rsidRDefault="00BD4B8E" w:rsidP="00BD4B8E">
            <w:pPr>
              <w:pStyle w:val="ListParagraph"/>
              <w:tabs>
                <w:tab w:val="left" w:pos="720"/>
              </w:tabs>
              <w:spacing w:line="276" w:lineRule="auto"/>
              <w:ind w:left="608"/>
              <w:rPr>
                <w:rFonts w:cs="Times New Roman"/>
                <w:lang w:val="es-CR"/>
              </w:rPr>
            </w:pPr>
          </w:p>
          <w:p w14:paraId="2C50E327" w14:textId="3AA8A2D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Las Partes pueden acordar mutuamente rescindir el Sub-acuerdo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Si en algún momento la Entidad Otorgante el Acuerdo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este Acuerdo, parcial o totalmente, y prohibir que durante el período de suspensión, el Sub-Adjudicatario incurra en obligaciones adicionales facturables a este Acuerdo aparte de los costos especificados en la notificación de suspensión. Si la situación que causa la suspensión continúa durante 60 días o más, la Entidad Otorgante del Acuerdo podrá terminar, directamente o a través de PARTNERS, este Acuerdo mediante la entrega de una notificación escrita al Sub-Adjudicatario, y cancelar la parte de este Acuerdo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PARTNERS y la Entidad Otorgante el Acuerdo se reservan el derecho de rescindir este Sub-acuerdo o tomar otras medidas apropiadas si se descubren que el Sub-Adjudicatario o alguna persona clave del Sub-Adjudicatario ha violado alguna de las disposiciones del Acuerdo.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55DB6EAE"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Procedimientos para la Terminación y Suspensión del Acuerdo. Al recibir una notificación de terminación como se especificó anteriormente, el Sub-Adjudicatario tomará medidas inmediatas para minimizar todos los gastos financiados a través de este Acuerdo.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w:t>
            </w:r>
            <w:r>
              <w:rPr>
                <w:rFonts w:cs="Times New Roman"/>
                <w:lang w:val="es-CR"/>
              </w:rPr>
              <w:lastRenderedPageBreak/>
              <w:t>obligación de PARTNERS de reembolsar los costos de terminación del Sub-acuerdo en virtud de este Artículo estará sujeta en todos los aspectos a la financiación de USDA y, si es necesario, a la aprobación de la Entidad Otorgante el Acuerdo.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Recursos en Caso de Incumplimiento.</w:t>
            </w:r>
            <w:r>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 xml:space="preserve">Efectos de la suspensión y terminación. </w:t>
            </w:r>
            <w:r>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lastRenderedPageBreak/>
              <w:t>Circunstancias de Fuerza Mayor:</w:t>
            </w:r>
            <w:r>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Un conflicto de intereses en la adjudicación, administración o monitoreo de sub-acuerdos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w:t>
            </w:r>
            <w:r>
              <w:rPr>
                <w:rFonts w:ascii="Times New Roman" w:hAnsi="Times New Roman" w:cs="Times New Roman"/>
                <w:color w:val="auto"/>
                <w:lang w:val="es-CR"/>
              </w:rPr>
              <w:lastRenderedPageBreak/>
              <w:t>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lastRenderedPageBreak/>
              <w:t xml:space="preserve">Artículo 22. Revisión y Retención de Registros </w:t>
            </w:r>
          </w:p>
          <w:p w14:paraId="5B77571A" w14:textId="77777777" w:rsidR="000A039F" w:rsidRPr="000A039F" w:rsidRDefault="006E2A6E" w:rsidP="000A039F">
            <w:pPr>
              <w:spacing w:line="276" w:lineRule="auto"/>
              <w:jc w:val="both"/>
              <w:rPr>
                <w:rFonts w:cs="Times New Roman"/>
                <w:lang w:val="es-CR"/>
              </w:rPr>
            </w:pPr>
            <w:r>
              <w:rPr>
                <w:rFonts w:cs="Times New Roman"/>
                <w:lang w:val="es-CR"/>
              </w:rPr>
              <w:t>El Sub-Adjudicatario deberá mantener toda la documentación relacionada con el programa y los registros de las transacciones relacionadas con este Sub-acuerdo por un período de tres (3) años a partir de la fecha en que PARTNERS presente su informe final de gastos ante la Entidad Otorgante del Acuerdo, o tres (3) años después del pago final bajo este Sub-acuerdo, lo que ocurra más tarde, o por más tiempo si así lo exige la legislación aplicable. PARTNERS, la Entidad Otorgante del Acuerdo, y sus representantes autorizados tendrán derecho de acceso sin restricciones a cualquier documento, papel u otro registro relacionado con este Sub-acuerdo en cualquier momento razonable, con fines de auditoría, examen, extracto o transcripción. No obstante lo anterior, los registros deberán conservarse durante el plazo más largo que exija la legislación aplicable o cuando se inicie cualquier litigio, reclamación, revisión de la gestión financiera o auditoría antes de que expire el plazo de tres años, en cuyo caso los registros deberán conservarse hasta que se hayan resuelto todos esos asuntos y se haya adoptado una resolución definitiva. Para los Acuerdos de Monto Fijo, los registros deberán mantenerse y estar disponibles para auditoría de conformidad con 2 CFR 200.201(b)(1) y 2 CFR 200.334 a 200.338, sin perjuicio de la naturaleza de precio fijo del acuerdo.</w:t>
            </w:r>
          </w:p>
          <w:p w14:paraId="4683A3A0" w14:textId="77777777" w:rsidR="003B3BC5" w:rsidRPr="00547C59"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Artículo 23. Controversias</w:t>
            </w:r>
          </w:p>
          <w:p w14:paraId="5D80C295" w14:textId="1B9732C8" w:rsidR="006E2A6E" w:rsidRPr="008F0A65" w:rsidRDefault="003B3BC5" w:rsidP="006E2A6E">
            <w:pPr>
              <w:pStyle w:val="P68B1DB1-Normal1"/>
              <w:spacing w:line="276" w:lineRule="auto"/>
              <w:jc w:val="both"/>
              <w:rPr>
                <w:szCs w:val="22"/>
                <w:lang w:val="es-CR" w:eastAsia="en-US"/>
              </w:rPr>
            </w:pPr>
            <w:r>
              <w:rPr>
                <w:szCs w:val="22"/>
                <w:lang w:val="es-CR" w:eastAsia="en-US"/>
              </w:rPr>
              <w:t xml:space="preserve">En 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el Acuerdo será vinculante y podrá ser presentada ante, y ejecutada por, cualquier tribunal que tenga jurisdicción sobre la misma. Cada una de las Partes deberá pagar sus propios costos y honorarios de abogados. No obstante lo anterior, el requisito de arbitraje no se aplica a: (a) </w:t>
            </w:r>
            <w:r>
              <w:rPr>
                <w:szCs w:val="22"/>
                <w:lang w:val="es-CR" w:eastAsia="en-US"/>
              </w:rPr>
              <w:lastRenderedPageBreak/>
              <w:t>los derechos de acceso a los registros y de visita a las instalaciones de PARTNERS o del USDA en virtud del artículo 2 CFR 200.337; (b) cualquier medida de denegación, suspensión o rescisión ordenada por el USDA o derivada de las conclusiones de una auditoría federal; (c) cualquier otra medida coercitiva adoptada por el USDA en virtud del artículo 2 CFR 200.339 o de los términos del acuerdo de cooperación principal; o (d) cualquier disputa que el Sub-Adjudicatario opte por plantear mediante el proceso federal de resolución de disputas incorporado por referencia en la Sección VII, a través del cual el Sub-Adjudicatario podrá presentar una reclamación escrita ante el Subadministrador del FAS para obtener una decisión, con posibilidad de apelar ante el Administrador del FAS en un plazo de 30 días. El proceso de arbitraje y el proceso federal de resolución de disputas son alternativas, no acumulativas; el Sub-Adjudicatario deberá elegir uno para cada disputa.</w:t>
            </w:r>
          </w:p>
          <w:p w14:paraId="6E1B7E28" w14:textId="77777777" w:rsidR="003B3BC5" w:rsidRDefault="003B3BC5" w:rsidP="006E2A6E">
            <w:pPr>
              <w:pStyle w:val="P68B1DB1-Normal1"/>
              <w:spacing w:line="276" w:lineRule="auto"/>
              <w:jc w:val="both"/>
              <w:rPr>
                <w:szCs w:val="22"/>
                <w:lang w:val="es-CR" w:eastAsia="en-US"/>
              </w:rPr>
            </w:pPr>
          </w:p>
          <w:p w14:paraId="7FD7CE40" w14:textId="77777777" w:rsidR="00214109" w:rsidRDefault="00214109" w:rsidP="006E2A6E">
            <w:pPr>
              <w:pStyle w:val="P68B1DB1-Normal1"/>
              <w:spacing w:line="276" w:lineRule="auto"/>
              <w:jc w:val="both"/>
              <w:rPr>
                <w:szCs w:val="22"/>
                <w:lang w:val="es-CR" w:eastAsia="en-US"/>
              </w:rPr>
            </w:pPr>
          </w:p>
          <w:p w14:paraId="421300C6" w14:textId="77777777" w:rsidR="00214109" w:rsidRPr="008F0A65" w:rsidRDefault="00214109"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24. Disposiciones Especiales </w:t>
            </w:r>
          </w:p>
          <w:p w14:paraId="1A647649" w14:textId="77777777" w:rsidR="00831629" w:rsidRDefault="00831629" w:rsidP="00831629">
            <w:pPr>
              <w:pStyle w:val="ListParagraph"/>
              <w:numPr>
                <w:ilvl w:val="0"/>
                <w:numId w:val="34"/>
              </w:numPr>
              <w:jc w:val="both"/>
              <w:rPr>
                <w:highlight w:val="yellow"/>
                <w:lang w:val="es-CR"/>
              </w:rPr>
            </w:pPr>
            <w:r>
              <w:rPr>
                <w:highlight w:val="yellow"/>
                <w:lang w:val="es-CR"/>
              </w:rPr>
              <w:t xml:space="preserve">Titularidad del equipo y los bienes muebles: A menos que se identifique como un producto final, la titularidad de cualquier equipo o bien mueble adquirido para alcanzar hitos o respaldar la entrega de un producto final en el marco de esta subvención recae en el Sub-Adjudicatario en el momento de la adquisición, con la condición de que el Sub-Adjudicatario utilice dicho equipo o bien mueble, ante todo y sin interrupción, durante el tiempo que sea necesario para cumplir los requisitos de la subvención. No obstante lo anterior, todo el equipo y los bienes inmuebles adquiridos con fondos federales en virtud del presente Sub-acuerdo están sujetos a las normas sobre bienes establecidas en 2 CFR 200.310–316, incluidos los requisitos en materia de seguros, inventario y enajenación. Al menos 90 días antes de que finalice el período de ejecución, el Sub-Adjudicatario deberá presentar a PARTNERS una solicitud completa de disposición del inventario de equipos y bienes inmuebles que abarque todos los equipos y bienes inmuebles financiados con fondos federales (incluidos los dispositivos informáticos con un coste de adquisición por unidad de 10 000 dólares o más), de conformidad con el artículo 2 CFR 200.313. En el caso de los equipos con un valor de mercado superior a 10 000 dólares en el momento de </w:t>
            </w:r>
            <w:r>
              <w:rPr>
                <w:highlight w:val="yellow"/>
                <w:lang w:val="es-CR"/>
              </w:rPr>
              <w:lastRenderedPageBreak/>
              <w:t>la liquidación, PARTNERS proporcionará instrucciones de enajenación. El Sub-Adjudicatario no podrá enajenar equipos o bienes inmuebles financiados con fondos federales sin la autorización previa por escrito de PARTNERS.</w:t>
            </w:r>
          </w:p>
          <w:p w14:paraId="5F5E36D3" w14:textId="77777777" w:rsidR="003B3BC5" w:rsidRPr="008F0A65" w:rsidRDefault="003B3BC5" w:rsidP="003B3BC5">
            <w:pPr>
              <w:pStyle w:val="ListParagraph"/>
              <w:ind w:left="720"/>
              <w:jc w:val="both"/>
              <w:rPr>
                <w:highlight w:val="yellow"/>
                <w:lang w:val="es-CR"/>
              </w:rPr>
            </w:pPr>
          </w:p>
          <w:p w14:paraId="2E1AEADE" w14:textId="420F33B6" w:rsidR="00AB225A" w:rsidRPr="00DC2F67" w:rsidRDefault="006E2A6E" w:rsidP="00AF3642">
            <w:pPr>
              <w:pStyle w:val="ListParagraph"/>
              <w:numPr>
                <w:ilvl w:val="0"/>
                <w:numId w:val="34"/>
              </w:numPr>
              <w:jc w:val="both"/>
              <w:rPr>
                <w:highlight w:val="yellow"/>
                <w:lang w:val="es-CR"/>
              </w:rPr>
            </w:pPr>
            <w:r>
              <w:rPr>
                <w:highlight w:val="yellow"/>
                <w:lang w:val="es-CR"/>
              </w:rPr>
              <w:t xml:space="preserve">Aprobaciones Previas: </w:t>
            </w:r>
            <w:r>
              <w:rPr>
                <w:rFonts w:cs="Times New Roman"/>
                <w:highlight w:val="yellow"/>
                <w:lang w:val="es-CR"/>
              </w:rPr>
              <w:t>Se requiere la aprobación previa de [insertar aquí] para [insertar situación aquí] ejemplo: Las siguientes actividades requieren la aprobación previa y escrita de PARTNERS antes de su implementación: (1) cualquier cambio en el Personal Clave o reducción del esfuerzo del personal clave en un 25% o más durante 3 meses o más; (2) cualquier sub-acuerdo o subcontrato no incluido en el presupuesto aprobado; (3) cualquier reasignación presupuestaria que supere el 10% del valor total del Acuerdo; (4) cualquier extensión del período de ejecución; (5) cualquier cambio en el alcance, los objetivos o el área geográfica; (6) la compra de cualquier equipo no incluido en el presupuesto aprobado con un costo unitario de $10,000 o más; (7) cualquier actividad de construcción; (8) cualquier provisión de fondos a entidades del gobierno del país anfitrión; y (9) cualquier otra acción identificada en 2 CFR 200.308 como requirente de aprobación previa.</w:t>
            </w:r>
          </w:p>
          <w:p w14:paraId="0EFABEC1" w14:textId="77777777" w:rsidR="00DC2F67" w:rsidRPr="00DC2F67" w:rsidRDefault="00DC2F67" w:rsidP="00DC2F67">
            <w:pPr>
              <w:pStyle w:val="ListParagraph"/>
              <w:rPr>
                <w:highlight w:val="yellow"/>
                <w:lang w:val="es-CR"/>
              </w:rPr>
            </w:pPr>
          </w:p>
          <w:p w14:paraId="127E366D" w14:textId="2B807C35" w:rsidR="00DC2F67" w:rsidRPr="00DC2F67" w:rsidRDefault="00DC2F67" w:rsidP="00DC2F67">
            <w:pPr>
              <w:jc w:val="both"/>
              <w:rPr>
                <w:lang w:val="es-CR"/>
              </w:rPr>
            </w:pPr>
            <w:r>
              <w:rPr>
                <w:lang w:val="es-CR"/>
              </w:rPr>
              <w:t xml:space="preserve">Condiciones específicas: De conformidad con el artículo 2 CFR 200.208, PARTNERS se reserva el derecho a imponer condiciones específicas al </w:t>
            </w:r>
            <w:r>
              <w:rPr>
                <w:rFonts w:cs="Times New Roman"/>
                <w:lang w:val="es-CR"/>
              </w:rPr>
              <w:t>Sub-Adjudicatario</w:t>
            </w:r>
            <w:r>
              <w:rPr>
                <w:lang w:val="es-CR"/>
              </w:rPr>
              <w:t xml:space="preserve"> en cualquier momento durante el período de ejecución, sin necesidad de una modificación formal del sub-acuerdo, cuando PARTNERS determine que el </w:t>
            </w:r>
            <w:r>
              <w:rPr>
                <w:rFonts w:cs="Times New Roman"/>
                <w:lang w:val="es-CR"/>
              </w:rPr>
              <w:t>Sub-Adjudicatario</w:t>
            </w:r>
            <w:r>
              <w:rPr>
                <w:lang w:val="es-CR"/>
              </w:rPr>
              <w:t xml:space="preserve"> presenta un riesgo de incumplimiento. Dichas condiciones pueden incluir, entre otras, requisitos más estrictos de presentación de informes financieros, requisitos adicionales de aprobación previa o planes de medidas correctivas obligatorios. PARTNERS notificará por escrito al </w:t>
            </w:r>
            <w:r>
              <w:rPr>
                <w:rFonts w:cs="Times New Roman"/>
                <w:lang w:val="es-CR"/>
              </w:rPr>
              <w:t>Sub-Adjudicatario</w:t>
            </w:r>
            <w:r>
              <w:rPr>
                <w:lang w:val="es-CR"/>
              </w:rPr>
              <w:t xml:space="preserve"> cualquier condición específica impuesta y los motivos de la misma.</w:t>
            </w:r>
          </w:p>
          <w:p w14:paraId="59B11E50" w14:textId="77777777" w:rsidR="00C525E1" w:rsidRPr="00D16272" w:rsidRDefault="00C525E1" w:rsidP="00C525E1">
            <w:pPr>
              <w:pStyle w:val="ListParagraph"/>
              <w:rPr>
                <w:highlight w:val="yellow"/>
                <w:lang w:val="es-CR"/>
              </w:rPr>
            </w:pPr>
          </w:p>
          <w:p w14:paraId="784D937D" w14:textId="77777777"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25. Clasificación del Sub-Adjudicatario</w:t>
            </w:r>
          </w:p>
          <w:p w14:paraId="6DA8A14B" w14:textId="77777777" w:rsidR="00C525E1" w:rsidRDefault="00C525E1" w:rsidP="00C525E1">
            <w:pPr>
              <w:spacing w:line="276" w:lineRule="auto"/>
              <w:jc w:val="both"/>
              <w:rPr>
                <w:rFonts w:cs="Times New Roman"/>
                <w:lang w:val="es-CR"/>
              </w:rPr>
            </w:pPr>
            <w:r>
              <w:rPr>
                <w:rFonts w:cs="Times New Roman"/>
                <w:lang w:val="es-CR"/>
              </w:rPr>
              <w:t xml:space="preserve">Este instrumento constituye un sub-acuerdo que establece una relación de asistencia federal. El Sub-Adjudicatario se clasifica como sub-beneficiario a los efectos de 2 CFR Parte 200. Como sub-beneficiario, el Sub-Adjudicatario está sujeto a todos los requisitos aplicables de la entidad transmisora establecidos en 2 CFR 200.332, incluyendo los estándares de gestión financiera, los requisitos de auditoría y las </w:t>
            </w:r>
            <w:r>
              <w:rPr>
                <w:rFonts w:cs="Times New Roman"/>
                <w:lang w:val="es-CR"/>
              </w:rPr>
              <w:lastRenderedPageBreak/>
              <w:t>obligaciones de cumplimiento del programa, conforme se establecen en este Sub-Acuerdo.</w:t>
            </w:r>
          </w:p>
          <w:p w14:paraId="0296463D" w14:textId="77777777" w:rsidR="00C82ADE" w:rsidRPr="009842DA" w:rsidRDefault="00C82ADE" w:rsidP="00C525E1">
            <w:pPr>
              <w:spacing w:line="276" w:lineRule="auto"/>
              <w:jc w:val="both"/>
              <w:rPr>
                <w:rFonts w:cs="Times New Roman"/>
                <w:lang w:val="es-CR"/>
              </w:rPr>
            </w:pPr>
          </w:p>
          <w:p w14:paraId="152DEC38" w14:textId="77777777"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26. Estándares de Gestión Financiera</w:t>
            </w:r>
          </w:p>
          <w:p w14:paraId="4D729403" w14:textId="77777777" w:rsidR="00C525E1" w:rsidRDefault="00C525E1" w:rsidP="00C525E1">
            <w:pPr>
              <w:spacing w:line="276" w:lineRule="auto"/>
              <w:jc w:val="both"/>
              <w:rPr>
                <w:rFonts w:cs="Times New Roman"/>
                <w:lang w:val="es-CR"/>
              </w:rPr>
            </w:pPr>
            <w:r>
              <w:rPr>
                <w:rFonts w:cs="Times New Roman"/>
                <w:lang w:val="es-CR"/>
              </w:rPr>
              <w:t>El Sub-Adjudicatario deberá mantener sistemas de gestión financiera que cumplan con 2 CFR 200.302, incluyendo: (a) identificación en sus cuentas de todos los fondos federales recibidos y gastados; (b) divulgación precisa, actualizada y completa de los resultados financieros; (c) registros que identifiquen la fuente y aplicación de fondos; (d) controles internos efectivos y rendición de cuentas sobre todos los fondos, bienes y activos; (e) procedimientos escritos para minimizar el tiempo entre la recepción de fondos federales y su desembolso; y (f) procedimientos escritos para determinar la admisibilidad de costos. El Sub-Adjudicatario debe contar con políticas y procedimientos financieros internos escritos y documentar su uso consistente.</w:t>
            </w:r>
          </w:p>
          <w:p w14:paraId="3DD658D6" w14:textId="77777777" w:rsidR="009842DA" w:rsidRDefault="009842DA" w:rsidP="00C525E1">
            <w:pPr>
              <w:spacing w:line="276" w:lineRule="auto"/>
              <w:jc w:val="both"/>
              <w:rPr>
                <w:rFonts w:cs="Times New Roman"/>
                <w:lang w:val="es-CR"/>
              </w:rPr>
            </w:pPr>
          </w:p>
          <w:p w14:paraId="1AFB2CE5" w14:textId="77777777" w:rsidR="009842DA" w:rsidRPr="009842DA" w:rsidRDefault="009842DA" w:rsidP="00C525E1">
            <w:pPr>
              <w:spacing w:line="276" w:lineRule="auto"/>
              <w:jc w:val="both"/>
              <w:rPr>
                <w:rFonts w:cs="Times New Roman"/>
                <w:lang w:val="es-CR"/>
              </w:rPr>
            </w:pPr>
          </w:p>
          <w:p w14:paraId="1DF8FEE1" w14:textId="7EF131CE"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27. Requisito de Auditoría Única</w:t>
            </w:r>
          </w:p>
          <w:p w14:paraId="607E38AC" w14:textId="04B958AE" w:rsidR="00C525E1" w:rsidRDefault="00C525E1" w:rsidP="00C525E1">
            <w:pPr>
              <w:spacing w:line="276" w:lineRule="auto"/>
              <w:jc w:val="both"/>
              <w:rPr>
                <w:rFonts w:cs="Times New Roman"/>
                <w:lang w:val="es-CR"/>
              </w:rPr>
            </w:pPr>
            <w:r>
              <w:rPr>
                <w:lang w:val="es-CR"/>
              </w:rPr>
              <w:t xml:space="preserve">Si el Sub-Adjudicatario gasta $1,000,000 o más en fondos federales en un año fiscal, deberá someterse a una auditoría única o específica del programa conforme a 2 CFR Parte 200, Sub-parte F. El Sub-Adjudicatario deberá notificar a PARTNERS sobre cualquier auditoría presentada al Centro Federal de Compensación de Auditorías (Federal Audit Clearinghouse) en el momento de su presentación, y deberá proporcionar a PARTNERS una copia del informe de auditoría a solicitud. Los Sub-Adjudicatarios que gasten menos del umbral de $1,000,000 en un año están exentos de los requisitos de auditoría federal para ese año, pero deben poner sus registros a disposición de PARTNERS, la Entidad Otorgante del Acuerdo y la Oficina de Rendición de Cuentas del Gobierno de EE.UU. (GAO) a solicitud. Sin perjuicio de lo anterior, los requisitos de Auditoría Única establecidos en 2 CFR Parte 200, Subparte F no se aplican a los Sub-Adjudicatarios que sean organizaciones extranjeras o entidades con fines de lucro. Dichos Sub-Adjudicatarios estarán sujetos a los requisitos de auditoría establecidos en 7 CFR 1499.18 (para acuerdos de Food for Progress) o 7 CFR 1599.18 (para acuerdos de McGovern-Dole), según corresponda. PARTNERS especificará los requisitos de auditoría aplicables en una notificación escrita por separado </w:t>
            </w:r>
            <w:r>
              <w:rPr>
                <w:lang w:val="es-CR"/>
              </w:rPr>
              <w:lastRenderedPageBreak/>
              <w:t>al Sub-Adjudicatario en caso de que éste sea una organización extranjera o una entidad con fines de lucro.</w:t>
            </w:r>
          </w:p>
          <w:p w14:paraId="3A76AADD" w14:textId="77777777" w:rsidR="009842DA" w:rsidRPr="009842DA" w:rsidRDefault="009842DA" w:rsidP="00C525E1">
            <w:pPr>
              <w:spacing w:line="276" w:lineRule="auto"/>
              <w:jc w:val="both"/>
              <w:rPr>
                <w:rFonts w:cs="Times New Roman"/>
                <w:lang w:val="es-CR"/>
              </w:rPr>
            </w:pPr>
          </w:p>
          <w:p w14:paraId="4AD88C4B" w14:textId="7CF3374E"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28. Costos Prohibidos y Cabildeo</w:t>
            </w:r>
          </w:p>
          <w:p w14:paraId="66360473" w14:textId="77777777" w:rsidR="00C525E1" w:rsidRDefault="00C525E1" w:rsidP="00C525E1">
            <w:pPr>
              <w:spacing w:line="276" w:lineRule="auto"/>
              <w:jc w:val="both"/>
              <w:rPr>
                <w:rFonts w:cs="Times New Roman"/>
                <w:lang w:val="es-CR"/>
              </w:rPr>
            </w:pPr>
            <w:r>
              <w:rPr>
                <w:rFonts w:cs="Times New Roman"/>
                <w:lang w:val="es-CR"/>
              </w:rPr>
              <w:t>Los fondos federales bajo este Sub-Acuerdo no podrán utilizarse para: (a) entretenimiento, distracción o actividades sociales y cualquier costo directamente asociado; (b) bebidas alcohólicas; (c) compra de terrenos; (d) bienes o servicios para uso personal de los empleados del Sub-Adjudicatario; (e) costos previos al acuerdo incurridos antes de la fecha de entrada en vigor de este Sub-Acuerdo; ni (f) reservas de contingencia excepto en circunstancias inusuales según lo definido en 2 CFR 200.433. Los fondos federales no podrán utilizarse para influir en ningún miembro del Congreso de EE.UU. ni en funcionarios gubernamentales federales, estatales o locales en materia de legislación, apropiaciones, elecciones o campañas políticas, conforme a 2 CFR 200.442 y 200.450.</w:t>
            </w:r>
          </w:p>
          <w:p w14:paraId="38F8EE12" w14:textId="77777777" w:rsidR="009842DA" w:rsidRDefault="009842DA" w:rsidP="00C525E1">
            <w:pPr>
              <w:spacing w:line="276" w:lineRule="auto"/>
              <w:jc w:val="both"/>
              <w:rPr>
                <w:rFonts w:cs="Times New Roman"/>
                <w:lang w:val="es-CR"/>
              </w:rPr>
            </w:pPr>
          </w:p>
          <w:p w14:paraId="45EEA171" w14:textId="77777777" w:rsidR="009842DA" w:rsidRPr="009842DA" w:rsidRDefault="009842DA" w:rsidP="00C525E1">
            <w:pPr>
              <w:spacing w:line="276" w:lineRule="auto"/>
              <w:jc w:val="both"/>
              <w:rPr>
                <w:rFonts w:cs="Times New Roman"/>
                <w:lang w:val="es-CR"/>
              </w:rPr>
            </w:pPr>
          </w:p>
          <w:p w14:paraId="16191A42" w14:textId="51743854"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29. Igualdad de Participación de Organizaciones Religiosas – Aviso a Beneficiarios</w:t>
            </w:r>
          </w:p>
          <w:p w14:paraId="3E12F7E1" w14:textId="6F979B28" w:rsidR="00C525E1" w:rsidRDefault="00C525E1" w:rsidP="00C525E1">
            <w:pPr>
              <w:spacing w:line="276" w:lineRule="auto"/>
              <w:jc w:val="both"/>
              <w:rPr>
                <w:rFonts w:cs="Times New Roman"/>
                <w:lang w:val="es-CR"/>
              </w:rPr>
            </w:pPr>
            <w:r>
              <w:rPr>
                <w:rFonts w:cs="Times New Roman"/>
                <w:lang w:val="es-CR"/>
              </w:rPr>
              <w:t xml:space="preserve">De conformidad con los reglamentos del USDA en 7 CFR Parte 16 y los requisitos de política nacional establecidos en 2 CFR 200.300, aplicables a los programas financiados por USDA/FAS, cualquier Sub-Adjudicatario que preste servicios a beneficiarios bajo programas apoyados con asistencia financiera federal directa deberá proporcionar el siguiente aviso escrito a todos los beneficiarios y potenciales beneficiarios antes de su inscripción o recepción de servicios: (1) No podemos discriminarle por motivos de religión, creencia religiosa, negativa a tener una creencia religiosa o negativa a asistir o participar en una práctica religiosa; (2) No podemos exigirle que asista o participe en ninguna actividad explícitamente religiosa ofrecida por nuestra organización; (3) Debemos separar en tiempo o lugar cualquier actividad explícitamente religiosa financiada de forma privada de las actividades apoyadas con asistencia financiera federal directa; (4) Puede reportar violaciones de estas protecciones al Subsecretario de Derechos Civiles del USDA, 1400 Independence Avenue SW, Washington, DC 20250, por correo electrónico a program.intake@usda.gov, o llamando al 1-800-795-3272; y (5) Para obtener información sobre otras </w:t>
            </w:r>
            <w:r>
              <w:rPr>
                <w:rFonts w:cs="Times New Roman"/>
                <w:lang w:val="es-CR"/>
              </w:rPr>
              <w:lastRenderedPageBreak/>
              <w:t xml:space="preserve">organizaciones con financiamiento federal que ofrezcan estos servicios en su área, llame al </w:t>
            </w:r>
            <w:r>
              <w:rPr>
                <w:lang w:val="es-CR"/>
              </w:rPr>
              <w:t xml:space="preserve">1-800-872-6532 (1-800-USDAUSA). Este requisito debe incluirse en todos los sub-acuerdos de nivel inferior emitidos en virtud de este Sub-Acuerdo. </w:t>
            </w:r>
          </w:p>
          <w:p w14:paraId="36CEC2BD" w14:textId="77777777" w:rsidR="00C82ADE" w:rsidRDefault="00C82ADE" w:rsidP="00C525E1">
            <w:pPr>
              <w:spacing w:line="276" w:lineRule="auto"/>
              <w:jc w:val="both"/>
              <w:rPr>
                <w:rFonts w:cs="Times New Roman"/>
                <w:lang w:val="es-CR"/>
              </w:rPr>
            </w:pPr>
          </w:p>
          <w:p w14:paraId="7FB79EFB" w14:textId="77777777" w:rsidR="00C82ADE" w:rsidRDefault="00C82ADE" w:rsidP="00C525E1">
            <w:pPr>
              <w:spacing w:line="276" w:lineRule="auto"/>
              <w:jc w:val="both"/>
              <w:rPr>
                <w:rFonts w:cs="Times New Roman"/>
                <w:lang w:val="es-CR"/>
              </w:rPr>
            </w:pPr>
          </w:p>
          <w:p w14:paraId="4CE27E4F" w14:textId="77777777" w:rsidR="00DC1249" w:rsidRDefault="00DC1249" w:rsidP="00C525E1">
            <w:pPr>
              <w:spacing w:line="276" w:lineRule="auto"/>
              <w:jc w:val="both"/>
              <w:rPr>
                <w:rFonts w:cs="Times New Roman"/>
                <w:lang w:val="es-CR"/>
              </w:rPr>
            </w:pPr>
          </w:p>
          <w:p w14:paraId="6F8661B8" w14:textId="77777777" w:rsidR="001B065D" w:rsidRDefault="001B065D" w:rsidP="00C525E1">
            <w:pPr>
              <w:spacing w:line="276" w:lineRule="auto"/>
              <w:jc w:val="both"/>
              <w:rPr>
                <w:rFonts w:cs="Times New Roman"/>
                <w:lang w:val="es-CR"/>
              </w:rPr>
            </w:pPr>
          </w:p>
          <w:p w14:paraId="254885AA" w14:textId="14E58015" w:rsidR="00C82ADE" w:rsidRPr="00A466A2" w:rsidRDefault="00C82ADE" w:rsidP="00C82AD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30. Supervisión del Sub-Adjudicatario</w:t>
            </w:r>
          </w:p>
          <w:p w14:paraId="6A3C8340" w14:textId="307F69E8" w:rsidR="00C82ADE" w:rsidRDefault="00C82ADE" w:rsidP="00C82ADE">
            <w:pPr>
              <w:spacing w:line="276" w:lineRule="auto"/>
              <w:jc w:val="both"/>
              <w:rPr>
                <w:rFonts w:cs="Times New Roman"/>
                <w:lang w:val="es-CR"/>
              </w:rPr>
            </w:pPr>
            <w:r>
              <w:rPr>
                <w:rFonts w:cs="Times New Roman"/>
                <w:lang w:val="es-CR"/>
              </w:rPr>
              <w:t>De conformidad con el artículo 2 CFR 200.332(d), PARTNERS supervisará las actividades del Sub-Adjudicatario para garantizar que los fondos de la subvención se utilicen para los fines autorizados, de conformidad con las leyes y reglamentos federales y con los términos y condiciones del presente sub-acuerdo, y que se alcancen los objetivos de rendimiento. La supervisión podrá incluir, entre otras cosas: la revisión de informes financieros y programáticos; la revisión documental de la documentación justificativa; y visitas in situ. PARTNERS, la Entidad Adjudicadora (USDA) y sus representantes autorizados tendrán derecho, en cualquier momento razonable y sin previo aviso, a acceder a cualquier documento, papel u otro registro pertinente a este Sub-acuerdo con fines de auditoría, examen, extracto o transcripción, de conformidad con el artículo 22 y el 2 CFR 200.337. El Sub-Adjudicatario proporcionará a PARTNERS y al USDA todas las facilidades y asistencia razonables en relación con cualquier visita in situ o revisión de seguimiento. Además, el USDA se reserva el derecho, a través de sus representantes autorizados, de realizar visitas in situ a las sedes de los proyectos del Sub-Adjudicatario en todo momento razonable, de conformidad con 2 CFR 200.337, y el Sub-Adjudicatario cooperará plenamente con dichas visitas. PARTNERS realizará una evaluación del riesgo del Sub-Adjudicatario antes de o al momento de la firma del Sub-Acuerdo, y documentará la base para dicha determinación de riesgo, de conformidad con 2 CFR 200.332(b) y (c).</w:t>
            </w:r>
          </w:p>
          <w:p w14:paraId="0D234F53" w14:textId="77777777" w:rsidR="00A05866" w:rsidRPr="00A466A2" w:rsidRDefault="00A05866" w:rsidP="00C82ADE">
            <w:pPr>
              <w:spacing w:line="276" w:lineRule="auto"/>
              <w:jc w:val="both"/>
              <w:rPr>
                <w:rFonts w:cs="Times New Roman"/>
                <w:lang w:val="es-CR"/>
              </w:rPr>
            </w:pPr>
          </w:p>
          <w:p w14:paraId="2E842CCE" w14:textId="77777777" w:rsidR="00C82ADE" w:rsidRPr="00A466A2" w:rsidRDefault="00C82ADE" w:rsidP="00C82AD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31. Prohibición de ejercer presión para la legalización de la prostitución</w:t>
            </w:r>
          </w:p>
          <w:p w14:paraId="1FB7ACA9" w14:textId="0999F691" w:rsidR="00C82ADE" w:rsidRPr="00A466A2" w:rsidRDefault="00C82ADE" w:rsidP="00C82ADE">
            <w:pPr>
              <w:spacing w:line="276" w:lineRule="auto"/>
              <w:jc w:val="both"/>
              <w:rPr>
                <w:rFonts w:cs="Times New Roman"/>
                <w:lang w:val="es-CR"/>
              </w:rPr>
            </w:pPr>
            <w:r>
              <w:rPr>
                <w:lang w:val="es-CR"/>
              </w:rPr>
              <w:t xml:space="preserve">De conformidad con 22 U.S.C. 7110(g), el Gobierno de los Estados Unidos se opone a la prostitución y a las actividades </w:t>
            </w:r>
            <w:r>
              <w:rPr>
                <w:lang w:val="es-CR"/>
              </w:rPr>
              <w:lastRenderedPageBreak/>
              <w:t>relacionadas con ella, que son intrínsecamente perjudiciales, deshumanizantes y contribuyen a la trata de personas. Los fondos federales en virtud del presente Sub-acuerdo no podrán utilizarse para ejercer presión, promover o defender la legalización o regulación de la prostitución como forma legítima de trabajo. Los Sub-Adjudicatarios con sede en EE. UU., sus empleados y los subbeneficiarios de nivel inferior no podrán participar en tales actividades en ningún momento. Los subbeneficiarios con sede en el extranjero no podrán participar en tales actividades mientras actúen como entidad financiada en virtud del presente Sub-acuerdo. El Sub-Adjudicatario deberá incluir esta prohibición en todos los acuerdos de sub-adjudicación de nivel inferior celebrados en virtud del presente Sub-acuerdo y deberá obtener una declaración escrita de cumplimiento de cada subbeneficiario de nivel inferior.</w:t>
            </w:r>
          </w:p>
          <w:p w14:paraId="35A9C32C" w14:textId="77777777" w:rsidR="006E571D" w:rsidRDefault="006E571D" w:rsidP="00C525E1">
            <w:pPr>
              <w:spacing w:line="276" w:lineRule="auto"/>
              <w:jc w:val="both"/>
              <w:rPr>
                <w:rFonts w:cs="Times New Roman"/>
                <w:lang w:val="es-CR"/>
              </w:rPr>
            </w:pPr>
          </w:p>
          <w:p w14:paraId="4BFE3276" w14:textId="77777777" w:rsidR="00C525E1" w:rsidRPr="008F0A65"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Pr>
                <w:szCs w:val="22"/>
                <w:lang w:val="es-CR" w:eastAsia="en-US"/>
              </w:rPr>
              <w:t>Al 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Nombre y Cargo: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highlight w:val="yellow"/>
                <w:shd w:val="clear" w:color="auto" w:fill="FFFD9A"/>
                <w:lang w:val="es-CR"/>
              </w:rPr>
              <w:t>Nombre de la Organización</w:t>
            </w:r>
            <w:r>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lastRenderedPageBreak/>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Pr>
                <w:rFonts w:ascii="Times New Roman" w:hAnsi="Times New Roman" w:cs="Times New Roman"/>
                <w:b/>
                <w:bCs/>
                <w:color w:val="auto"/>
                <w:lang w:val="es-CR"/>
              </w:rPr>
              <w:t xml:space="preserve">Nombre y Cargo: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1103EF" w14:paraId="7FAF14AB" w14:textId="77777777" w:rsidTr="2B0C41CC">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pPr>
            <w:r>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1. 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Article 2. Geographic Area</w:t>
            </w:r>
          </w:p>
          <w:p w14:paraId="629FD719" w14:textId="77777777" w:rsidR="00D730EF" w:rsidRPr="002B41DC" w:rsidRDefault="00D730EF" w:rsidP="00D730EF">
            <w:pPr>
              <w:spacing w:line="276" w:lineRule="auto"/>
              <w:rPr>
                <w:rFonts w:cs="Times New Roman"/>
              </w:rPr>
            </w:pPr>
            <w:r>
              <w:rPr>
                <w:highlight w:val="yellow"/>
              </w:rPr>
              <w:t>XXX</w:t>
            </w:r>
          </w:p>
          <w:p w14:paraId="290BC66E" w14:textId="77777777" w:rsidR="00D730EF" w:rsidRDefault="00D730EF" w:rsidP="00D730EF">
            <w:pPr>
              <w:pStyle w:val="Heading2"/>
              <w:numPr>
                <w:ilvl w:val="0"/>
                <w:numId w:val="0"/>
              </w:numPr>
              <w:spacing w:line="276" w:lineRule="auto"/>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Pr>
                <w:rFonts w:cs="Times New Roman"/>
              </w:rPr>
              <w:t xml:space="preserve"> </w:t>
            </w:r>
            <w:r>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Pr>
                <w:rFonts w:cs="Times New Roman"/>
              </w:rPr>
              <w:t xml:space="preserve">The individual(s) </w:t>
            </w:r>
            <w:proofErr w:type="gramStart"/>
            <w:r>
              <w:rPr>
                <w:rFonts w:cs="Times New Roman"/>
              </w:rPr>
              <w:t>identified in</w:t>
            </w:r>
            <w:proofErr w:type="gramEnd"/>
            <w:r>
              <w:rPr>
                <w:rFonts w:cs="Times New Roman"/>
              </w:rPr>
              <w:t xml:space="preserve">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375B28C6" w:rsidR="00D730EF" w:rsidRPr="00B72D76"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 xml:space="preserve">(include </w:t>
            </w:r>
            <w:r w:rsidR="001103EF">
              <w:rPr>
                <w:b w:val="0"/>
                <w:color w:val="2F5496" w:themeColor="accent1" w:themeShade="BF"/>
                <w:highlight w:val="yellow"/>
              </w:rPr>
              <w:t>Pact</w:t>
            </w:r>
            <w:r>
              <w:rPr>
                <w:b w:val="0"/>
                <w:color w:val="2F5496" w:themeColor="accent1" w:themeShade="BF"/>
                <w:highlight w:val="yellow"/>
              </w:rPr>
              <w:t xml:space="preserve">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6. Workplan </w:t>
            </w:r>
          </w:p>
          <w:p w14:paraId="7D0FE24D" w14:textId="77777777" w:rsidR="00D730EF" w:rsidRPr="002B41DC" w:rsidRDefault="00D730EF" w:rsidP="00D730EF">
            <w:r>
              <w:t xml:space="preserve">Description of Activities and Gantt chart. </w:t>
            </w:r>
            <w:r>
              <w:br/>
            </w:r>
          </w:p>
          <w:p w14:paraId="656999E8" w14:textId="77777777" w:rsidR="00D730EF" w:rsidRPr="00615476" w:rsidRDefault="00D730EF" w:rsidP="00D730EF">
            <w:pPr>
              <w:pStyle w:val="Heading2"/>
              <w:numPr>
                <w:ilvl w:val="0"/>
                <w:numId w:val="0"/>
              </w:numPr>
              <w:spacing w:line="276" w:lineRule="auto"/>
            </w:pPr>
            <w:r>
              <w:rPr>
                <w:b w:val="0"/>
                <w:color w:val="2F5496" w:themeColor="accent1" w:themeShade="BF"/>
              </w:rPr>
              <w:t>Article 7. Value Added Taxes (Host Government Taxes) Reporting</w:t>
            </w:r>
          </w:p>
          <w:p w14:paraId="1F4255E4" w14:textId="6CB75BD9" w:rsidR="00D730EF" w:rsidRDefault="00D730EF" w:rsidP="00D730EF">
            <w:pPr>
              <w:spacing w:line="276" w:lineRule="auto"/>
              <w:jc w:val="both"/>
            </w:pPr>
            <w:r>
              <w:t xml:space="preserve">The Sub-Awardee, through its Agreement with PARTNERS is required to obtain information from all of its vendors, </w:t>
            </w:r>
            <w:r>
              <w:lastRenderedPageBreak/>
              <w:t>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t>
            </w:r>
            <w:proofErr w:type="gramStart"/>
            <w:r>
              <w:t>were</w:t>
            </w:r>
            <w:proofErr w:type="gramEnd"/>
            <w:r>
              <w:t xml:space="preserve"> paid during the reporting period. </w:t>
            </w:r>
          </w:p>
          <w:p w14:paraId="54C5869D" w14:textId="7E6501D9" w:rsidR="00AB225A" w:rsidRPr="00D730EF" w:rsidRDefault="00D730EF" w:rsidP="00D730EF">
            <w:pPr>
              <w:spacing w:after="160" w:line="276" w:lineRule="auto"/>
              <w:jc w:val="both"/>
            </w:pPr>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Pr>
                <w:rFonts w:cs="Times New Roman"/>
              </w:rPr>
              <w:t>The Sub-Awardee must include the status of any pending VAT exemption application in the same annual VAT report submitted to PARTNERS by March 15.</w:t>
            </w:r>
          </w:p>
        </w:tc>
        <w:tc>
          <w:tcPr>
            <w:tcW w:w="5498" w:type="dxa"/>
          </w:tcPr>
          <w:p w14:paraId="60261DD9" w14:textId="77777777" w:rsidR="00FC7BBE" w:rsidRPr="008F0A65" w:rsidRDefault="00FC7BBE" w:rsidP="00F1569C">
            <w:pPr>
              <w:pStyle w:val="Heading1"/>
              <w:numPr>
                <w:ilvl w:val="0"/>
                <w:numId w:val="0"/>
              </w:numPr>
              <w:spacing w:line="276" w:lineRule="auto"/>
              <w:rPr>
                <w:lang w:val="es-CR"/>
              </w:rPr>
            </w:pPr>
            <w:r>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Pr>
                <w:highlight w:val="yellow"/>
                <w:lang w:val="es-CR"/>
              </w:rPr>
              <w:t>XXX</w:t>
            </w:r>
          </w:p>
          <w:p w14:paraId="63EB10B6" w14:textId="77777777" w:rsidR="00FC7BBE" w:rsidRPr="008F0A65" w:rsidRDefault="00FC7BBE" w:rsidP="00FC7BBE">
            <w:pPr>
              <w:pStyle w:val="Heading2"/>
              <w:numPr>
                <w:ilvl w:val="0"/>
                <w:numId w:val="0"/>
              </w:numPr>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3. Descripción Detallada del Programa: </w:t>
            </w:r>
            <w:r>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622BC7C8" w:rsidR="00FC7BBE" w:rsidRPr="008F0A65" w:rsidRDefault="00FC7BBE" w:rsidP="00FC7BBE">
            <w:pPr>
              <w:pStyle w:val="Heading2"/>
              <w:numPr>
                <w:ilvl w:val="0"/>
                <w:numId w:val="0"/>
              </w:numPr>
              <w:spacing w:line="276" w:lineRule="auto"/>
              <w:rPr>
                <w:b w:val="0"/>
                <w:color w:val="2F5496" w:themeColor="accent1" w:themeShade="BF"/>
                <w:highlight w:val="yellow"/>
                <w:lang w:val="es-CR"/>
              </w:rPr>
            </w:pPr>
            <w:r>
              <w:rPr>
                <w:b w:val="0"/>
                <w:color w:val="2F5496" w:themeColor="accent1" w:themeShade="BF"/>
                <w:lang w:val="es-CR"/>
              </w:rPr>
              <w:t xml:space="preserve">Artículo 5. Objetivos del proyecto </w:t>
            </w:r>
            <w:r>
              <w:rPr>
                <w:b w:val="0"/>
                <w:color w:val="2F5496" w:themeColor="accent1" w:themeShade="BF"/>
                <w:highlight w:val="yellow"/>
                <w:lang w:val="es-CR"/>
              </w:rPr>
              <w:t xml:space="preserve">(incluya las descripciones del indicador </w:t>
            </w:r>
            <w:proofErr w:type="spellStart"/>
            <w:r w:rsidR="001103EF">
              <w:rPr>
                <w:b w:val="0"/>
                <w:color w:val="2F5496" w:themeColor="accent1" w:themeShade="BF"/>
                <w:highlight w:val="yellow"/>
                <w:lang w:val="es-CR"/>
              </w:rPr>
              <w:t>Pact</w:t>
            </w:r>
            <w:proofErr w:type="spellEnd"/>
            <w:r>
              <w:rPr>
                <w:b w:val="0"/>
                <w:color w:val="2F5496" w:themeColor="accent1" w:themeShade="BF"/>
                <w:highlight w:val="yellow"/>
                <w:lang w:val="es-CR"/>
              </w:rPr>
              <w:t>, el indicador del Sub-Adjudicatario debe relacionar los indicadores de PARTNERS y la Entidad Otorgante el Acuerdo)</w:t>
            </w:r>
          </w:p>
          <w:p w14:paraId="4DA8A779" w14:textId="77777777" w:rsidR="00FC7BBE" w:rsidRPr="008F0A65" w:rsidRDefault="00FC7BBE" w:rsidP="00FC7BBE">
            <w:pPr>
              <w:spacing w:line="276" w:lineRule="auto"/>
              <w:rPr>
                <w:highlight w:val="yellow"/>
                <w:lang w:val="es-CR"/>
              </w:rPr>
            </w:pPr>
            <w:r>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Pr>
                <w:lang w:val="es-CR"/>
              </w:rPr>
              <w:t xml:space="preserve">Descripción de las Actividades y Gráfico Gantt. </w:t>
            </w:r>
            <w:r>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Pr>
                <w:lang w:val="es-CR"/>
              </w:rPr>
              <w:t xml:space="preserve">El Sub-Adjudicatario, en virtud del Acuerdo firmado con PARTNERS, deberá obtener información de todos sus </w:t>
            </w:r>
            <w:r>
              <w:rPr>
                <w:lang w:val="es-CR"/>
              </w:rPr>
              <w:lastRenderedPageBreak/>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81F348B" w:rsidR="00AB225A" w:rsidRPr="00A36123" w:rsidRDefault="00FC7BBE" w:rsidP="00AF3642">
            <w:pPr>
              <w:spacing w:line="276" w:lineRule="auto"/>
              <w:jc w:val="both"/>
              <w:rPr>
                <w:lang w:val="es-CR"/>
              </w:rPr>
            </w:pPr>
            <w:r>
              <w:rPr>
                <w:lang w:val="es-CR"/>
              </w:rPr>
              <w:t>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El Sub-Adjudicatario deberá incluir el estado de cualquier solicitud de exención del IVA pendiente en el mismo informe anual sobre el IVA que se remita a PARTNERS antes del 15 de marzo.</w:t>
            </w:r>
          </w:p>
        </w:tc>
      </w:tr>
      <w:tr w:rsidR="00AB225A" w:rsidRPr="008D683B" w14:paraId="02865426" w14:textId="77777777" w:rsidTr="2B0C41CC">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pPr>
            <w:r>
              <w:lastRenderedPageBreak/>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Pr>
                      <w:rFonts w:cs="Times New Roman"/>
                      <w:b/>
                      <w:bCs/>
                      <w:i/>
                    </w:rPr>
                    <w:t xml:space="preserve">To be Completed by no later than these Due Dates </w:t>
                  </w:r>
                </w:p>
              </w:tc>
              <w:tc>
                <w:tcPr>
                  <w:tcW w:w="1664" w:type="dxa"/>
                  <w:vAlign w:val="center"/>
                </w:tcPr>
                <w:p w14:paraId="7796C747" w14:textId="77777777" w:rsidR="00D730EF" w:rsidRPr="002B41DC" w:rsidRDefault="00D730EF" w:rsidP="00D730EF">
                  <w:pPr>
                    <w:spacing w:line="276" w:lineRule="auto"/>
                    <w:rPr>
                      <w:rFonts w:cs="Times New Roman"/>
                      <w:b/>
                      <w:bCs/>
                      <w:i/>
                    </w:rPr>
                  </w:pPr>
                  <w:r>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Pr>
                <w:rFonts w:cs="Times New Roman"/>
              </w:rPr>
              <w:t xml:space="preserve">*Payments will be governed by Section II, Article 7. Payments.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rPr>
                <w:lang w:val="es-CR"/>
              </w:rPr>
            </w:pPr>
            <w:r>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1103EF"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Pr>
                      <w:rFonts w:cs="Times New Roman"/>
                      <w:b/>
                      <w:bCs/>
                      <w:i/>
                      <w:lang w:val="es-CR"/>
                    </w:rPr>
                    <w:t>Monto del Pago*</w:t>
                  </w:r>
                </w:p>
              </w:tc>
            </w:tr>
            <w:tr w:rsidR="004D7511" w:rsidRPr="001103EF"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1103EF"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1103EF"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1103EF"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pPr>
            <w:r>
              <w:lastRenderedPageBreak/>
              <w:t>Section V: Representations and Certifications</w:t>
            </w:r>
          </w:p>
          <w:p w14:paraId="35763321" w14:textId="5057121F" w:rsidR="00D730EF" w:rsidRDefault="00D730EF" w:rsidP="00D730EF">
            <w:pPr>
              <w:spacing w:line="276" w:lineRule="auto"/>
              <w:jc w:val="both"/>
              <w:rPr>
                <w:rFonts w:cs="Times New Roman"/>
              </w:rPr>
            </w:pPr>
            <w:r>
              <w:rPr>
                <w:rFonts w:cs="Times New Roman"/>
              </w:rPr>
              <w:t xml:space="preserve">The following Representations and </w:t>
            </w:r>
            <w:proofErr w:type="gramStart"/>
            <w:r>
              <w:rPr>
                <w:rFonts w:cs="Times New Roman"/>
              </w:rPr>
              <w:t>Certifications and</w:t>
            </w:r>
            <w:proofErr w:type="gramEnd"/>
            <w:r>
              <w:rPr>
                <w:rFonts w:cs="Times New Roman"/>
              </w:rPr>
              <w:t xml:space="preserve">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w:t>
            </w:r>
            <w:proofErr w:type="gramStart"/>
            <w:r>
              <w:rPr>
                <w:rFonts w:ascii="Times New Roman" w:hAnsi="Times New Roman" w:cs="Times New Roman"/>
                <w:color w:val="auto"/>
                <w:sz w:val="22"/>
                <w:szCs w:val="22"/>
              </w:rPr>
              <w:t>corrupt</w:t>
            </w:r>
            <w:proofErr w:type="gramEnd"/>
            <w:r>
              <w:rPr>
                <w:rFonts w:ascii="Times New Roman" w:hAnsi="Times New Roman" w:cs="Times New Roman"/>
                <w:color w:val="auto"/>
                <w:sz w:val="22"/>
                <w:szCs w:val="22"/>
              </w:rPr>
              <w:t xml:space="preserve">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 xml:space="preserve">Personnel or on their behalf or to their knowledge unless, before such contract was made, particulars of any such commission and of the terms of </w:t>
            </w:r>
            <w:proofErr w:type="gramStart"/>
            <w:r>
              <w:rPr>
                <w:rFonts w:cs="Times New Roman"/>
                <w:kern w:val="28"/>
              </w:rPr>
              <w:t>any agreement for the</w:t>
            </w:r>
            <w:proofErr w:type="gramEnd"/>
            <w:r>
              <w:rPr>
                <w:rFonts w:cs="Times New Roman"/>
                <w:kern w:val="28"/>
              </w:rPr>
              <w:t xml:space="preserv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w:t>
            </w:r>
            <w:proofErr w:type="gramStart"/>
            <w:r>
              <w:rPr>
                <w:rFonts w:cs="Times New Roman"/>
                <w:kern w:val="28"/>
              </w:rPr>
              <w:t>on</w:t>
            </w:r>
            <w:proofErr w:type="gramEnd"/>
            <w:r>
              <w:rPr>
                <w:rFonts w:cs="Times New Roman"/>
                <w:kern w:val="28"/>
              </w:rPr>
              <w:t xml:space="preserve"> their own benefit any trade commission, discount or similar payment or benefit in connection with this </w:t>
            </w:r>
            <w:r>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Pr>
                <w:rFonts w:cs="Times New Roman"/>
                <w:kern w:val="28"/>
              </w:rPr>
              <w:lastRenderedPageBreak/>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w:t>
            </w:r>
            <w:proofErr w:type="gramStart"/>
            <w:r>
              <w:rPr>
                <w:rFonts w:cs="Times New Roman"/>
                <w:kern w:val="28"/>
              </w:rPr>
              <w:t>or</w:t>
            </w:r>
            <w:proofErr w:type="gramEnd"/>
            <w:r>
              <w:rPr>
                <w:rFonts w:cs="Times New Roman"/>
                <w:kern w:val="28"/>
              </w:rPr>
              <w:t xml:space="preserve">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rPr>
                <w:b w:val="0"/>
                <w:color w:val="2F5496" w:themeColor="accent1" w:themeShade="BF"/>
              </w:rPr>
            </w:pPr>
            <w:r>
              <w:rPr>
                <w:b w:val="0"/>
                <w:color w:val="2F5496" w:themeColor="accent1" w:themeShade="BF"/>
              </w:rPr>
              <w:t>Trafficking in Persons</w:t>
            </w:r>
          </w:p>
          <w:p w14:paraId="740991FF" w14:textId="77777777" w:rsidR="00D730EF" w:rsidRPr="00A466A2" w:rsidRDefault="00D730EF" w:rsidP="001D4794">
            <w:pPr>
              <w:pStyle w:val="ListParagraph"/>
              <w:numPr>
                <w:ilvl w:val="0"/>
                <w:numId w:val="21"/>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2E32DFF2" w14:textId="5A9539D6" w:rsidR="00D730EF" w:rsidRPr="00A466A2" w:rsidRDefault="00D730EF" w:rsidP="001D4794">
            <w:pPr>
              <w:pStyle w:val="ListParagraph"/>
              <w:numPr>
                <w:ilvl w:val="0"/>
                <w:numId w:val="22"/>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 xml:space="preserve">Acts that directly support or advance trafficking in </w:t>
            </w:r>
            <w:proofErr w:type="gramStart"/>
            <w:r>
              <w:rPr>
                <w:rFonts w:cs="Times New Roman"/>
                <w:kern w:val="28"/>
              </w:rPr>
              <w:t>persons</w:t>
            </w:r>
            <w:proofErr w:type="gramEnd"/>
            <w:r>
              <w:rPr>
                <w:rFonts w:cs="Times New Roman"/>
                <w:kern w:val="28"/>
              </w:rPr>
              <w:t>,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Pr>
                <w:rFonts w:cs="Times New Roman"/>
                <w:kern w:val="28"/>
              </w:rPr>
              <w:lastRenderedPageBreak/>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62D37261" w:rsidR="00D730EF" w:rsidRDefault="00D730EF" w:rsidP="001D4794">
            <w:pPr>
              <w:pStyle w:val="ListParagraph"/>
              <w:numPr>
                <w:ilvl w:val="0"/>
                <w:numId w:val="21"/>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lastRenderedPageBreak/>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 xml:space="preserve">A recruitment and wage plan that only permits the use of recruitment companies with trained employees, prohibits </w:t>
            </w:r>
            <w:proofErr w:type="gramStart"/>
            <w:r>
              <w:rPr>
                <w:rFonts w:cs="Times New Roman"/>
                <w:kern w:val="28"/>
              </w:rPr>
              <w:t>charging of</w:t>
            </w:r>
            <w:proofErr w:type="gramEnd"/>
            <w:r>
              <w:rPr>
                <w:rFonts w:cs="Times New Roman"/>
                <w:kern w:val="28"/>
              </w:rPr>
              <w:t xml:space="preserve">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 xml:space="preserve">If the Sub-Awardee receives any credible </w:t>
            </w:r>
            <w:r>
              <w:rPr>
                <w:rFonts w:cs="Times New Roman"/>
                <w:kern w:val="28"/>
              </w:rPr>
              <w:lastRenderedPageBreak/>
              <w:t xml:space="preserve">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rPr>
                <w:b w:val="0"/>
                <w:color w:val="2F5496" w:themeColor="accent1" w:themeShade="BF"/>
              </w:rPr>
            </w:pPr>
          </w:p>
          <w:p w14:paraId="2ACD234C" w14:textId="77777777" w:rsidR="000C553E" w:rsidRDefault="000C553E" w:rsidP="000C553E"/>
          <w:p w14:paraId="1F0F77F4" w14:textId="77777777" w:rsidR="00A466A2" w:rsidRPr="000C553E" w:rsidRDefault="00A466A2" w:rsidP="000C553E"/>
          <w:p w14:paraId="45AFB835" w14:textId="77777777" w:rsidR="00D730EF" w:rsidRDefault="00D730EF" w:rsidP="00D730EF">
            <w:pPr>
              <w:pStyle w:val="Heading2"/>
              <w:numPr>
                <w:ilvl w:val="0"/>
                <w:numId w:val="0"/>
              </w:numPr>
              <w:spacing w:line="276" w:lineRule="auto"/>
              <w:jc w:val="both"/>
              <w:rPr>
                <w:b w:val="0"/>
                <w:color w:val="2F5496" w:themeColor="accent1" w:themeShade="BF"/>
              </w:rPr>
            </w:pPr>
            <w:r>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t>By signature hereon, or on an offer incorporating these Representations and Certifications, the 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Pr>
                <w:b/>
                <w:bCs/>
                <w:highlight w:val="yellow"/>
              </w:rPr>
              <w:t>Name of Organization</w:t>
            </w:r>
            <w:r>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t xml:space="preserve"> ______________________________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rPr>
                <w:lang w:val="es-CR"/>
              </w:rPr>
            </w:pPr>
            <w:r>
              <w:rPr>
                <w:lang w:val="es-CR"/>
              </w:rPr>
              <w:lastRenderedPageBreak/>
              <w:t>Sección V: Declaraciones y Certificaciones</w:t>
            </w:r>
          </w:p>
          <w:p w14:paraId="34839481" w14:textId="77777777" w:rsidR="00947D2B" w:rsidRPr="008F0A65" w:rsidRDefault="00947D2B" w:rsidP="00947D2B">
            <w:pPr>
              <w:spacing w:line="276" w:lineRule="auto"/>
              <w:jc w:val="both"/>
              <w:rPr>
                <w:rFonts w:cs="Times New Roman"/>
                <w:lang w:val="es-CR"/>
              </w:rPr>
            </w:pPr>
            <w:r>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este Sub-Acuerdo o en cualquier otro acuerdo firmado con PARTNERS. PARTNERS podrá, mediante una notificación escrita enviada al Sub-Adjudicatario, rescindir de inmediato el derecho que tiene el Sub-Adjudicatario a proceder en virtud de este Sub-Acuerdo,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Se prohíbe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Pr>
                <w:rFonts w:cs="Times New Roman"/>
                <w:kern w:val="28"/>
                <w:lang w:val="es-CR"/>
              </w:rPr>
              <w:t>El Sub-Adjudicatario y el personal del Sub-Adjudicatario deberán abstenerse de aceptar para su propio beneficio comisiones comerciales, descuentos, pagos o beneficios similares en relación con este Sub-Acuerdo.</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del Sub-Acuerdo,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rPr>
                <w:b w:val="0"/>
                <w:color w:val="2F5496" w:themeColor="accent1" w:themeShade="BF"/>
                <w:lang w:val="es-CR"/>
              </w:rPr>
            </w:pPr>
            <w:r>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Pr>
                <w:rFonts w:cs="Times New Roman"/>
                <w:kern w:val="28"/>
                <w:lang w:val="es-CR"/>
              </w:rPr>
              <w:t>Los Sub-Adjudicatarios de cualquier nivel o sus empleados, reclutadores de personal, intermediarios u otros agentes, deberán abstenerse de participar en:</w:t>
            </w:r>
          </w:p>
          <w:p w14:paraId="626A63BC" w14:textId="6F651C60" w:rsidR="00947D2B" w:rsidRPr="008F0A65" w:rsidRDefault="00947D2B" w:rsidP="003B25DF">
            <w:pPr>
              <w:pStyle w:val="ListParagraph"/>
              <w:numPr>
                <w:ilvl w:val="0"/>
                <w:numId w:val="38"/>
              </w:numPr>
              <w:spacing w:line="276" w:lineRule="auto"/>
              <w:ind w:left="1423"/>
              <w:jc w:val="both"/>
              <w:rPr>
                <w:rFonts w:cs="Times New Roman"/>
                <w:kern w:val="28"/>
                <w:lang w:val="es-CR"/>
              </w:rPr>
            </w:pPr>
            <w:r>
              <w:rPr>
                <w:rFonts w:cs="Times New Roman"/>
                <w:kern w:val="28"/>
                <w:lang w:val="es-CR"/>
              </w:rPr>
              <w:t>La trata de personas (tal y como se define en el artículo 103 de la Ley de Protección a las Víctimas de la Trata de Personas de 2000 (TVPA), en su versión modificada (22 U.S.C. 7102)) durante el período de implementación de este Acuerdo.</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La adquisición de un acto sexual comercial durante el período del Acuerdo.</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Trabajos forzados para la ejecución de este Acuerdo.</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Pr>
                <w:rFonts w:cs="Times New Roman"/>
                <w:kern w:val="28"/>
                <w:lang w:val="es-CR"/>
              </w:rPr>
              <w:t xml:space="preserve">Se encuentre exento del requisito de que la Entidad </w:t>
            </w:r>
            <w:r>
              <w:rPr>
                <w:rFonts w:cs="Times New Roman"/>
                <w:kern w:val="28"/>
                <w:lang w:val="es-CR"/>
              </w:rPr>
              <w:lastRenderedPageBreak/>
              <w:t>Donante proporcione o pague dicho transporte de regreso bajo este Acuerdo;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Proveer u organizar alojamientos que no cumplan con los estándares de habitabilidad y seguridad del país anfitrión.</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Pr>
                <w:rFonts w:cs="Times New Roman"/>
                <w:kern w:val="28"/>
                <w:lang w:val="es-CR"/>
              </w:rPr>
              <w:t>En caso de una violación de la sección (a) de esta disposición, PARTNERS está autorizado para rescindir este Acuerdo 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Pr>
                <w:rFonts w:cs="Times New Roman"/>
                <w:kern w:val="28"/>
                <w:lang w:val="es-CR"/>
              </w:rPr>
              <w:t>El plan de cumplimiento del Sub-Adjudicatario debe ser apropiado para el tamaño y la complejidad del Acuerdo, y para la naturaleza y el alcance de las actividades, incluyendo el número de ciudadanos no-estadounidenses que se prevé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 xml:space="preserve">Un programa de sensibilización para informar a los empleados acerca de las prohibiciones relacionadas con la trata de personas, descritas en esta disposición; las actividades prohibidas; y las medidas que se tomarán contra el empleado por cualquier violación de las </w:t>
            </w:r>
            <w:r>
              <w:rPr>
                <w:rFonts w:cs="Times New Roman"/>
                <w:kern w:val="28"/>
                <w:lang w:val="es-CR"/>
              </w:rPr>
              <w:lastRenderedPageBreak/>
              <w:t>mismas.</w:t>
            </w:r>
          </w:p>
          <w:p w14:paraId="13CF19C2" w14:textId="08682426"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 xml:space="preserve">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3" w:history="1">
              <w:r>
                <w:rPr>
                  <w:rStyle w:val="Hyperlink"/>
                  <w:rFonts w:cs="Times New Roman"/>
                  <w:kern w:val="28"/>
                  <w:lang w:val="es-CR"/>
                </w:rPr>
                <w:t>help@befree.org</w:t>
              </w:r>
            </w:hyperlink>
            <w:r>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 xml:space="preserve">El evento que el Sub-Adjudicatario reciba alguna información fiable relacionada con alguna </w:t>
            </w:r>
            <w:r>
              <w:rPr>
                <w:rFonts w:cs="Times New Roman"/>
                <w:lang w:val="es-CR"/>
              </w:rPr>
              <w:lastRenderedPageBreak/>
              <w:t>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Para efectos de esta disposición, el término “empleado” significa una persona que participa en la ejecución de este Acuerdo como empleado directo, consultor o voluntario del beneficiario o cualquier sub-adjudicatario.</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El Sub-Adjudicatario debe incluir en todas las Sub-Acuerdo y contratos una disposición prohibiendo la conducta descrita en la Sección a(1) - (4) por parte del sub-adjudicatario, contratista, o cualquiera de sus empleados, o cualquier agente. El beneficiario debe incluir además una disposición autorizándole al beneficiario terminar el Acuerdo conforme a lo descrito en la Sección b de esta disposición.</w:t>
            </w:r>
          </w:p>
          <w:p w14:paraId="117BB40B" w14:textId="77777777" w:rsidR="005918EE" w:rsidRDefault="005918EE" w:rsidP="00D4184E">
            <w:pPr>
              <w:pStyle w:val="Heading2"/>
              <w:numPr>
                <w:ilvl w:val="0"/>
                <w:numId w:val="0"/>
              </w:numPr>
              <w:spacing w:line="276" w:lineRule="auto"/>
              <w:jc w:val="both"/>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Firma</w:t>
            </w:r>
          </w:p>
          <w:p w14:paraId="62A9D5CF" w14:textId="77777777" w:rsidR="00947D2B" w:rsidRPr="008F0A65" w:rsidRDefault="00947D2B" w:rsidP="00947D2B">
            <w:pPr>
              <w:jc w:val="both"/>
              <w:rPr>
                <w:lang w:val="es-CR"/>
              </w:rPr>
            </w:pPr>
            <w:r>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Pr>
                <w:rFonts w:cs="Times New Roman"/>
                <w:lang w:val="es-CR"/>
              </w:rPr>
              <w:t>Nombre:</w:t>
            </w:r>
          </w:p>
          <w:p w14:paraId="72FCDEDD" w14:textId="77777777" w:rsidR="00947D2B" w:rsidRPr="008F0A65" w:rsidRDefault="00947D2B" w:rsidP="00947D2B">
            <w:pPr>
              <w:rPr>
                <w:rFonts w:cs="Times New Roman"/>
                <w:lang w:val="es-CR"/>
              </w:rPr>
            </w:pPr>
            <w:r>
              <w:rPr>
                <w:rFonts w:cs="Times New Roman"/>
                <w:lang w:val="es-CR"/>
              </w:rPr>
              <w:t>Cargo:</w:t>
            </w:r>
          </w:p>
          <w:p w14:paraId="69FEB07B" w14:textId="77777777" w:rsidR="00947D2B" w:rsidRPr="008F0A65" w:rsidRDefault="00947D2B" w:rsidP="00D4184E">
            <w:pPr>
              <w:rPr>
                <w:rFonts w:cs="Times New Roman"/>
                <w:lang w:val="es-CR"/>
              </w:rPr>
            </w:pPr>
            <w:r>
              <w:rPr>
                <w:rFonts w:cs="Times New Roman"/>
                <w:lang w:val="es-CR"/>
              </w:rPr>
              <w:t>Fecha:</w:t>
            </w:r>
          </w:p>
          <w:p w14:paraId="15D65243" w14:textId="593312C1" w:rsidR="00D730EF" w:rsidRPr="008F0A65" w:rsidRDefault="00D730EF" w:rsidP="007C07A0">
            <w:pPr>
              <w:jc w:val="both"/>
              <w:rPr>
                <w:lang w:val="es-CR"/>
              </w:rPr>
            </w:pPr>
          </w:p>
        </w:tc>
      </w:tr>
      <w:tr w:rsidR="00D730EF" w:rsidRPr="008E06B5"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pPr>
            <w:r>
              <w:lastRenderedPageBreak/>
              <w:t>Section VI: Branding and Marking</w:t>
            </w:r>
          </w:p>
          <w:p w14:paraId="22B10AF9" w14:textId="77777777" w:rsidR="001D4794" w:rsidRPr="002B41DC" w:rsidRDefault="001D4794" w:rsidP="001D4794">
            <w:pPr>
              <w:spacing w:line="276" w:lineRule="auto"/>
              <w:rPr>
                <w:rFonts w:cs="Times New Roman"/>
                <w:kern w:val="28"/>
              </w:rPr>
            </w:pPr>
            <w:r>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rPr>
                <w:lang w:val="es-CR"/>
              </w:rPr>
            </w:pPr>
            <w:r>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tr w:rsidR="00E72ED1" w:rsidRPr="008E06B5" w14:paraId="1CDE9A76" w14:textId="77777777" w:rsidTr="00D730EF">
        <w:tblPrEx>
          <w:jc w:val="left"/>
        </w:tblPrEx>
        <w:tc>
          <w:tcPr>
            <w:tcW w:w="5482" w:type="dxa"/>
          </w:tcPr>
          <w:p w14:paraId="57BC4AE6" w14:textId="77777777" w:rsidR="00E72ED1" w:rsidRPr="00E72ED1" w:rsidRDefault="00E72ED1" w:rsidP="003B25DF">
            <w:pPr>
              <w:pStyle w:val="Heading1"/>
              <w:numPr>
                <w:ilvl w:val="0"/>
                <w:numId w:val="0"/>
              </w:numPr>
              <w:spacing w:line="276" w:lineRule="auto"/>
              <w:rPr>
                <w:lang w:val="es-CR"/>
              </w:rPr>
            </w:pPr>
          </w:p>
        </w:tc>
        <w:tc>
          <w:tcPr>
            <w:tcW w:w="5498" w:type="dxa"/>
          </w:tcPr>
          <w:p w14:paraId="6D9233EA" w14:textId="77777777" w:rsidR="00E72ED1" w:rsidRDefault="00E72ED1" w:rsidP="003B25DF">
            <w:pPr>
              <w:pStyle w:val="Heading1"/>
              <w:numPr>
                <w:ilvl w:val="0"/>
                <w:numId w:val="0"/>
              </w:numPr>
              <w:spacing w:line="276" w:lineRule="auto"/>
              <w:rPr>
                <w:lang w:val="es-CR"/>
              </w:rPr>
            </w:pPr>
          </w:p>
        </w:tc>
      </w:tr>
      <w:bookmarkEnd w:id="1"/>
    </w:tbl>
    <w:p w14:paraId="3B88A582" w14:textId="1B2A34A2" w:rsidR="00E72ED1" w:rsidRDefault="00E72ED1" w:rsidP="00693E77">
      <w:pPr>
        <w:spacing w:line="276" w:lineRule="auto"/>
        <w:rPr>
          <w:rFonts w:cs="Times New Roman"/>
          <w:kern w:val="28"/>
          <w:highlight w:val="yellow"/>
          <w:lang w:val="es-CR"/>
        </w:rPr>
      </w:pPr>
    </w:p>
    <w:p w14:paraId="3D31DA0F" w14:textId="77777777" w:rsidR="00E72ED1" w:rsidRDefault="00E72ED1">
      <w:pPr>
        <w:rPr>
          <w:rFonts w:cs="Times New Roman"/>
          <w:kern w:val="28"/>
          <w:highlight w:val="yellow"/>
          <w:lang w:val="es-CR"/>
        </w:rPr>
      </w:pPr>
      <w:r>
        <w:rPr>
          <w:rFonts w:cs="Times New Roman"/>
          <w:kern w:val="28"/>
          <w:highlight w:val="yellow"/>
          <w:lang w:val="es-CR"/>
        </w:rPr>
        <w:br w:type="page"/>
      </w:r>
    </w:p>
    <w:tbl>
      <w:tblPr>
        <w:tblStyle w:val="TableGrid"/>
        <w:tblpPr w:leftFromText="180" w:rightFromText="180" w:horzAnchor="margin" w:tblpXSpec="center" w:tblpY="-216"/>
        <w:tblW w:w="10980" w:type="dxa"/>
        <w:tblLayout w:type="fixed"/>
        <w:tblLook w:val="04A0" w:firstRow="1" w:lastRow="0" w:firstColumn="1" w:lastColumn="0" w:noHBand="0" w:noVBand="1"/>
      </w:tblPr>
      <w:tblGrid>
        <w:gridCol w:w="5482"/>
        <w:gridCol w:w="5498"/>
      </w:tblGrid>
      <w:tr w:rsidR="00567F23" w:rsidRPr="008E06B5" w14:paraId="6EA42B9C" w14:textId="77777777" w:rsidTr="00567F23">
        <w:tc>
          <w:tcPr>
            <w:tcW w:w="5482" w:type="dxa"/>
          </w:tcPr>
          <w:p w14:paraId="7313A06B" w14:textId="77777777" w:rsidR="00567F23" w:rsidRPr="006F359C" w:rsidRDefault="00567F23" w:rsidP="00567F23">
            <w:pPr>
              <w:pStyle w:val="Heading1"/>
              <w:numPr>
                <w:ilvl w:val="0"/>
                <w:numId w:val="0"/>
              </w:numPr>
            </w:pPr>
            <w:r>
              <w:lastRenderedPageBreak/>
              <w:t xml:space="preserve">Section VII: USDA Prime Award Provisions </w:t>
            </w:r>
          </w:p>
          <w:p w14:paraId="7DCF583C" w14:textId="777846CD" w:rsidR="004D5A23" w:rsidRDefault="00567F23" w:rsidP="00567F23">
            <w:pPr>
              <w:keepNext/>
              <w:keepLines/>
              <w:spacing w:line="276" w:lineRule="auto"/>
              <w:jc w:val="both"/>
              <w:rPr>
                <w:rFonts w:cs="Times New Roman"/>
              </w:rPr>
            </w:pPr>
            <w:r>
              <w:rPr>
                <w:rFonts w:cs="Times New Roman"/>
              </w:rPr>
              <w:t xml:space="preserve">In addition to the terms, conditions, and obligations set forth in this Sub-Agreement, the USDA Foreign Agricultural Service standard terms and conditions are incorporated into the Sub-Agreement by reference, in their entirety. The USDA Grants and Cooperative Agreements Administrative Terms and Conditions are at </w:t>
            </w:r>
            <w:hyperlink r:id="rId14" w:history="1">
              <w:r>
                <w:rPr>
                  <w:rStyle w:val="Hyperlink"/>
                  <w:rFonts w:cs="Times New Roman"/>
                </w:rPr>
                <w:t>https://www.fas.usda.gov/grants-and-cooperative-agreements-administrative-general-terms-and-conditions</w:t>
              </w:r>
            </w:hyperlink>
            <w:r>
              <w:rPr>
                <w:rFonts w:cs="Times New Roman"/>
              </w:rPr>
              <w:t xml:space="preserve">. The USDA Grants and Cooperative Agreements National Policy Terms and Conditions are also incorporated by reference and are at </w:t>
            </w:r>
            <w:hyperlink r:id="rId15" w:history="1">
              <w:r>
                <w:rPr>
                  <w:rStyle w:val="Hyperlink"/>
                  <w:rFonts w:cs="Times New Roman"/>
                </w:rPr>
                <w:t>https://www.fas.usda.gov/grants-and-cooperative-agreements-national-policy-general-terms-and-conditions</w:t>
              </w:r>
            </w:hyperlink>
            <w:r>
              <w:rPr>
                <w:rFonts w:cs="Times New Roman"/>
              </w:rPr>
              <w:t xml:space="preserve">. Additionally, for Food for Progress (FFPr) Awards the following conditions apply: </w:t>
            </w:r>
            <w:hyperlink r:id="rId16" w:history="1">
              <w:r>
                <w:rPr>
                  <w:rStyle w:val="Hyperlink"/>
                  <w:rFonts w:cs="Times New Roman"/>
                </w:rPr>
                <w:t>7 CFR Part 1499</w:t>
              </w:r>
            </w:hyperlink>
            <w:r>
              <w:rPr>
                <w:rFonts w:cs="Times New Roman"/>
              </w:rPr>
              <w:t xml:space="preserve">, and for McGovern Dole International Food for Education and Child Nutrition Program Awards the following conditions apply: </w:t>
            </w:r>
            <w:hyperlink r:id="rId17" w:history="1">
              <w:r>
                <w:rPr>
                  <w:rStyle w:val="Hyperlink"/>
                  <w:rFonts w:cs="Times New Roman"/>
                </w:rPr>
                <w:t>7 CFR Part 1599</w:t>
              </w:r>
            </w:hyperlink>
            <w:r>
              <w:rPr>
                <w:rFonts w:cs="Times New Roman"/>
              </w:rPr>
              <w:t>.</w:t>
            </w:r>
          </w:p>
          <w:p w14:paraId="39F80A5F" w14:textId="77777777" w:rsidR="004D5A23" w:rsidRDefault="004D5A23" w:rsidP="00567F23">
            <w:pPr>
              <w:keepNext/>
              <w:keepLines/>
              <w:spacing w:line="276" w:lineRule="auto"/>
              <w:jc w:val="both"/>
              <w:rPr>
                <w:rFonts w:cs="Times New Roman"/>
              </w:rPr>
            </w:pPr>
          </w:p>
          <w:p w14:paraId="5F962FCF" w14:textId="77777777" w:rsidR="00FE1B4F" w:rsidRDefault="00FE1B4F" w:rsidP="00567F23">
            <w:pPr>
              <w:keepNext/>
              <w:keepLines/>
              <w:spacing w:line="276" w:lineRule="auto"/>
              <w:jc w:val="both"/>
              <w:rPr>
                <w:rFonts w:cs="Times New Roman"/>
              </w:rPr>
            </w:pPr>
          </w:p>
          <w:p w14:paraId="0FF2E1EB" w14:textId="77777777" w:rsidR="004D5A23" w:rsidRDefault="004D5A23" w:rsidP="00567F23">
            <w:pPr>
              <w:keepNext/>
              <w:keepLines/>
              <w:spacing w:line="276" w:lineRule="auto"/>
              <w:jc w:val="both"/>
              <w:rPr>
                <w:rFonts w:cs="Times New Roman"/>
              </w:rPr>
            </w:pPr>
          </w:p>
          <w:p w14:paraId="52FE239A" w14:textId="7BB2A863" w:rsidR="00567F23" w:rsidRPr="00656EF6" w:rsidRDefault="00567F23" w:rsidP="00567F23">
            <w:pPr>
              <w:keepNext/>
              <w:keepLines/>
              <w:spacing w:line="276" w:lineRule="auto"/>
              <w:jc w:val="both"/>
              <w:rPr>
                <w:rFonts w:cs="Times New Roman"/>
              </w:rPr>
            </w:pPr>
            <w:r>
              <w:rPr>
                <w:rFonts w:cs="Times New Roman"/>
              </w:rPr>
              <w:t xml:space="preserve">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7AA8B929" w14:textId="77777777" w:rsidR="00567F23" w:rsidRDefault="00567F23" w:rsidP="00567F23">
            <w:pPr>
              <w:keepNext/>
              <w:keepLines/>
              <w:spacing w:line="276" w:lineRule="auto"/>
              <w:jc w:val="both"/>
              <w:rPr>
                <w:rFonts w:cs="Times New Roman"/>
              </w:rPr>
            </w:pPr>
          </w:p>
          <w:p w14:paraId="35D46184" w14:textId="77777777" w:rsidR="00567F23" w:rsidRDefault="00567F23" w:rsidP="00567F23">
            <w:pPr>
              <w:keepNext/>
              <w:keepLines/>
              <w:spacing w:line="276" w:lineRule="auto"/>
              <w:jc w:val="both"/>
              <w:rPr>
                <w:rFonts w:cs="Times New Roman"/>
              </w:rPr>
            </w:pPr>
          </w:p>
          <w:p w14:paraId="3AFB726C" w14:textId="77777777" w:rsidR="00567F23" w:rsidRPr="00656EF6" w:rsidRDefault="00567F23" w:rsidP="00567F23">
            <w:pPr>
              <w:keepNext/>
              <w:keepLines/>
              <w:spacing w:line="276" w:lineRule="auto"/>
              <w:jc w:val="both"/>
              <w:rPr>
                <w:rFonts w:cs="Times New Roman"/>
              </w:rPr>
            </w:pPr>
          </w:p>
          <w:p w14:paraId="5B615DF1" w14:textId="77777777" w:rsidR="00567F23" w:rsidRDefault="00567F23" w:rsidP="00567F23">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415DD60B" w14:textId="77777777" w:rsidR="00567F23" w:rsidRPr="002B41DC" w:rsidRDefault="00567F23" w:rsidP="00567F23">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567F23" w:rsidRPr="002B41DC" w14:paraId="56E2A827" w14:textId="77777777" w:rsidTr="00D33B44">
              <w:trPr>
                <w:trHeight w:val="267"/>
                <w:jc w:val="center"/>
              </w:trPr>
              <w:tc>
                <w:tcPr>
                  <w:tcW w:w="2584" w:type="dxa"/>
                </w:tcPr>
                <w:p w14:paraId="47E948A0" w14:textId="77777777" w:rsidR="00567F23" w:rsidRPr="002B41DC" w:rsidRDefault="00567F23" w:rsidP="001103EF">
                  <w:pPr>
                    <w:framePr w:hSpace="180" w:wrap="around" w:hAnchor="margin" w:xAlign="center" w:y="-216"/>
                    <w:spacing w:line="276" w:lineRule="auto"/>
                    <w:rPr>
                      <w:rFonts w:cs="Times New Roman"/>
                    </w:rPr>
                  </w:pPr>
                  <w:r>
                    <w:rPr>
                      <w:rFonts w:cs="Times New Roman"/>
                      <w:b/>
                    </w:rPr>
                    <w:t>Standard Provision</w:t>
                  </w:r>
                </w:p>
              </w:tc>
              <w:tc>
                <w:tcPr>
                  <w:tcW w:w="2584" w:type="dxa"/>
                </w:tcPr>
                <w:p w14:paraId="5B93F9CA" w14:textId="77777777" w:rsidR="00567F23" w:rsidRPr="002B41DC" w:rsidRDefault="00567F23" w:rsidP="001103EF">
                  <w:pPr>
                    <w:framePr w:hSpace="180" w:wrap="around" w:hAnchor="margin" w:xAlign="center" w:y="-216"/>
                    <w:spacing w:line="276" w:lineRule="auto"/>
                    <w:rPr>
                      <w:rFonts w:cs="Times New Roman"/>
                    </w:rPr>
                  </w:pPr>
                  <w:r>
                    <w:rPr>
                      <w:rFonts w:cs="Times New Roman"/>
                      <w:b/>
                    </w:rPr>
                    <w:t>Read as</w:t>
                  </w:r>
                </w:p>
              </w:tc>
            </w:tr>
            <w:tr w:rsidR="00567F23" w:rsidRPr="002B41DC" w14:paraId="50ACFEA6" w14:textId="77777777" w:rsidTr="00D33B44">
              <w:trPr>
                <w:trHeight w:val="267"/>
                <w:jc w:val="center"/>
              </w:trPr>
              <w:tc>
                <w:tcPr>
                  <w:tcW w:w="2584" w:type="dxa"/>
                </w:tcPr>
                <w:p w14:paraId="5059BDFA" w14:textId="77777777" w:rsidR="00567F23" w:rsidRPr="002B41DC" w:rsidRDefault="00567F23" w:rsidP="001103EF">
                  <w:pPr>
                    <w:framePr w:hSpace="180" w:wrap="around" w:hAnchor="margin" w:xAlign="center" w:y="-216"/>
                    <w:spacing w:line="276" w:lineRule="auto"/>
                    <w:rPr>
                      <w:rFonts w:cs="Times New Roman"/>
                    </w:rPr>
                  </w:pPr>
                  <w:r>
                    <w:rPr>
                      <w:rFonts w:cs="Times New Roman"/>
                    </w:rPr>
                    <w:t>Grantee and Recipient</w:t>
                  </w:r>
                  <w:r>
                    <w:rPr>
                      <w:rFonts w:cs="Times New Roman"/>
                    </w:rPr>
                    <w:tab/>
                  </w:r>
                </w:p>
              </w:tc>
              <w:tc>
                <w:tcPr>
                  <w:tcW w:w="2584" w:type="dxa"/>
                </w:tcPr>
                <w:p w14:paraId="1DDA098C" w14:textId="77777777" w:rsidR="00567F23" w:rsidRPr="002B41DC" w:rsidRDefault="00567F23" w:rsidP="001103EF">
                  <w:pPr>
                    <w:framePr w:hSpace="180" w:wrap="around" w:hAnchor="margin" w:xAlign="center" w:y="-216"/>
                    <w:spacing w:line="276" w:lineRule="auto"/>
                    <w:rPr>
                      <w:rFonts w:cs="Times New Roman"/>
                    </w:rPr>
                  </w:pPr>
                  <w:r>
                    <w:rPr>
                      <w:rFonts w:cs="Times New Roman"/>
                    </w:rPr>
                    <w:t>Sub-Awardee</w:t>
                  </w:r>
                </w:p>
              </w:tc>
            </w:tr>
            <w:tr w:rsidR="00567F23" w:rsidRPr="002B41DC" w14:paraId="220D9AA1" w14:textId="77777777" w:rsidTr="00D33B44">
              <w:trPr>
                <w:trHeight w:val="541"/>
                <w:jc w:val="center"/>
              </w:trPr>
              <w:tc>
                <w:tcPr>
                  <w:tcW w:w="2584" w:type="dxa"/>
                </w:tcPr>
                <w:p w14:paraId="17B20863" w14:textId="77777777" w:rsidR="00567F23" w:rsidRPr="002B41DC" w:rsidRDefault="00567F23" w:rsidP="001103EF">
                  <w:pPr>
                    <w:framePr w:hSpace="180" w:wrap="around" w:hAnchor="margin" w:xAlign="center" w:y="-216"/>
                    <w:spacing w:line="276" w:lineRule="auto"/>
                    <w:rPr>
                      <w:rFonts w:cs="Times New Roman"/>
                    </w:rPr>
                  </w:pPr>
                  <w:r>
                    <w:rPr>
                      <w:rFonts w:cs="Times New Roman"/>
                    </w:rPr>
                    <w:t>Grant, Cooperative Agreement,</w:t>
                  </w:r>
                  <w:r>
                    <w:rPr>
                      <w:rFonts w:cs="Times New Roman"/>
                    </w:rPr>
                    <w:tab/>
                    <w:t>Subaward</w:t>
                  </w:r>
                </w:p>
                <w:p w14:paraId="23F88EE4" w14:textId="77777777" w:rsidR="00567F23" w:rsidRPr="002B41DC" w:rsidRDefault="00567F23" w:rsidP="001103EF">
                  <w:pPr>
                    <w:framePr w:hSpace="180" w:wrap="around" w:hAnchor="margin" w:xAlign="center" w:y="-216"/>
                    <w:spacing w:line="276" w:lineRule="auto"/>
                    <w:rPr>
                      <w:rFonts w:cs="Times New Roman"/>
                    </w:rPr>
                  </w:pPr>
                  <w:r>
                    <w:rPr>
                      <w:rFonts w:cs="Times New Roman"/>
                    </w:rPr>
                    <w:t>and Award</w:t>
                  </w:r>
                </w:p>
              </w:tc>
              <w:tc>
                <w:tcPr>
                  <w:tcW w:w="2584" w:type="dxa"/>
                </w:tcPr>
                <w:p w14:paraId="118E7AE7" w14:textId="77777777" w:rsidR="00567F23" w:rsidRPr="002B41DC" w:rsidRDefault="00567F23" w:rsidP="001103EF">
                  <w:pPr>
                    <w:framePr w:hSpace="180" w:wrap="around" w:hAnchor="margin" w:xAlign="center" w:y="-216"/>
                    <w:spacing w:line="276" w:lineRule="auto"/>
                    <w:rPr>
                      <w:rFonts w:cs="Times New Roman"/>
                    </w:rPr>
                  </w:pPr>
                  <w:r>
                    <w:rPr>
                      <w:rFonts w:cs="Times New Roman"/>
                    </w:rPr>
                    <w:t>Sub-Agreement</w:t>
                  </w:r>
                </w:p>
              </w:tc>
            </w:tr>
            <w:tr w:rsidR="00567F23" w:rsidRPr="002B41DC" w14:paraId="0E76ACDA" w14:textId="77777777" w:rsidTr="00D33B44">
              <w:trPr>
                <w:trHeight w:val="541"/>
                <w:jc w:val="center"/>
              </w:trPr>
              <w:tc>
                <w:tcPr>
                  <w:tcW w:w="2584" w:type="dxa"/>
                </w:tcPr>
                <w:p w14:paraId="7EF1DA7E" w14:textId="77777777" w:rsidR="00567F23" w:rsidRPr="002B41DC" w:rsidRDefault="00567F23" w:rsidP="001103EF">
                  <w:pPr>
                    <w:framePr w:hSpace="180" w:wrap="around" w:hAnchor="margin" w:xAlign="center" w:y="-216"/>
                    <w:spacing w:line="276" w:lineRule="auto"/>
                    <w:rPr>
                      <w:rFonts w:cs="Times New Roman"/>
                    </w:rPr>
                  </w:pPr>
                  <w:r>
                    <w:rPr>
                      <w:rFonts w:cs="Times New Roman"/>
                    </w:rPr>
                    <w:lastRenderedPageBreak/>
                    <w:t>Any reference to the U.S. Government, USDA, or Agreement Officer</w:t>
                  </w:r>
                </w:p>
              </w:tc>
              <w:tc>
                <w:tcPr>
                  <w:tcW w:w="2584" w:type="dxa"/>
                </w:tcPr>
                <w:p w14:paraId="1F5802F8" w14:textId="77777777" w:rsidR="00567F23" w:rsidRPr="002B41DC" w:rsidRDefault="00567F23" w:rsidP="001103EF">
                  <w:pPr>
                    <w:framePr w:hSpace="180" w:wrap="around" w:hAnchor="margin" w:xAlign="center" w:y="-216"/>
                    <w:spacing w:line="276" w:lineRule="auto"/>
                    <w:rPr>
                      <w:rFonts w:cs="Times New Roman"/>
                    </w:rPr>
                  </w:pPr>
                  <w:r>
                    <w:rPr>
                      <w:rFonts w:cs="Times New Roman"/>
                    </w:rPr>
                    <w:t>PARTNERS</w:t>
                  </w:r>
                </w:p>
              </w:tc>
            </w:tr>
            <w:tr w:rsidR="00567F23" w:rsidRPr="002B41DC" w14:paraId="32E73B1D" w14:textId="77777777" w:rsidTr="00D33B44">
              <w:trPr>
                <w:trHeight w:val="267"/>
                <w:jc w:val="center"/>
              </w:trPr>
              <w:tc>
                <w:tcPr>
                  <w:tcW w:w="2584" w:type="dxa"/>
                </w:tcPr>
                <w:p w14:paraId="79D1E8FB" w14:textId="77777777" w:rsidR="00567F23" w:rsidRPr="002B41DC" w:rsidRDefault="00567F23" w:rsidP="001103EF">
                  <w:pPr>
                    <w:framePr w:hSpace="180" w:wrap="around" w:hAnchor="margin" w:xAlign="center" w:y="-216"/>
                    <w:spacing w:line="276" w:lineRule="auto"/>
                    <w:rPr>
                      <w:rFonts w:cs="Times New Roman"/>
                    </w:rPr>
                  </w:pPr>
                  <w:r>
                    <w:rPr>
                      <w:rFonts w:cs="Times New Roman"/>
                    </w:rPr>
                    <w:t>Subrecipient</w:t>
                  </w:r>
                </w:p>
              </w:tc>
              <w:tc>
                <w:tcPr>
                  <w:tcW w:w="2584" w:type="dxa"/>
                </w:tcPr>
                <w:p w14:paraId="04E3D175" w14:textId="77777777" w:rsidR="00567F23" w:rsidRPr="002B41DC" w:rsidRDefault="00567F23" w:rsidP="001103EF">
                  <w:pPr>
                    <w:framePr w:hSpace="180" w:wrap="around" w:hAnchor="margin" w:xAlign="center" w:y="-216"/>
                    <w:spacing w:line="276" w:lineRule="auto"/>
                    <w:rPr>
                      <w:rFonts w:cs="Times New Roman"/>
                    </w:rPr>
                  </w:pPr>
                  <w:r>
                    <w:rPr>
                      <w:rFonts w:cs="Times New Roman"/>
                    </w:rPr>
                    <w:t>Lower-tier Sub-Awardee</w:t>
                  </w:r>
                </w:p>
              </w:tc>
            </w:tr>
            <w:tr w:rsidR="00567F23" w:rsidRPr="002B41DC" w14:paraId="15B9F1A6" w14:textId="77777777" w:rsidTr="00D33B44">
              <w:trPr>
                <w:trHeight w:val="267"/>
                <w:jc w:val="center"/>
              </w:trPr>
              <w:tc>
                <w:tcPr>
                  <w:tcW w:w="2584" w:type="dxa"/>
                </w:tcPr>
                <w:p w14:paraId="6BD3978E" w14:textId="77777777" w:rsidR="00567F23" w:rsidRPr="002B41DC" w:rsidRDefault="00567F23" w:rsidP="001103EF">
                  <w:pPr>
                    <w:framePr w:hSpace="180" w:wrap="around" w:hAnchor="margin" w:xAlign="center" w:y="-216"/>
                    <w:spacing w:line="276" w:lineRule="auto"/>
                    <w:rPr>
                      <w:rFonts w:cs="Times New Roman"/>
                    </w:rPr>
                  </w:pPr>
                  <w:r>
                    <w:rPr>
                      <w:rFonts w:cs="Times New Roman"/>
                    </w:rPr>
                    <w:t>Subaward</w:t>
                  </w:r>
                </w:p>
              </w:tc>
              <w:tc>
                <w:tcPr>
                  <w:tcW w:w="2584" w:type="dxa"/>
                </w:tcPr>
                <w:p w14:paraId="2F6A227D" w14:textId="77777777" w:rsidR="00567F23" w:rsidRPr="002B41DC" w:rsidRDefault="00567F23" w:rsidP="001103EF">
                  <w:pPr>
                    <w:framePr w:hSpace="180" w:wrap="around" w:hAnchor="margin" w:xAlign="center" w:y="-216"/>
                    <w:spacing w:line="276" w:lineRule="auto"/>
                    <w:rPr>
                      <w:rFonts w:cs="Times New Roman"/>
                    </w:rPr>
                  </w:pPr>
                  <w:r>
                    <w:rPr>
                      <w:rFonts w:cs="Times New Roman"/>
                    </w:rPr>
                    <w:t>Lower</w:t>
                  </w:r>
                  <w:r>
                    <w:rPr>
                      <w:rFonts w:cs="Times New Roman"/>
                    </w:rPr>
                    <w:noBreakHyphen/>
                    <w:t>tiered Sub-Agreement</w:t>
                  </w:r>
                </w:p>
              </w:tc>
            </w:tr>
          </w:tbl>
          <w:p w14:paraId="197837C9" w14:textId="77777777" w:rsidR="00567F23" w:rsidRDefault="00567F23" w:rsidP="00567F23">
            <w:pPr>
              <w:spacing w:line="276" w:lineRule="auto"/>
              <w:ind w:left="360"/>
              <w:rPr>
                <w:rFonts w:cs="Times New Roman"/>
              </w:rPr>
            </w:pPr>
          </w:p>
          <w:p w14:paraId="3400E2A0" w14:textId="77777777" w:rsidR="00567F23" w:rsidRDefault="00567F23" w:rsidP="00567F23">
            <w:pPr>
              <w:spacing w:line="276" w:lineRule="auto"/>
              <w:ind w:left="360"/>
              <w:rPr>
                <w:rFonts w:cs="Times New Roman"/>
              </w:rPr>
            </w:pPr>
          </w:p>
          <w:p w14:paraId="2102EE57" w14:textId="77777777" w:rsidR="00567F23" w:rsidRDefault="00567F23" w:rsidP="00567F23">
            <w:pPr>
              <w:spacing w:line="276" w:lineRule="auto"/>
              <w:ind w:left="360"/>
              <w:rPr>
                <w:rFonts w:cs="Times New Roman"/>
              </w:rPr>
            </w:pPr>
          </w:p>
          <w:p w14:paraId="087E4DC2" w14:textId="77777777" w:rsidR="00567F23" w:rsidRPr="004E7D0D" w:rsidRDefault="00567F23" w:rsidP="00567F23">
            <w:pPr>
              <w:spacing w:line="276" w:lineRule="auto"/>
              <w:jc w:val="both"/>
              <w:rPr>
                <w:rFonts w:cs="Times New Roman"/>
              </w:rPr>
            </w:pPr>
          </w:p>
          <w:p w14:paraId="7079D042"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Applicability of 2 CFR 200 as adopted by USDA through 2 CFR part 400</w:t>
            </w:r>
          </w:p>
          <w:p w14:paraId="0C376A71"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Order of Precedence</w:t>
            </w:r>
          </w:p>
          <w:p w14:paraId="44FB2B45"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Non-Federal entity (NFE)</w:t>
            </w:r>
          </w:p>
          <w:p w14:paraId="72B7D513"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Acknowledgment of Federal Funding from USDA</w:t>
            </w:r>
          </w:p>
          <w:p w14:paraId="11762008"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Activities Conducted Abroad</w:t>
            </w:r>
          </w:p>
          <w:p w14:paraId="7BB79C8F"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Assurances</w:t>
            </w:r>
          </w:p>
          <w:p w14:paraId="4DFE08FE"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Accounting System Requirements</w:t>
            </w:r>
          </w:p>
          <w:p w14:paraId="25ABD99B"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Accounting, Audit, and Records</w:t>
            </w:r>
          </w:p>
          <w:p w14:paraId="4CC7E746"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Allowable Costs</w:t>
            </w:r>
          </w:p>
          <w:p w14:paraId="2C004BB6"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 xml:space="preserve">Applicability of Federal Financial Assistance Requirements </w:t>
            </w:r>
          </w:p>
          <w:p w14:paraId="22655272"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Disputes</w:t>
            </w:r>
          </w:p>
          <w:p w14:paraId="2418A446"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Duplication of Benefits</w:t>
            </w:r>
          </w:p>
          <w:p w14:paraId="6062E87F"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Endorsement</w:t>
            </w:r>
          </w:p>
          <w:p w14:paraId="4D7E2C86"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Federal Debt Status</w:t>
            </w:r>
          </w:p>
          <w:p w14:paraId="7C7EE917"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Modifications</w:t>
            </w:r>
          </w:p>
          <w:p w14:paraId="2BC12472"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Non-Liability</w:t>
            </w:r>
          </w:p>
          <w:p w14:paraId="2BA00474"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Non-supplanting Requirement</w:t>
            </w:r>
          </w:p>
          <w:p w14:paraId="34D7A438"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Notice of Funding Opportunity Requirements</w:t>
            </w:r>
          </w:p>
          <w:p w14:paraId="4FC3B629"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Notices</w:t>
            </w:r>
          </w:p>
          <w:p w14:paraId="2230171E"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Overpayment</w:t>
            </w:r>
          </w:p>
          <w:p w14:paraId="29F393AB"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Participation in Similar Activities</w:t>
            </w:r>
          </w:p>
          <w:p w14:paraId="0074E2B0"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Press Releases</w:t>
            </w:r>
          </w:p>
          <w:p w14:paraId="1F292C11"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Revision of Budget</w:t>
            </w:r>
          </w:p>
          <w:p w14:paraId="098C4F83"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Rules of the Workplace</w:t>
            </w:r>
          </w:p>
          <w:p w14:paraId="66D31091"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Subrecipient Notification</w:t>
            </w:r>
          </w:p>
          <w:p w14:paraId="4A2F872B"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Tangible Personal Property</w:t>
            </w:r>
          </w:p>
          <w:p w14:paraId="1C6161C7"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Termination</w:t>
            </w:r>
          </w:p>
          <w:p w14:paraId="5EF0CB02"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Program Income</w:t>
            </w:r>
          </w:p>
          <w:p w14:paraId="56A90303"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Publications, Audiovisuals and Acknowledgment of Support</w:t>
            </w:r>
          </w:p>
          <w:p w14:paraId="2CE56A86"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Davis-Bacon and Service Contract Act</w:t>
            </w:r>
          </w:p>
          <w:p w14:paraId="783467C0"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Funding Equipment and Supplies</w:t>
            </w:r>
          </w:p>
          <w:p w14:paraId="0D7D1F1F"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lastRenderedPageBreak/>
              <w:t>Copyrighting</w:t>
            </w:r>
          </w:p>
          <w:p w14:paraId="141FB12C"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Patent Rights</w:t>
            </w:r>
          </w:p>
          <w:p w14:paraId="1EDC8E59"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Reporting of Matters Related to Recipient Integrity and Performance</w:t>
            </w:r>
          </w:p>
          <w:p w14:paraId="0E4DAA00"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Research Misconduct</w:t>
            </w:r>
          </w:p>
          <w:p w14:paraId="547F8848" w14:textId="77777777" w:rsidR="00567F23" w:rsidRPr="004E7D0D"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USDA Guidelines for Quality of Information</w:t>
            </w:r>
          </w:p>
          <w:p w14:paraId="6EDC230E" w14:textId="77777777" w:rsidR="000264AA"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 xml:space="preserve">Security Issues | </w:t>
            </w:r>
          </w:p>
          <w:p w14:paraId="4274337A" w14:textId="460A62F8" w:rsidR="000264AA"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Whistleblower Protections (2 CFR 200.217)</w:t>
            </w:r>
          </w:p>
          <w:p w14:paraId="3B9C1A88" w14:textId="5887A3F5" w:rsidR="00567F23" w:rsidRPr="00656EF6" w:rsidRDefault="00567F23" w:rsidP="00567F23">
            <w:pPr>
              <w:pStyle w:val="ListParagraph"/>
              <w:numPr>
                <w:ilvl w:val="0"/>
                <w:numId w:val="92"/>
              </w:numPr>
              <w:spacing w:line="276" w:lineRule="auto"/>
              <w:jc w:val="both"/>
              <w:rPr>
                <w:rFonts w:eastAsia="Times New Roman" w:cs="Times New Roman"/>
              </w:rPr>
            </w:pPr>
            <w:r>
              <w:rPr>
                <w:rFonts w:eastAsia="Times New Roman" w:cs="Times New Roman"/>
              </w:rPr>
              <w:t>Non-Discrimination — Sexual Orientation and Gender Identity (2 CFR 200.300(b))</w:t>
            </w:r>
          </w:p>
        </w:tc>
        <w:tc>
          <w:tcPr>
            <w:tcW w:w="5498" w:type="dxa"/>
          </w:tcPr>
          <w:p w14:paraId="6EB2AE38" w14:textId="77777777" w:rsidR="00567F23" w:rsidRPr="008F0A65" w:rsidRDefault="00567F23" w:rsidP="00567F23">
            <w:pPr>
              <w:pStyle w:val="Heading1"/>
              <w:numPr>
                <w:ilvl w:val="0"/>
                <w:numId w:val="0"/>
              </w:numPr>
              <w:rPr>
                <w:lang w:val="es-CR"/>
              </w:rPr>
            </w:pPr>
            <w:r>
              <w:rPr>
                <w:lang w:val="es-CR"/>
              </w:rPr>
              <w:lastRenderedPageBreak/>
              <w:t xml:space="preserve">Sección VII: Disposiciones de Acuerdo Principal de USDA </w:t>
            </w:r>
          </w:p>
          <w:p w14:paraId="593B9890" w14:textId="7008E5FA" w:rsidR="004D5A23" w:rsidRPr="004D5A23" w:rsidRDefault="00567F23" w:rsidP="00567F23">
            <w:pPr>
              <w:keepNext/>
              <w:keepLines/>
              <w:spacing w:line="276" w:lineRule="auto"/>
              <w:jc w:val="both"/>
              <w:rPr>
                <w:lang w:val="es-CR"/>
              </w:rPr>
            </w:pPr>
            <w:r>
              <w:rPr>
                <w:rFonts w:cs="Times New Roman"/>
                <w:lang w:val="es-CR"/>
              </w:rPr>
              <w:t xml:space="preserve">Además de los términos, condiciones y obligaciones establecidos en este Sub-acuerdo, todos los términos y condiciones estándar del Servicio de Agricultura Extranjera de USDA se incorporan en su totalidad al Sub-acuerdo por referencia. Los Términos y Condiciones Administrativos de los Contratos de Cooperación y Acuerdos de USDA se encuentran en la página </w:t>
            </w:r>
            <w:hyperlink r:id="rId18" w:history="1">
              <w:r>
                <w:rPr>
                  <w:rStyle w:val="Hyperlink"/>
                  <w:rFonts w:cs="Times New Roman"/>
                  <w:lang w:val="es-CR"/>
                </w:rPr>
                <w:t>https://www.fas.usda.gov/grants-and-cooperative-agreements-administrative-general-terms-and-conditions</w:t>
              </w:r>
            </w:hyperlink>
            <w:r>
              <w:rPr>
                <w:rFonts w:cs="Times New Roman"/>
                <w:lang w:val="es-CR"/>
              </w:rPr>
              <w:t xml:space="preserve">. Los Términos y Condiciones de Política Nacional de los Acuerdos y Contratos de Cooperación de USDA también se incorporan por referencia y se encuentran en la página </w:t>
            </w:r>
            <w:hyperlink r:id="rId19" w:history="1">
              <w:r>
                <w:rPr>
                  <w:rStyle w:val="Hyperlink"/>
                  <w:rFonts w:cs="Times New Roman"/>
                  <w:lang w:val="es-CR"/>
                </w:rPr>
                <w:t>https://www.fas.usda.gov/grants-and-cooperative-agreements-national-policy-general-terms-and-conditions</w:t>
              </w:r>
            </w:hyperlink>
            <w:r>
              <w:rPr>
                <w:rFonts w:cs="Times New Roman"/>
                <w:lang w:val="es-CR"/>
              </w:rPr>
              <w:t xml:space="preserve">. </w:t>
            </w:r>
            <w:r>
              <w:rPr>
                <w:rFonts w:eastAsia="Times New Roman" w:cs="Times New Roman"/>
                <w:sz w:val="24"/>
                <w:szCs w:val="24"/>
                <w:lang w:val="es-CR"/>
              </w:rPr>
              <w:t xml:space="preserve"> </w:t>
            </w:r>
            <w:r>
              <w:rPr>
                <w:lang w:val="es-CR"/>
              </w:rPr>
              <w:t xml:space="preserve">Además, en el caso de las subvenciones del programa Food for Progress (FFPr), se aplican las siguientes condiciones: </w:t>
            </w:r>
            <w:hyperlink r:id="rId20" w:history="1">
              <w:r>
                <w:rPr>
                  <w:rStyle w:val="Hyperlink"/>
                  <w:lang w:val="es-CR"/>
                </w:rPr>
                <w:t>7 CFR Parte 1499</w:t>
              </w:r>
            </w:hyperlink>
            <w:r>
              <w:rPr>
                <w:lang w:val="es-CR"/>
              </w:rPr>
              <w:t xml:space="preserve">, y en el caso de las subvenciones del Programa Internacional McGovern-Dole de Alimentación para la Educación y la Nutrición Infantil, se aplican las siguientes condiciones: </w:t>
            </w:r>
            <w:hyperlink r:id="rId21" w:history="1">
              <w:r>
                <w:rPr>
                  <w:rStyle w:val="Hyperlink"/>
                  <w:lang w:val="es-CR"/>
                </w:rPr>
                <w:t>7 CFR Parte 1599</w:t>
              </w:r>
            </w:hyperlink>
            <w:r>
              <w:rPr>
                <w:lang w:val="es-CR"/>
              </w:rPr>
              <w:t>.</w:t>
            </w:r>
          </w:p>
          <w:p w14:paraId="0AF36BF2" w14:textId="77777777" w:rsidR="004D5A23" w:rsidRDefault="004D5A23" w:rsidP="00567F23">
            <w:pPr>
              <w:keepNext/>
              <w:keepLines/>
              <w:spacing w:line="276" w:lineRule="auto"/>
              <w:jc w:val="both"/>
              <w:rPr>
                <w:rFonts w:cs="Times New Roman"/>
                <w:lang w:val="es-CR"/>
              </w:rPr>
            </w:pPr>
          </w:p>
          <w:p w14:paraId="57D279E0" w14:textId="5E58AD0B" w:rsidR="00567F23" w:rsidRPr="00656EF6" w:rsidRDefault="00567F23" w:rsidP="00567F23">
            <w:pPr>
              <w:keepNext/>
              <w:keepLines/>
              <w:spacing w:line="276" w:lineRule="auto"/>
              <w:jc w:val="both"/>
              <w:rPr>
                <w:rFonts w:cs="Times New Roman"/>
                <w:lang w:val="es-CR"/>
              </w:rPr>
            </w:pPr>
            <w:r>
              <w:rPr>
                <w:rFonts w:cs="Times New Roman"/>
                <w:lang w:val="es-CR"/>
              </w:rPr>
              <w:t xml:space="preserve">Estas disposiciones formarán parte de esta Sub-acuerdo y surtirán los mismos efectos que tendrían si estuvieran escritas en su totalidad en este documento, y las referencias a las disposiciones no sustituyen el texto completo. El Sub-adjudicatario puede comunicarse con PARTNERS en cualquier momento para obtener el texto completo de las disposiciones y formular cualquier pregunta que desee sobre la aplicabilidad y/o interpretación de las mismas. </w:t>
            </w:r>
          </w:p>
          <w:p w14:paraId="409A76FE" w14:textId="77777777" w:rsidR="00567F23" w:rsidRPr="00656EF6" w:rsidRDefault="00567F23" w:rsidP="00567F23">
            <w:pPr>
              <w:keepNext/>
              <w:keepLines/>
              <w:spacing w:line="276" w:lineRule="auto"/>
              <w:jc w:val="both"/>
              <w:rPr>
                <w:rFonts w:cs="Times New Roman"/>
                <w:lang w:val="es-CR"/>
              </w:rPr>
            </w:pPr>
          </w:p>
          <w:p w14:paraId="00D3C857" w14:textId="77777777" w:rsidR="00567F23" w:rsidRPr="008F0A65" w:rsidRDefault="00567F23" w:rsidP="00567F23">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se realizan los siguientes cambios en la terminología de las Disposiciones Estándar incorporadas por referencia: </w:t>
            </w:r>
          </w:p>
          <w:p w14:paraId="57B971D1" w14:textId="77777777" w:rsidR="00567F23" w:rsidRPr="008F0A65" w:rsidRDefault="00567F23" w:rsidP="00567F23">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567F23" w:rsidRPr="008F0A65" w14:paraId="6278ABB2" w14:textId="77777777" w:rsidTr="00D33B44">
              <w:trPr>
                <w:trHeight w:val="319"/>
                <w:jc w:val="center"/>
              </w:trPr>
              <w:tc>
                <w:tcPr>
                  <w:tcW w:w="2595" w:type="dxa"/>
                </w:tcPr>
                <w:p w14:paraId="00505252" w14:textId="77777777" w:rsidR="00567F23" w:rsidRPr="008F0A65" w:rsidRDefault="00567F23" w:rsidP="001103EF">
                  <w:pPr>
                    <w:framePr w:hSpace="180" w:wrap="around" w:hAnchor="margin" w:xAlign="center" w:y="-216"/>
                    <w:spacing w:line="276" w:lineRule="auto"/>
                    <w:rPr>
                      <w:rFonts w:cs="Times New Roman"/>
                      <w:b/>
                      <w:lang w:val="es-CR"/>
                    </w:rPr>
                  </w:pPr>
                  <w:r>
                    <w:rPr>
                      <w:rFonts w:cs="Times New Roman"/>
                      <w:b/>
                      <w:lang w:val="es-CR"/>
                    </w:rPr>
                    <w:t>Disposición Estándar</w:t>
                  </w:r>
                </w:p>
              </w:tc>
              <w:tc>
                <w:tcPr>
                  <w:tcW w:w="2595" w:type="dxa"/>
                </w:tcPr>
                <w:p w14:paraId="2472C83E" w14:textId="77777777" w:rsidR="00567F23" w:rsidRPr="008F0A65" w:rsidRDefault="00567F23" w:rsidP="001103EF">
                  <w:pPr>
                    <w:framePr w:hSpace="180" w:wrap="around" w:hAnchor="margin" w:xAlign="center" w:y="-216"/>
                    <w:spacing w:line="276" w:lineRule="auto"/>
                    <w:rPr>
                      <w:rFonts w:cs="Times New Roman"/>
                      <w:b/>
                      <w:lang w:val="es-CR"/>
                    </w:rPr>
                  </w:pPr>
                  <w:r>
                    <w:rPr>
                      <w:rFonts w:cs="Times New Roman"/>
                      <w:b/>
                      <w:lang w:val="es-CR"/>
                    </w:rPr>
                    <w:t>Leer como</w:t>
                  </w:r>
                </w:p>
              </w:tc>
            </w:tr>
            <w:tr w:rsidR="00567F23" w:rsidRPr="008F0A65" w14:paraId="05AFB406" w14:textId="77777777" w:rsidTr="00D33B44">
              <w:trPr>
                <w:trHeight w:val="348"/>
                <w:jc w:val="center"/>
              </w:trPr>
              <w:tc>
                <w:tcPr>
                  <w:tcW w:w="2595" w:type="dxa"/>
                </w:tcPr>
                <w:p w14:paraId="4A5FA43B"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Donatario y Beneficiario</w:t>
                  </w:r>
                </w:p>
              </w:tc>
              <w:tc>
                <w:tcPr>
                  <w:tcW w:w="2595" w:type="dxa"/>
                </w:tcPr>
                <w:p w14:paraId="522C39BC"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Sub-Adjudicatario</w:t>
                  </w:r>
                </w:p>
              </w:tc>
            </w:tr>
            <w:tr w:rsidR="00567F23" w:rsidRPr="008F0A65" w14:paraId="41473F4B" w14:textId="77777777" w:rsidTr="00D33B44">
              <w:trPr>
                <w:trHeight w:val="973"/>
                <w:jc w:val="center"/>
              </w:trPr>
              <w:tc>
                <w:tcPr>
                  <w:tcW w:w="2595" w:type="dxa"/>
                </w:tcPr>
                <w:p w14:paraId="4099EBAC"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Acuerdo, Acuerdo de Cooperación, Sub-Acuerdo</w:t>
                  </w:r>
                </w:p>
                <w:p w14:paraId="6BF306BD"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y Acuerdo</w:t>
                  </w:r>
                </w:p>
              </w:tc>
              <w:tc>
                <w:tcPr>
                  <w:tcW w:w="2595" w:type="dxa"/>
                </w:tcPr>
                <w:p w14:paraId="65567805"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Sub-Acuerdo</w:t>
                  </w:r>
                </w:p>
              </w:tc>
            </w:tr>
            <w:tr w:rsidR="00567F23" w:rsidRPr="008F0A65" w14:paraId="611578C8" w14:textId="77777777" w:rsidTr="00D33B44">
              <w:trPr>
                <w:trHeight w:val="646"/>
                <w:jc w:val="center"/>
              </w:trPr>
              <w:tc>
                <w:tcPr>
                  <w:tcW w:w="2595" w:type="dxa"/>
                </w:tcPr>
                <w:p w14:paraId="6553F42A"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lastRenderedPageBreak/>
                    <w:t>Cualquier referencia al Gobierno de los EE. UU., USDA o al Oficial del Acuerdo</w:t>
                  </w:r>
                </w:p>
              </w:tc>
              <w:tc>
                <w:tcPr>
                  <w:tcW w:w="2595" w:type="dxa"/>
                </w:tcPr>
                <w:p w14:paraId="60CAD9E1"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PARTNERS</w:t>
                  </w:r>
                </w:p>
              </w:tc>
            </w:tr>
            <w:tr w:rsidR="00567F23" w:rsidRPr="008E06B5" w14:paraId="1127FDC4" w14:textId="77777777" w:rsidTr="00D33B44">
              <w:trPr>
                <w:trHeight w:val="319"/>
                <w:jc w:val="center"/>
              </w:trPr>
              <w:tc>
                <w:tcPr>
                  <w:tcW w:w="2595" w:type="dxa"/>
                </w:tcPr>
                <w:p w14:paraId="0FC78E04"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Sub-beneficiario y Sub- Adjudicatario:</w:t>
                  </w:r>
                </w:p>
              </w:tc>
              <w:tc>
                <w:tcPr>
                  <w:tcW w:w="2595" w:type="dxa"/>
                </w:tcPr>
                <w:p w14:paraId="759FDE81"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Sub-Adjudicatario de nivel inferior</w:t>
                  </w:r>
                </w:p>
              </w:tc>
            </w:tr>
            <w:tr w:rsidR="00567F23" w:rsidRPr="008E06B5" w14:paraId="081F1C20" w14:textId="77777777" w:rsidTr="00D33B44">
              <w:trPr>
                <w:trHeight w:val="319"/>
                <w:jc w:val="center"/>
              </w:trPr>
              <w:tc>
                <w:tcPr>
                  <w:tcW w:w="2595" w:type="dxa"/>
                </w:tcPr>
                <w:p w14:paraId="463F0844" w14:textId="77777777" w:rsidR="00567F23" w:rsidRPr="008F0A65" w:rsidRDefault="00567F23" w:rsidP="001103EF">
                  <w:pPr>
                    <w:framePr w:hSpace="180" w:wrap="around" w:hAnchor="margin" w:xAlign="center" w:y="-216"/>
                    <w:spacing w:line="276" w:lineRule="auto"/>
                    <w:rPr>
                      <w:rFonts w:cs="Times New Roman"/>
                      <w:lang w:val="es-CR"/>
                    </w:rPr>
                  </w:pPr>
                  <w:proofErr w:type="spellStart"/>
                  <w:r>
                    <w:rPr>
                      <w:rFonts w:cs="Times New Roman"/>
                      <w:lang w:val="es-CR"/>
                    </w:rPr>
                    <w:t>Sub-acuerdo</w:t>
                  </w:r>
                  <w:proofErr w:type="spellEnd"/>
                </w:p>
              </w:tc>
              <w:tc>
                <w:tcPr>
                  <w:tcW w:w="2595" w:type="dxa"/>
                </w:tcPr>
                <w:p w14:paraId="7B2CFE27" w14:textId="77777777" w:rsidR="00567F23" w:rsidRPr="008F0A65" w:rsidRDefault="00567F23" w:rsidP="001103EF">
                  <w:pPr>
                    <w:framePr w:hSpace="180" w:wrap="around" w:hAnchor="margin" w:xAlign="center" w:y="-216"/>
                    <w:spacing w:line="276" w:lineRule="auto"/>
                    <w:rPr>
                      <w:rFonts w:cs="Times New Roman"/>
                      <w:lang w:val="es-CR"/>
                    </w:rPr>
                  </w:pPr>
                  <w:r>
                    <w:rPr>
                      <w:rFonts w:cs="Times New Roman"/>
                      <w:lang w:val="es-CR"/>
                    </w:rPr>
                    <w:t>Sub-acuerdo de Nivel Inferior</w:t>
                  </w:r>
                </w:p>
              </w:tc>
            </w:tr>
          </w:tbl>
          <w:p w14:paraId="2C86B824" w14:textId="77777777" w:rsidR="00567F23" w:rsidRPr="00F6021B" w:rsidRDefault="00567F23" w:rsidP="00567F23">
            <w:pPr>
              <w:spacing w:line="276" w:lineRule="auto"/>
              <w:jc w:val="both"/>
              <w:rPr>
                <w:rFonts w:cs="Times New Roman"/>
                <w:lang w:val="es-ES"/>
              </w:rPr>
            </w:pPr>
          </w:p>
          <w:p w14:paraId="4752FF9D" w14:textId="77777777" w:rsidR="00567F23" w:rsidRPr="00F6021B" w:rsidRDefault="00567F23" w:rsidP="00567F23">
            <w:pPr>
              <w:pStyle w:val="P68B1DB1-Prrafodelista3"/>
              <w:numPr>
                <w:ilvl w:val="0"/>
                <w:numId w:val="93"/>
              </w:numPr>
              <w:spacing w:line="276" w:lineRule="auto"/>
              <w:jc w:val="both"/>
              <w:rPr>
                <w:lang w:val="es-ES"/>
              </w:rPr>
            </w:pPr>
            <w:r>
              <w:rPr>
                <w:lang w:val="es-ES"/>
              </w:rPr>
              <w:t>Aplicabilidad del 2 CFR 200 según lo adoptado por USDA a través del 2 CFR Parte 400</w:t>
            </w:r>
          </w:p>
          <w:p w14:paraId="56250F43" w14:textId="77777777" w:rsidR="00567F23" w:rsidRPr="00F6021B" w:rsidRDefault="00567F23" w:rsidP="00567F23">
            <w:pPr>
              <w:pStyle w:val="P68B1DB1-Prrafodelista3"/>
              <w:numPr>
                <w:ilvl w:val="0"/>
                <w:numId w:val="93"/>
              </w:numPr>
              <w:spacing w:line="276" w:lineRule="auto"/>
              <w:jc w:val="both"/>
              <w:rPr>
                <w:lang w:val="es-ES"/>
              </w:rPr>
            </w:pPr>
            <w:r>
              <w:rPr>
                <w:lang w:val="es-ES"/>
              </w:rPr>
              <w:t>Orden de Prelación</w:t>
            </w:r>
          </w:p>
          <w:p w14:paraId="66C76663" w14:textId="77777777" w:rsidR="00567F23" w:rsidRPr="00F6021B" w:rsidRDefault="00567F23" w:rsidP="00567F23">
            <w:pPr>
              <w:pStyle w:val="P68B1DB1-Prrafodelista3"/>
              <w:numPr>
                <w:ilvl w:val="0"/>
                <w:numId w:val="93"/>
              </w:numPr>
              <w:spacing w:line="276" w:lineRule="auto"/>
              <w:jc w:val="both"/>
              <w:rPr>
                <w:lang w:val="es-ES"/>
              </w:rPr>
            </w:pPr>
            <w:r>
              <w:rPr>
                <w:lang w:val="es-ES"/>
              </w:rPr>
              <w:t>Entidad No Federal (ENF)</w:t>
            </w:r>
          </w:p>
          <w:p w14:paraId="0AAFD722" w14:textId="77777777" w:rsidR="00567F23" w:rsidRPr="00F6021B" w:rsidRDefault="00567F23" w:rsidP="00567F23">
            <w:pPr>
              <w:pStyle w:val="P68B1DB1-Prrafodelista3"/>
              <w:numPr>
                <w:ilvl w:val="0"/>
                <w:numId w:val="93"/>
              </w:numPr>
              <w:spacing w:line="276" w:lineRule="auto"/>
              <w:jc w:val="both"/>
              <w:rPr>
                <w:lang w:val="es-ES"/>
              </w:rPr>
            </w:pPr>
            <w:r>
              <w:rPr>
                <w:lang w:val="es-ES"/>
              </w:rPr>
              <w:t>Reconocimiento del Financiamiento Federal de USDA</w:t>
            </w:r>
          </w:p>
          <w:p w14:paraId="16DCEDCC" w14:textId="77777777" w:rsidR="00567F23" w:rsidRPr="00F6021B" w:rsidRDefault="00567F23" w:rsidP="00567F23">
            <w:pPr>
              <w:pStyle w:val="P68B1DB1-Prrafodelista3"/>
              <w:numPr>
                <w:ilvl w:val="0"/>
                <w:numId w:val="93"/>
              </w:numPr>
              <w:spacing w:line="276" w:lineRule="auto"/>
              <w:jc w:val="both"/>
              <w:rPr>
                <w:lang w:val="es-ES"/>
              </w:rPr>
            </w:pPr>
            <w:r>
              <w:rPr>
                <w:lang w:val="es-ES"/>
              </w:rPr>
              <w:t>Actividades Realizadas en el Extranjero</w:t>
            </w:r>
          </w:p>
          <w:p w14:paraId="349B78A9" w14:textId="77777777" w:rsidR="00567F23" w:rsidRPr="00F6021B" w:rsidRDefault="00567F23" w:rsidP="00567F23">
            <w:pPr>
              <w:pStyle w:val="P68B1DB1-Prrafodelista3"/>
              <w:numPr>
                <w:ilvl w:val="0"/>
                <w:numId w:val="93"/>
              </w:numPr>
              <w:spacing w:line="276" w:lineRule="auto"/>
              <w:jc w:val="both"/>
              <w:rPr>
                <w:lang w:val="es-ES"/>
              </w:rPr>
            </w:pPr>
            <w:r>
              <w:rPr>
                <w:lang w:val="es-ES"/>
              </w:rPr>
              <w:t>Garantías</w:t>
            </w:r>
          </w:p>
          <w:p w14:paraId="4B70C529" w14:textId="77777777" w:rsidR="00567F23" w:rsidRPr="00F6021B" w:rsidRDefault="00567F23" w:rsidP="00567F23">
            <w:pPr>
              <w:pStyle w:val="P68B1DB1-Prrafodelista3"/>
              <w:numPr>
                <w:ilvl w:val="0"/>
                <w:numId w:val="93"/>
              </w:numPr>
              <w:spacing w:line="276" w:lineRule="auto"/>
              <w:jc w:val="both"/>
              <w:rPr>
                <w:lang w:val="es-ES"/>
              </w:rPr>
            </w:pPr>
            <w:r>
              <w:rPr>
                <w:lang w:val="es-ES"/>
              </w:rPr>
              <w:t>Requisitos del Sistema Contable</w:t>
            </w:r>
          </w:p>
          <w:p w14:paraId="40488099" w14:textId="77777777" w:rsidR="00567F23" w:rsidRPr="00F6021B" w:rsidRDefault="00567F23" w:rsidP="00567F23">
            <w:pPr>
              <w:pStyle w:val="P68B1DB1-Prrafodelista3"/>
              <w:numPr>
                <w:ilvl w:val="0"/>
                <w:numId w:val="93"/>
              </w:numPr>
              <w:spacing w:line="276" w:lineRule="auto"/>
              <w:jc w:val="both"/>
              <w:rPr>
                <w:lang w:val="es-ES"/>
              </w:rPr>
            </w:pPr>
            <w:r>
              <w:rPr>
                <w:lang w:val="es-ES"/>
              </w:rPr>
              <w:t>Contabilidad, Auditoría y Registros</w:t>
            </w:r>
          </w:p>
          <w:p w14:paraId="387A4B18" w14:textId="77777777" w:rsidR="00567F23" w:rsidRPr="00F6021B" w:rsidRDefault="00567F23" w:rsidP="00567F23">
            <w:pPr>
              <w:pStyle w:val="P68B1DB1-Prrafodelista3"/>
              <w:numPr>
                <w:ilvl w:val="0"/>
                <w:numId w:val="93"/>
              </w:numPr>
              <w:spacing w:line="276" w:lineRule="auto"/>
              <w:jc w:val="both"/>
              <w:rPr>
                <w:lang w:val="es-ES"/>
              </w:rPr>
            </w:pPr>
            <w:r>
              <w:rPr>
                <w:lang w:val="es-ES"/>
              </w:rPr>
              <w:t>Costos Admisibles</w:t>
            </w:r>
          </w:p>
          <w:p w14:paraId="469FA592" w14:textId="77777777" w:rsidR="00567F23" w:rsidRPr="00F6021B" w:rsidRDefault="00567F23" w:rsidP="00567F23">
            <w:pPr>
              <w:pStyle w:val="P68B1DB1-Prrafodelista3"/>
              <w:numPr>
                <w:ilvl w:val="0"/>
                <w:numId w:val="93"/>
              </w:numPr>
              <w:spacing w:line="276" w:lineRule="auto"/>
              <w:jc w:val="both"/>
              <w:rPr>
                <w:lang w:val="es-ES"/>
              </w:rPr>
            </w:pPr>
            <w:r>
              <w:rPr>
                <w:lang w:val="es-ES"/>
              </w:rPr>
              <w:t xml:space="preserve">Aplicabilidad de los Requisitos Federales de Asistencia Financiera </w:t>
            </w:r>
          </w:p>
          <w:p w14:paraId="759FA14F" w14:textId="77777777" w:rsidR="00567F23" w:rsidRPr="00F6021B" w:rsidRDefault="00567F23" w:rsidP="00567F23">
            <w:pPr>
              <w:pStyle w:val="P68B1DB1-Prrafodelista3"/>
              <w:numPr>
                <w:ilvl w:val="0"/>
                <w:numId w:val="93"/>
              </w:numPr>
              <w:spacing w:line="276" w:lineRule="auto"/>
              <w:jc w:val="both"/>
              <w:rPr>
                <w:lang w:val="es-ES"/>
              </w:rPr>
            </w:pPr>
            <w:r>
              <w:rPr>
                <w:lang w:val="es-ES"/>
              </w:rPr>
              <w:t>Disputas</w:t>
            </w:r>
          </w:p>
          <w:p w14:paraId="07FC5AA6" w14:textId="77777777" w:rsidR="00567F23" w:rsidRPr="00F6021B" w:rsidRDefault="00567F23" w:rsidP="00567F23">
            <w:pPr>
              <w:pStyle w:val="P68B1DB1-Prrafodelista3"/>
              <w:numPr>
                <w:ilvl w:val="0"/>
                <w:numId w:val="93"/>
              </w:numPr>
              <w:spacing w:line="276" w:lineRule="auto"/>
              <w:jc w:val="both"/>
              <w:rPr>
                <w:lang w:val="es-ES"/>
              </w:rPr>
            </w:pPr>
            <w:r>
              <w:rPr>
                <w:lang w:val="es-ES"/>
              </w:rPr>
              <w:t>Duplicación de Beneficios</w:t>
            </w:r>
          </w:p>
          <w:p w14:paraId="772E4B06" w14:textId="77777777" w:rsidR="00567F23" w:rsidRPr="00F6021B" w:rsidRDefault="00567F23" w:rsidP="00567F23">
            <w:pPr>
              <w:pStyle w:val="P68B1DB1-Prrafodelista3"/>
              <w:numPr>
                <w:ilvl w:val="0"/>
                <w:numId w:val="93"/>
              </w:numPr>
              <w:spacing w:line="276" w:lineRule="auto"/>
              <w:jc w:val="both"/>
              <w:rPr>
                <w:lang w:val="es-ES"/>
              </w:rPr>
            </w:pPr>
            <w:r>
              <w:rPr>
                <w:lang w:val="es-ES"/>
              </w:rPr>
              <w:t>Ratificación</w:t>
            </w:r>
          </w:p>
          <w:p w14:paraId="46011246" w14:textId="77777777" w:rsidR="00567F23" w:rsidRPr="00F6021B" w:rsidRDefault="00567F23" w:rsidP="00567F23">
            <w:pPr>
              <w:pStyle w:val="P68B1DB1-Prrafodelista3"/>
              <w:numPr>
                <w:ilvl w:val="0"/>
                <w:numId w:val="93"/>
              </w:numPr>
              <w:spacing w:line="276" w:lineRule="auto"/>
              <w:jc w:val="both"/>
              <w:rPr>
                <w:lang w:val="es-ES"/>
              </w:rPr>
            </w:pPr>
            <w:r>
              <w:rPr>
                <w:lang w:val="es-ES"/>
              </w:rPr>
              <w:t>Estado de la Deuda Federal</w:t>
            </w:r>
          </w:p>
          <w:p w14:paraId="3226F341" w14:textId="77777777" w:rsidR="00567F23" w:rsidRPr="00F6021B" w:rsidRDefault="00567F23" w:rsidP="00567F23">
            <w:pPr>
              <w:pStyle w:val="P68B1DB1-Prrafodelista3"/>
              <w:numPr>
                <w:ilvl w:val="0"/>
                <w:numId w:val="93"/>
              </w:numPr>
              <w:spacing w:line="276" w:lineRule="auto"/>
              <w:jc w:val="both"/>
              <w:rPr>
                <w:lang w:val="es-ES"/>
              </w:rPr>
            </w:pPr>
            <w:r>
              <w:rPr>
                <w:lang w:val="es-ES"/>
              </w:rPr>
              <w:t>Modificaciones</w:t>
            </w:r>
          </w:p>
          <w:p w14:paraId="1B4EC6B4" w14:textId="77777777" w:rsidR="00567F23" w:rsidRPr="00F6021B" w:rsidRDefault="00567F23" w:rsidP="00567F23">
            <w:pPr>
              <w:pStyle w:val="P68B1DB1-Prrafodelista3"/>
              <w:numPr>
                <w:ilvl w:val="0"/>
                <w:numId w:val="93"/>
              </w:numPr>
              <w:spacing w:line="276" w:lineRule="auto"/>
              <w:jc w:val="both"/>
              <w:rPr>
                <w:lang w:val="es-ES"/>
              </w:rPr>
            </w:pPr>
            <w:r>
              <w:rPr>
                <w:lang w:val="es-ES"/>
              </w:rPr>
              <w:t>Exoneración de Responsabilidad.</w:t>
            </w:r>
          </w:p>
          <w:p w14:paraId="3829A2CF" w14:textId="77777777" w:rsidR="00567F23" w:rsidRPr="00F6021B" w:rsidRDefault="00567F23" w:rsidP="00567F23">
            <w:pPr>
              <w:pStyle w:val="P68B1DB1-Prrafodelista3"/>
              <w:numPr>
                <w:ilvl w:val="0"/>
                <w:numId w:val="93"/>
              </w:numPr>
              <w:spacing w:line="276" w:lineRule="auto"/>
              <w:jc w:val="both"/>
              <w:rPr>
                <w:lang w:val="es-ES"/>
              </w:rPr>
            </w:pPr>
            <w:r>
              <w:rPr>
                <w:lang w:val="es-ES"/>
              </w:rPr>
              <w:t>Requisito de No Suplantación</w:t>
            </w:r>
          </w:p>
          <w:p w14:paraId="3057BA9D" w14:textId="77777777" w:rsidR="00567F23" w:rsidRPr="00F6021B" w:rsidRDefault="00567F23" w:rsidP="00567F23">
            <w:pPr>
              <w:pStyle w:val="P68B1DB1-Prrafodelista3"/>
              <w:numPr>
                <w:ilvl w:val="0"/>
                <w:numId w:val="93"/>
              </w:numPr>
              <w:spacing w:line="276" w:lineRule="auto"/>
              <w:jc w:val="both"/>
              <w:rPr>
                <w:lang w:val="es-ES"/>
              </w:rPr>
            </w:pPr>
            <w:r>
              <w:rPr>
                <w:lang w:val="es-ES"/>
              </w:rPr>
              <w:t>Aviso de Requisitos para Oportunidades de Financiamiento</w:t>
            </w:r>
          </w:p>
          <w:p w14:paraId="309EE397" w14:textId="77777777" w:rsidR="00567F23" w:rsidRPr="00F6021B" w:rsidRDefault="00567F23" w:rsidP="00567F23">
            <w:pPr>
              <w:pStyle w:val="P68B1DB1-Prrafodelista3"/>
              <w:numPr>
                <w:ilvl w:val="0"/>
                <w:numId w:val="93"/>
              </w:numPr>
              <w:spacing w:line="276" w:lineRule="auto"/>
              <w:jc w:val="both"/>
              <w:rPr>
                <w:lang w:val="es-ES"/>
              </w:rPr>
            </w:pPr>
            <w:r>
              <w:rPr>
                <w:lang w:val="es-ES"/>
              </w:rPr>
              <w:t>Notificaciones</w:t>
            </w:r>
          </w:p>
          <w:p w14:paraId="5A8DE76E" w14:textId="77777777" w:rsidR="00567F23" w:rsidRPr="00F6021B" w:rsidRDefault="00567F23" w:rsidP="00567F23">
            <w:pPr>
              <w:pStyle w:val="P68B1DB1-Prrafodelista3"/>
              <w:numPr>
                <w:ilvl w:val="0"/>
                <w:numId w:val="93"/>
              </w:numPr>
              <w:spacing w:line="276" w:lineRule="auto"/>
              <w:jc w:val="both"/>
              <w:rPr>
                <w:lang w:val="es-ES"/>
              </w:rPr>
            </w:pPr>
            <w:r>
              <w:rPr>
                <w:lang w:val="es-ES"/>
              </w:rPr>
              <w:t>Sobrepago</w:t>
            </w:r>
          </w:p>
          <w:p w14:paraId="10F43D0F" w14:textId="77777777" w:rsidR="00567F23" w:rsidRPr="00F6021B" w:rsidRDefault="00567F23" w:rsidP="00567F23">
            <w:pPr>
              <w:pStyle w:val="P68B1DB1-Prrafodelista3"/>
              <w:numPr>
                <w:ilvl w:val="0"/>
                <w:numId w:val="93"/>
              </w:numPr>
              <w:spacing w:line="276" w:lineRule="auto"/>
              <w:jc w:val="both"/>
              <w:rPr>
                <w:lang w:val="es-ES"/>
              </w:rPr>
            </w:pPr>
            <w:r>
              <w:rPr>
                <w:lang w:val="es-ES"/>
              </w:rPr>
              <w:t>Participación en Actividades Similares</w:t>
            </w:r>
          </w:p>
          <w:p w14:paraId="04D7109D" w14:textId="77777777" w:rsidR="00567F23" w:rsidRPr="00F6021B" w:rsidRDefault="00567F23" w:rsidP="00567F23">
            <w:pPr>
              <w:pStyle w:val="P68B1DB1-Prrafodelista3"/>
              <w:numPr>
                <w:ilvl w:val="0"/>
                <w:numId w:val="93"/>
              </w:numPr>
              <w:spacing w:line="276" w:lineRule="auto"/>
              <w:jc w:val="both"/>
              <w:rPr>
                <w:lang w:val="es-ES"/>
              </w:rPr>
            </w:pPr>
            <w:r>
              <w:rPr>
                <w:lang w:val="es-ES"/>
              </w:rPr>
              <w:t>Comunicados de Prensa</w:t>
            </w:r>
          </w:p>
          <w:p w14:paraId="49A5184C" w14:textId="77777777" w:rsidR="00567F23" w:rsidRPr="00F6021B" w:rsidRDefault="00567F23" w:rsidP="00567F23">
            <w:pPr>
              <w:pStyle w:val="P68B1DB1-Prrafodelista3"/>
              <w:numPr>
                <w:ilvl w:val="0"/>
                <w:numId w:val="93"/>
              </w:numPr>
              <w:spacing w:line="276" w:lineRule="auto"/>
              <w:jc w:val="both"/>
              <w:rPr>
                <w:lang w:val="es-ES"/>
              </w:rPr>
            </w:pPr>
            <w:r>
              <w:rPr>
                <w:lang w:val="es-ES"/>
              </w:rPr>
              <w:t>Revisión del Presupuesto</w:t>
            </w:r>
          </w:p>
          <w:p w14:paraId="5DA1FD77" w14:textId="77777777" w:rsidR="00567F23" w:rsidRPr="00F6021B" w:rsidRDefault="00567F23" w:rsidP="00567F23">
            <w:pPr>
              <w:pStyle w:val="P68B1DB1-Prrafodelista3"/>
              <w:numPr>
                <w:ilvl w:val="0"/>
                <w:numId w:val="93"/>
              </w:numPr>
              <w:spacing w:line="276" w:lineRule="auto"/>
              <w:jc w:val="both"/>
              <w:rPr>
                <w:lang w:val="es-ES"/>
              </w:rPr>
            </w:pPr>
            <w:r>
              <w:rPr>
                <w:lang w:val="es-ES"/>
              </w:rPr>
              <w:t>Normas del Lugar de Trabajo</w:t>
            </w:r>
          </w:p>
          <w:p w14:paraId="2A85A09D" w14:textId="77777777" w:rsidR="00567F23" w:rsidRPr="00F6021B" w:rsidRDefault="00567F23" w:rsidP="00567F23">
            <w:pPr>
              <w:pStyle w:val="P68B1DB1-Prrafodelista3"/>
              <w:numPr>
                <w:ilvl w:val="0"/>
                <w:numId w:val="93"/>
              </w:numPr>
              <w:spacing w:line="276" w:lineRule="auto"/>
              <w:jc w:val="both"/>
              <w:rPr>
                <w:lang w:val="es-ES"/>
              </w:rPr>
            </w:pPr>
            <w:r>
              <w:rPr>
                <w:lang w:val="es-ES"/>
              </w:rPr>
              <w:t>Notificación del Sub-beneficiario</w:t>
            </w:r>
          </w:p>
          <w:p w14:paraId="636F6D77" w14:textId="77777777" w:rsidR="00567F23" w:rsidRPr="00F6021B" w:rsidRDefault="00567F23" w:rsidP="00567F23">
            <w:pPr>
              <w:pStyle w:val="P68B1DB1-Prrafodelista3"/>
              <w:numPr>
                <w:ilvl w:val="0"/>
                <w:numId w:val="93"/>
              </w:numPr>
              <w:spacing w:line="276" w:lineRule="auto"/>
              <w:jc w:val="both"/>
              <w:rPr>
                <w:lang w:val="es-ES"/>
              </w:rPr>
            </w:pPr>
            <w:r>
              <w:rPr>
                <w:lang w:val="es-ES"/>
              </w:rPr>
              <w:t>Bienes Personales Tangibles</w:t>
            </w:r>
          </w:p>
          <w:p w14:paraId="44C7648B" w14:textId="77777777" w:rsidR="00567F23" w:rsidRPr="00F6021B" w:rsidRDefault="00567F23" w:rsidP="00567F23">
            <w:pPr>
              <w:pStyle w:val="P68B1DB1-Prrafodelista3"/>
              <w:numPr>
                <w:ilvl w:val="0"/>
                <w:numId w:val="93"/>
              </w:numPr>
              <w:spacing w:line="276" w:lineRule="auto"/>
              <w:jc w:val="both"/>
              <w:rPr>
                <w:lang w:val="es-ES"/>
              </w:rPr>
            </w:pPr>
            <w:r>
              <w:rPr>
                <w:lang w:val="es-ES"/>
              </w:rPr>
              <w:t>Terminación</w:t>
            </w:r>
          </w:p>
          <w:p w14:paraId="3068FB11" w14:textId="77777777" w:rsidR="00567F23" w:rsidRPr="00F6021B" w:rsidRDefault="00567F23" w:rsidP="00567F23">
            <w:pPr>
              <w:pStyle w:val="P68B1DB1-Prrafodelista3"/>
              <w:numPr>
                <w:ilvl w:val="0"/>
                <w:numId w:val="93"/>
              </w:numPr>
              <w:spacing w:line="276" w:lineRule="auto"/>
              <w:jc w:val="both"/>
              <w:rPr>
                <w:lang w:val="es-ES"/>
              </w:rPr>
            </w:pPr>
            <w:r>
              <w:rPr>
                <w:lang w:val="es-ES"/>
              </w:rPr>
              <w:t>Ingresos del Programa</w:t>
            </w:r>
          </w:p>
          <w:p w14:paraId="46749B75" w14:textId="77777777" w:rsidR="00567F23" w:rsidRPr="00F6021B" w:rsidRDefault="00567F23" w:rsidP="00567F23">
            <w:pPr>
              <w:pStyle w:val="P68B1DB1-Prrafodelista3"/>
              <w:numPr>
                <w:ilvl w:val="0"/>
                <w:numId w:val="93"/>
              </w:numPr>
              <w:spacing w:line="276" w:lineRule="auto"/>
              <w:jc w:val="both"/>
              <w:rPr>
                <w:lang w:val="es-ES"/>
              </w:rPr>
            </w:pPr>
            <w:r>
              <w:rPr>
                <w:lang w:val="es-ES"/>
              </w:rPr>
              <w:t>Publicaciones, Medios Audiovisuales y Reconocimiento de Apoyo</w:t>
            </w:r>
          </w:p>
          <w:p w14:paraId="027CC102" w14:textId="77777777" w:rsidR="00567F23" w:rsidRPr="00F6021B" w:rsidRDefault="00567F23" w:rsidP="00567F23">
            <w:pPr>
              <w:pStyle w:val="P68B1DB1-Prrafodelista3"/>
              <w:numPr>
                <w:ilvl w:val="0"/>
                <w:numId w:val="93"/>
              </w:numPr>
              <w:spacing w:line="276" w:lineRule="auto"/>
              <w:jc w:val="both"/>
              <w:rPr>
                <w:lang w:val="es-ES"/>
              </w:rPr>
            </w:pPr>
            <w:r>
              <w:rPr>
                <w:lang w:val="es-ES"/>
              </w:rPr>
              <w:t>Ley Davis-Bacon y Contratos de Servicios</w:t>
            </w:r>
          </w:p>
          <w:p w14:paraId="0705139E" w14:textId="77777777" w:rsidR="00567F23" w:rsidRPr="00F6021B" w:rsidRDefault="00567F23" w:rsidP="00567F23">
            <w:pPr>
              <w:pStyle w:val="P68B1DB1-Prrafodelista3"/>
              <w:numPr>
                <w:ilvl w:val="0"/>
                <w:numId w:val="93"/>
              </w:numPr>
              <w:spacing w:line="276" w:lineRule="auto"/>
              <w:jc w:val="both"/>
              <w:rPr>
                <w:lang w:val="es-ES"/>
              </w:rPr>
            </w:pPr>
            <w:r>
              <w:rPr>
                <w:lang w:val="es-ES"/>
              </w:rPr>
              <w:lastRenderedPageBreak/>
              <w:t>Financiamiento de Equipos y Suministros</w:t>
            </w:r>
          </w:p>
          <w:p w14:paraId="68CE361E" w14:textId="77777777" w:rsidR="00567F23" w:rsidRPr="00F6021B" w:rsidRDefault="00567F23" w:rsidP="00567F23">
            <w:pPr>
              <w:pStyle w:val="P68B1DB1-Prrafodelista3"/>
              <w:numPr>
                <w:ilvl w:val="0"/>
                <w:numId w:val="93"/>
              </w:numPr>
              <w:spacing w:line="276" w:lineRule="auto"/>
              <w:jc w:val="both"/>
              <w:rPr>
                <w:lang w:val="es-ES"/>
              </w:rPr>
            </w:pPr>
            <w:r>
              <w:rPr>
                <w:lang w:val="es-ES"/>
              </w:rPr>
              <w:t>Derechos de Autor</w:t>
            </w:r>
          </w:p>
          <w:p w14:paraId="49FF03B1" w14:textId="77777777" w:rsidR="00567F23" w:rsidRPr="00F6021B" w:rsidRDefault="00567F23" w:rsidP="00567F23">
            <w:pPr>
              <w:pStyle w:val="P68B1DB1-Prrafodelista3"/>
              <w:numPr>
                <w:ilvl w:val="0"/>
                <w:numId w:val="93"/>
              </w:numPr>
              <w:spacing w:line="276" w:lineRule="auto"/>
              <w:jc w:val="both"/>
              <w:rPr>
                <w:lang w:val="es-ES"/>
              </w:rPr>
            </w:pPr>
            <w:r>
              <w:rPr>
                <w:lang w:val="es-ES"/>
              </w:rPr>
              <w:t>Derechos de Patente</w:t>
            </w:r>
          </w:p>
          <w:p w14:paraId="573D6FF2" w14:textId="77777777" w:rsidR="00567F23" w:rsidRPr="00F6021B" w:rsidRDefault="00567F23" w:rsidP="00567F23">
            <w:pPr>
              <w:pStyle w:val="P68B1DB1-Prrafodelista3"/>
              <w:numPr>
                <w:ilvl w:val="0"/>
                <w:numId w:val="93"/>
              </w:numPr>
              <w:spacing w:line="276" w:lineRule="auto"/>
              <w:jc w:val="both"/>
              <w:rPr>
                <w:lang w:val="es-ES"/>
              </w:rPr>
            </w:pPr>
            <w:r>
              <w:rPr>
                <w:lang w:val="es-ES"/>
              </w:rPr>
              <w:t>Reporte de Asuntos Relacionados con la Integridad y el Desempeño del Beneficiario</w:t>
            </w:r>
          </w:p>
          <w:p w14:paraId="6AFC7E2A" w14:textId="77777777" w:rsidR="00567F23" w:rsidRPr="00F6021B" w:rsidRDefault="00567F23" w:rsidP="00567F23">
            <w:pPr>
              <w:pStyle w:val="P68B1DB1-Prrafodelista3"/>
              <w:numPr>
                <w:ilvl w:val="0"/>
                <w:numId w:val="93"/>
              </w:numPr>
              <w:spacing w:line="276" w:lineRule="auto"/>
              <w:jc w:val="both"/>
              <w:rPr>
                <w:lang w:val="es-ES"/>
              </w:rPr>
            </w:pPr>
            <w:r>
              <w:rPr>
                <w:lang w:val="es-ES"/>
              </w:rPr>
              <w:t>Mala Conducta en la Investigación</w:t>
            </w:r>
          </w:p>
          <w:p w14:paraId="7380F6A2" w14:textId="77777777" w:rsidR="00567F23" w:rsidRPr="00F6021B" w:rsidRDefault="00567F23" w:rsidP="00567F23">
            <w:pPr>
              <w:pStyle w:val="P68B1DB1-Prrafodelista3"/>
              <w:numPr>
                <w:ilvl w:val="0"/>
                <w:numId w:val="93"/>
              </w:numPr>
              <w:spacing w:line="276" w:lineRule="auto"/>
              <w:jc w:val="both"/>
              <w:rPr>
                <w:lang w:val="es-ES"/>
              </w:rPr>
            </w:pPr>
            <w:r>
              <w:rPr>
                <w:lang w:val="es-ES"/>
              </w:rPr>
              <w:t>Directrices de USDA Para la Calidad de la Información</w:t>
            </w:r>
          </w:p>
          <w:p w14:paraId="00AFCBE7" w14:textId="77777777" w:rsidR="000264AA" w:rsidRDefault="00567F23" w:rsidP="00567F23">
            <w:pPr>
              <w:pStyle w:val="P68B1DB1-Prrafodelista3"/>
              <w:numPr>
                <w:ilvl w:val="0"/>
                <w:numId w:val="93"/>
              </w:numPr>
              <w:spacing w:line="276" w:lineRule="auto"/>
              <w:jc w:val="both"/>
              <w:rPr>
                <w:lang w:val="es-ES"/>
              </w:rPr>
            </w:pPr>
            <w:r>
              <w:rPr>
                <w:lang w:val="es-ES"/>
              </w:rPr>
              <w:t xml:space="preserve">Problemas de Seguridad </w:t>
            </w:r>
          </w:p>
          <w:p w14:paraId="1897F749" w14:textId="77777777" w:rsidR="000264AA" w:rsidRDefault="00567F23" w:rsidP="00567F23">
            <w:pPr>
              <w:pStyle w:val="P68B1DB1-Prrafodelista3"/>
              <w:numPr>
                <w:ilvl w:val="0"/>
                <w:numId w:val="93"/>
              </w:numPr>
              <w:spacing w:line="276" w:lineRule="auto"/>
              <w:jc w:val="both"/>
              <w:rPr>
                <w:lang w:val="es-ES"/>
              </w:rPr>
            </w:pPr>
            <w:r>
              <w:rPr>
                <w:lang w:val="es-ES"/>
              </w:rPr>
              <w:t>Protecciones para Denunciantes (2 CFR 200.217)</w:t>
            </w:r>
          </w:p>
          <w:p w14:paraId="35829BEA" w14:textId="66A9DE2B" w:rsidR="00567F23" w:rsidRPr="00656EF6" w:rsidRDefault="00567F23" w:rsidP="00567F23">
            <w:pPr>
              <w:pStyle w:val="P68B1DB1-Prrafodelista3"/>
              <w:numPr>
                <w:ilvl w:val="0"/>
                <w:numId w:val="93"/>
              </w:numPr>
              <w:spacing w:line="276" w:lineRule="auto"/>
              <w:jc w:val="both"/>
              <w:rPr>
                <w:lang w:val="es-ES"/>
              </w:rPr>
            </w:pPr>
            <w:r>
              <w:rPr>
                <w:lang w:val="es-ES"/>
              </w:rPr>
              <w:t>No Discriminación — Orientación Sexual e Identidad de Género (2 CFR 200.300(b))</w:t>
            </w:r>
          </w:p>
        </w:tc>
      </w:tr>
    </w:tbl>
    <w:p w14:paraId="618735DC" w14:textId="77777777" w:rsidR="001D4794" w:rsidRPr="00B77F7B" w:rsidRDefault="001D4794" w:rsidP="004D5A23">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BD7A6" w15:done="0"/>
  <w15:commentEx w15:paraId="6CE29586" w15:done="0"/>
  <w15:commentEx w15:paraId="5387ED02" w15:done="0"/>
  <w15:commentEx w15:paraId="0201860B" w15:done="0"/>
  <w15:commentEx w15:paraId="7BA0AB13" w15:done="0"/>
  <w15:commentEx w15:paraId="725C259B" w15:done="0"/>
  <w15:commentEx w15:paraId="557D6D49" w15:done="0"/>
  <w15:commentEx w15:paraId="1A85C1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BD7A6" w16cid:durableId="2D4C8090"/>
  <w16cid:commentId w16cid:paraId="6CE29586" w16cid:durableId="4F7FC1D9"/>
  <w16cid:commentId w16cid:paraId="5387ED02" w16cid:durableId="4D062ACA"/>
  <w16cid:commentId w16cid:paraId="0201860B" w16cid:durableId="10EA332A"/>
  <w16cid:commentId w16cid:paraId="7BA0AB13" w16cid:durableId="72576CBB"/>
  <w16cid:commentId w16cid:paraId="725C259B" w16cid:durableId="037C564B"/>
  <w16cid:commentId w16cid:paraId="557D6D49" w16cid:durableId="7BB30190"/>
  <w16cid:commentId w16cid:paraId="1A85C1A7" w16cid:durableId="6C32EA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7F10B" w14:textId="77777777" w:rsidR="008915BB" w:rsidRDefault="008915BB" w:rsidP="00A34AAA">
      <w:pPr>
        <w:spacing w:after="0" w:line="240" w:lineRule="auto"/>
      </w:pPr>
      <w:r>
        <w:separator/>
      </w:r>
    </w:p>
  </w:endnote>
  <w:endnote w:type="continuationSeparator" w:id="0">
    <w:p w14:paraId="7F284DF4" w14:textId="77777777" w:rsidR="008915BB" w:rsidRDefault="008915BB"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FD96" w14:textId="77777777" w:rsidR="008915BB" w:rsidRDefault="008915BB" w:rsidP="00A34AAA">
      <w:pPr>
        <w:spacing w:after="0" w:line="240" w:lineRule="auto"/>
      </w:pPr>
      <w:r>
        <w:separator/>
      </w:r>
    </w:p>
  </w:footnote>
  <w:footnote w:type="continuationSeparator" w:id="0">
    <w:p w14:paraId="6AF63C43" w14:textId="77777777" w:rsidR="008915BB" w:rsidRDefault="008915BB"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7"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1"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3"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9"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40"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2"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4"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7"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1"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1"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2" w15:restartNumberingAfterBreak="0">
    <w:nsid w:val="66F460EF"/>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4"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5"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6"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9"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0"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81"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2"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3"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4"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5"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7"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1583109">
    <w:abstractNumId w:val="53"/>
  </w:num>
  <w:num w:numId="2" w16cid:durableId="1430005135">
    <w:abstractNumId w:val="59"/>
  </w:num>
  <w:num w:numId="3" w16cid:durableId="1891309708">
    <w:abstractNumId w:val="74"/>
    <w:lvlOverride w:ilvl="0">
      <w:startOverride w:val="1"/>
    </w:lvlOverride>
    <w:lvlOverride w:ilvl="1"/>
    <w:lvlOverride w:ilvl="2"/>
    <w:lvlOverride w:ilvl="3"/>
    <w:lvlOverride w:ilvl="4"/>
    <w:lvlOverride w:ilvl="5"/>
    <w:lvlOverride w:ilvl="6"/>
    <w:lvlOverride w:ilvl="7"/>
    <w:lvlOverride w:ilvl="8"/>
  </w:num>
  <w:num w:numId="4" w16cid:durableId="1685858141">
    <w:abstractNumId w:val="73"/>
    <w:lvlOverride w:ilvl="0">
      <w:startOverride w:val="1"/>
    </w:lvlOverride>
    <w:lvlOverride w:ilvl="1"/>
    <w:lvlOverride w:ilvl="2"/>
    <w:lvlOverride w:ilvl="3"/>
    <w:lvlOverride w:ilvl="4"/>
    <w:lvlOverride w:ilvl="5"/>
    <w:lvlOverride w:ilvl="6"/>
    <w:lvlOverride w:ilvl="7"/>
    <w:lvlOverride w:ilvl="8"/>
  </w:num>
  <w:num w:numId="5" w16cid:durableId="1864199717">
    <w:abstractNumId w:val="69"/>
  </w:num>
  <w:num w:numId="6" w16cid:durableId="1759904414">
    <w:abstractNumId w:val="9"/>
  </w:num>
  <w:num w:numId="7" w16cid:durableId="494539678">
    <w:abstractNumId w:val="63"/>
  </w:num>
  <w:num w:numId="8" w16cid:durableId="1160804467">
    <w:abstractNumId w:val="53"/>
    <w:lvlOverride w:ilvl="0">
      <w:startOverride w:val="1"/>
    </w:lvlOverride>
    <w:lvlOverride w:ilvl="1">
      <w:startOverride w:val="1"/>
    </w:lvlOverride>
    <w:lvlOverride w:ilvl="2">
      <w:startOverride w:val="1"/>
    </w:lvlOverride>
  </w:num>
  <w:num w:numId="9" w16cid:durableId="1221213304">
    <w:abstractNumId w:val="31"/>
  </w:num>
  <w:num w:numId="10" w16cid:durableId="1317688304">
    <w:abstractNumId w:val="66"/>
  </w:num>
  <w:num w:numId="11" w16cid:durableId="2040736812">
    <w:abstractNumId w:val="57"/>
  </w:num>
  <w:num w:numId="12" w16cid:durableId="2977381">
    <w:abstractNumId w:val="13"/>
  </w:num>
  <w:num w:numId="13" w16cid:durableId="741367644">
    <w:abstractNumId w:val="51"/>
  </w:num>
  <w:num w:numId="14" w16cid:durableId="733314241">
    <w:abstractNumId w:val="58"/>
  </w:num>
  <w:num w:numId="15" w16cid:durableId="143737045">
    <w:abstractNumId w:val="5"/>
  </w:num>
  <w:num w:numId="16" w16cid:durableId="1874658358">
    <w:abstractNumId w:val="55"/>
  </w:num>
  <w:num w:numId="17" w16cid:durableId="820511220">
    <w:abstractNumId w:val="15"/>
  </w:num>
  <w:num w:numId="18" w16cid:durableId="2059742900">
    <w:abstractNumId w:val="48"/>
  </w:num>
  <w:num w:numId="19" w16cid:durableId="1285113580">
    <w:abstractNumId w:val="49"/>
  </w:num>
  <w:num w:numId="20" w16cid:durableId="1814328746">
    <w:abstractNumId w:val="1"/>
  </w:num>
  <w:num w:numId="21" w16cid:durableId="965308325">
    <w:abstractNumId w:val="56"/>
  </w:num>
  <w:num w:numId="22" w16cid:durableId="2977023">
    <w:abstractNumId w:val="43"/>
  </w:num>
  <w:num w:numId="23" w16cid:durableId="296568485">
    <w:abstractNumId w:val="10"/>
  </w:num>
  <w:num w:numId="24" w16cid:durableId="542332387">
    <w:abstractNumId w:val="42"/>
  </w:num>
  <w:num w:numId="25" w16cid:durableId="753476902">
    <w:abstractNumId w:val="88"/>
  </w:num>
  <w:num w:numId="26" w16cid:durableId="1641374776">
    <w:abstractNumId w:val="35"/>
  </w:num>
  <w:num w:numId="27" w16cid:durableId="1399597592">
    <w:abstractNumId w:val="17"/>
  </w:num>
  <w:num w:numId="28" w16cid:durableId="639850806">
    <w:abstractNumId w:val="89"/>
  </w:num>
  <w:num w:numId="29" w16cid:durableId="1671711402">
    <w:abstractNumId w:val="50"/>
  </w:num>
  <w:num w:numId="30" w16cid:durableId="1631352051">
    <w:abstractNumId w:val="54"/>
  </w:num>
  <w:num w:numId="31" w16cid:durableId="1484665309">
    <w:abstractNumId w:val="20"/>
  </w:num>
  <w:num w:numId="32" w16cid:durableId="114756896">
    <w:abstractNumId w:val="80"/>
  </w:num>
  <w:num w:numId="33" w16cid:durableId="1988821142">
    <w:abstractNumId w:val="3"/>
  </w:num>
  <w:num w:numId="34" w16cid:durableId="1804813626">
    <w:abstractNumId w:val="87"/>
  </w:num>
  <w:num w:numId="35" w16cid:durableId="2068533493">
    <w:abstractNumId w:val="76"/>
  </w:num>
  <w:num w:numId="36" w16cid:durableId="221644714">
    <w:abstractNumId w:val="62"/>
  </w:num>
  <w:num w:numId="37" w16cid:durableId="2060744851">
    <w:abstractNumId w:val="22"/>
  </w:num>
  <w:num w:numId="38" w16cid:durableId="847526096">
    <w:abstractNumId w:val="78"/>
  </w:num>
  <w:num w:numId="39" w16cid:durableId="1574393785">
    <w:abstractNumId w:val="32"/>
  </w:num>
  <w:num w:numId="40" w16cid:durableId="43870551">
    <w:abstractNumId w:val="47"/>
  </w:num>
  <w:num w:numId="41" w16cid:durableId="930091780">
    <w:abstractNumId w:val="2"/>
  </w:num>
  <w:num w:numId="42" w16cid:durableId="1665082138">
    <w:abstractNumId w:val="0"/>
  </w:num>
  <w:num w:numId="43" w16cid:durableId="8303959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3179619">
    <w:abstractNumId w:val="40"/>
  </w:num>
  <w:num w:numId="45" w16cid:durableId="31877246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75223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1575399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2677431">
    <w:abstractNumId w:val="11"/>
  </w:num>
  <w:num w:numId="49" w16cid:durableId="1850173090">
    <w:abstractNumId w:val="71"/>
  </w:num>
  <w:num w:numId="50" w16cid:durableId="160400037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83696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21928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106421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2589368">
    <w:abstractNumId w:val="79"/>
  </w:num>
  <w:num w:numId="55" w16cid:durableId="165205545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2552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27550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75452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60241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181158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2059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24372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63215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23263554">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480646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511587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03023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4586053">
    <w:abstractNumId w:val="12"/>
  </w:num>
  <w:num w:numId="69" w16cid:durableId="400061384">
    <w:abstractNumId w:val="44"/>
  </w:num>
  <w:num w:numId="70" w16cid:durableId="157732566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6124204">
    <w:abstractNumId w:val="23"/>
  </w:num>
  <w:num w:numId="72" w16cid:durableId="509105106">
    <w:abstractNumId w:val="30"/>
  </w:num>
  <w:num w:numId="73" w16cid:durableId="1841389381">
    <w:abstractNumId w:val="24"/>
  </w:num>
  <w:num w:numId="74" w16cid:durableId="1572349050">
    <w:abstractNumId w:val="28"/>
  </w:num>
  <w:num w:numId="75" w16cid:durableId="146745064">
    <w:abstractNumId w:val="4"/>
  </w:num>
  <w:num w:numId="76" w16cid:durableId="137847228">
    <w:abstractNumId w:val="83"/>
  </w:num>
  <w:num w:numId="77" w16cid:durableId="876116789">
    <w:abstractNumId w:val="81"/>
  </w:num>
  <w:num w:numId="78" w16cid:durableId="1107627080">
    <w:abstractNumId w:val="75"/>
  </w:num>
  <w:num w:numId="79" w16cid:durableId="1376083846">
    <w:abstractNumId w:val="36"/>
  </w:num>
  <w:num w:numId="80" w16cid:durableId="739912017">
    <w:abstractNumId w:val="34"/>
  </w:num>
  <w:num w:numId="81" w16cid:durableId="1143887878">
    <w:abstractNumId w:val="64"/>
  </w:num>
  <w:num w:numId="82" w16cid:durableId="822550928">
    <w:abstractNumId w:val="41"/>
  </w:num>
  <w:num w:numId="83" w16cid:durableId="1497307250">
    <w:abstractNumId w:val="16"/>
  </w:num>
  <w:num w:numId="84" w16cid:durableId="705641367">
    <w:abstractNumId w:val="60"/>
  </w:num>
  <w:num w:numId="85" w16cid:durableId="2116361886">
    <w:abstractNumId w:val="65"/>
  </w:num>
  <w:num w:numId="86" w16cid:durableId="696395130">
    <w:abstractNumId w:val="70"/>
  </w:num>
  <w:num w:numId="87" w16cid:durableId="1255161957">
    <w:abstractNumId w:val="33"/>
  </w:num>
  <w:num w:numId="88" w16cid:durableId="748699329">
    <w:abstractNumId w:val="25"/>
  </w:num>
  <w:num w:numId="89" w16cid:durableId="1900554633">
    <w:abstractNumId w:val="67"/>
  </w:num>
  <w:num w:numId="90" w16cid:durableId="853030831">
    <w:abstractNumId w:val="38"/>
  </w:num>
  <w:num w:numId="91" w16cid:durableId="2069110223">
    <w:abstractNumId w:val="39"/>
  </w:num>
  <w:num w:numId="92" w16cid:durableId="9983132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29727263">
    <w:abstractNumId w:val="7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4AA"/>
    <w:rsid w:val="00026F70"/>
    <w:rsid w:val="00030FB8"/>
    <w:rsid w:val="00035FE6"/>
    <w:rsid w:val="0007792B"/>
    <w:rsid w:val="00081706"/>
    <w:rsid w:val="000943A9"/>
    <w:rsid w:val="00094FCB"/>
    <w:rsid w:val="00095D52"/>
    <w:rsid w:val="000A039F"/>
    <w:rsid w:val="000A30BB"/>
    <w:rsid w:val="000A4EEC"/>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3EF"/>
    <w:rsid w:val="00110EE4"/>
    <w:rsid w:val="00113ED0"/>
    <w:rsid w:val="00117DA3"/>
    <w:rsid w:val="00120031"/>
    <w:rsid w:val="00124077"/>
    <w:rsid w:val="00124DDD"/>
    <w:rsid w:val="0012687B"/>
    <w:rsid w:val="00134542"/>
    <w:rsid w:val="00137457"/>
    <w:rsid w:val="00151F48"/>
    <w:rsid w:val="001709CA"/>
    <w:rsid w:val="001746B7"/>
    <w:rsid w:val="00177CBD"/>
    <w:rsid w:val="00183CFE"/>
    <w:rsid w:val="001A365D"/>
    <w:rsid w:val="001B065D"/>
    <w:rsid w:val="001B4FEB"/>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7E88"/>
    <w:rsid w:val="00313E18"/>
    <w:rsid w:val="00315EAC"/>
    <w:rsid w:val="00324912"/>
    <w:rsid w:val="00325170"/>
    <w:rsid w:val="003264C8"/>
    <w:rsid w:val="003437CE"/>
    <w:rsid w:val="003444D9"/>
    <w:rsid w:val="003509ED"/>
    <w:rsid w:val="00363731"/>
    <w:rsid w:val="00365ECE"/>
    <w:rsid w:val="00376381"/>
    <w:rsid w:val="00391E05"/>
    <w:rsid w:val="00394923"/>
    <w:rsid w:val="00397B7E"/>
    <w:rsid w:val="003A2770"/>
    <w:rsid w:val="003A4D73"/>
    <w:rsid w:val="003B24E8"/>
    <w:rsid w:val="003B25DF"/>
    <w:rsid w:val="003B3BC5"/>
    <w:rsid w:val="003C0ADB"/>
    <w:rsid w:val="003C5EB2"/>
    <w:rsid w:val="003D4107"/>
    <w:rsid w:val="003D4F19"/>
    <w:rsid w:val="003D5180"/>
    <w:rsid w:val="003E31DC"/>
    <w:rsid w:val="003E4B81"/>
    <w:rsid w:val="003E5F1C"/>
    <w:rsid w:val="003F2101"/>
    <w:rsid w:val="003F4D9F"/>
    <w:rsid w:val="00402122"/>
    <w:rsid w:val="00403BB0"/>
    <w:rsid w:val="00421116"/>
    <w:rsid w:val="004236C7"/>
    <w:rsid w:val="00433C96"/>
    <w:rsid w:val="00436941"/>
    <w:rsid w:val="0044083B"/>
    <w:rsid w:val="00445663"/>
    <w:rsid w:val="0045218F"/>
    <w:rsid w:val="00454EB4"/>
    <w:rsid w:val="00457405"/>
    <w:rsid w:val="00474BE6"/>
    <w:rsid w:val="0048146A"/>
    <w:rsid w:val="004950D2"/>
    <w:rsid w:val="004B0C51"/>
    <w:rsid w:val="004C49F8"/>
    <w:rsid w:val="004D5A23"/>
    <w:rsid w:val="004D607B"/>
    <w:rsid w:val="004D66DC"/>
    <w:rsid w:val="004D698A"/>
    <w:rsid w:val="004D7511"/>
    <w:rsid w:val="004E193C"/>
    <w:rsid w:val="004E3E62"/>
    <w:rsid w:val="004E44EF"/>
    <w:rsid w:val="004F54AD"/>
    <w:rsid w:val="004F641E"/>
    <w:rsid w:val="0050321F"/>
    <w:rsid w:val="00514802"/>
    <w:rsid w:val="00523779"/>
    <w:rsid w:val="005238CF"/>
    <w:rsid w:val="00523A32"/>
    <w:rsid w:val="00524B0A"/>
    <w:rsid w:val="00535516"/>
    <w:rsid w:val="00535E4E"/>
    <w:rsid w:val="00536D50"/>
    <w:rsid w:val="0054012D"/>
    <w:rsid w:val="005423D6"/>
    <w:rsid w:val="00547C59"/>
    <w:rsid w:val="00553C3D"/>
    <w:rsid w:val="00554A93"/>
    <w:rsid w:val="00554B2B"/>
    <w:rsid w:val="00555C72"/>
    <w:rsid w:val="0055784C"/>
    <w:rsid w:val="00567A86"/>
    <w:rsid w:val="00567F23"/>
    <w:rsid w:val="00573FCA"/>
    <w:rsid w:val="00584135"/>
    <w:rsid w:val="00590AC5"/>
    <w:rsid w:val="005918EE"/>
    <w:rsid w:val="005974A5"/>
    <w:rsid w:val="005A49BC"/>
    <w:rsid w:val="005B1116"/>
    <w:rsid w:val="005B5CCE"/>
    <w:rsid w:val="005C0E44"/>
    <w:rsid w:val="005C215B"/>
    <w:rsid w:val="005C566D"/>
    <w:rsid w:val="005D38AA"/>
    <w:rsid w:val="005E1CD2"/>
    <w:rsid w:val="005E7B5F"/>
    <w:rsid w:val="005F3D86"/>
    <w:rsid w:val="005F415F"/>
    <w:rsid w:val="0060386C"/>
    <w:rsid w:val="006066F2"/>
    <w:rsid w:val="00614069"/>
    <w:rsid w:val="00614774"/>
    <w:rsid w:val="00625E9C"/>
    <w:rsid w:val="0065321B"/>
    <w:rsid w:val="00666002"/>
    <w:rsid w:val="00683D4A"/>
    <w:rsid w:val="00693E77"/>
    <w:rsid w:val="006B368D"/>
    <w:rsid w:val="006C2F2D"/>
    <w:rsid w:val="006C36B7"/>
    <w:rsid w:val="006C6C57"/>
    <w:rsid w:val="006D49DA"/>
    <w:rsid w:val="006E239D"/>
    <w:rsid w:val="006E2A6E"/>
    <w:rsid w:val="006E571D"/>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4837"/>
    <w:rsid w:val="007B5B80"/>
    <w:rsid w:val="007C0397"/>
    <w:rsid w:val="007C7680"/>
    <w:rsid w:val="007E3BDF"/>
    <w:rsid w:val="007F2447"/>
    <w:rsid w:val="007F2B6D"/>
    <w:rsid w:val="007F6011"/>
    <w:rsid w:val="0080026A"/>
    <w:rsid w:val="00801387"/>
    <w:rsid w:val="00803508"/>
    <w:rsid w:val="008073EF"/>
    <w:rsid w:val="00807AA0"/>
    <w:rsid w:val="0082032C"/>
    <w:rsid w:val="00831629"/>
    <w:rsid w:val="00832AC2"/>
    <w:rsid w:val="00844240"/>
    <w:rsid w:val="008443AD"/>
    <w:rsid w:val="0085018F"/>
    <w:rsid w:val="00861092"/>
    <w:rsid w:val="008711C6"/>
    <w:rsid w:val="00876189"/>
    <w:rsid w:val="008769BF"/>
    <w:rsid w:val="00880043"/>
    <w:rsid w:val="00880914"/>
    <w:rsid w:val="00880F3A"/>
    <w:rsid w:val="00887DEF"/>
    <w:rsid w:val="00890F51"/>
    <w:rsid w:val="008915BB"/>
    <w:rsid w:val="0089391A"/>
    <w:rsid w:val="00897B67"/>
    <w:rsid w:val="008A1C9B"/>
    <w:rsid w:val="008A5980"/>
    <w:rsid w:val="008A750B"/>
    <w:rsid w:val="008B260B"/>
    <w:rsid w:val="008C15DD"/>
    <w:rsid w:val="008C5F41"/>
    <w:rsid w:val="008E06B5"/>
    <w:rsid w:val="008F0A65"/>
    <w:rsid w:val="008F4618"/>
    <w:rsid w:val="008F4956"/>
    <w:rsid w:val="008F584D"/>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77889"/>
    <w:rsid w:val="00981796"/>
    <w:rsid w:val="009842DA"/>
    <w:rsid w:val="009878B2"/>
    <w:rsid w:val="009969FC"/>
    <w:rsid w:val="009A275C"/>
    <w:rsid w:val="009A2B90"/>
    <w:rsid w:val="009A598F"/>
    <w:rsid w:val="009A5FB9"/>
    <w:rsid w:val="009C4D9C"/>
    <w:rsid w:val="009C668A"/>
    <w:rsid w:val="009D651D"/>
    <w:rsid w:val="009D7B15"/>
    <w:rsid w:val="00A00763"/>
    <w:rsid w:val="00A01957"/>
    <w:rsid w:val="00A0295C"/>
    <w:rsid w:val="00A05866"/>
    <w:rsid w:val="00A0699C"/>
    <w:rsid w:val="00A117E9"/>
    <w:rsid w:val="00A118A2"/>
    <w:rsid w:val="00A17167"/>
    <w:rsid w:val="00A2283B"/>
    <w:rsid w:val="00A23E2A"/>
    <w:rsid w:val="00A32F3C"/>
    <w:rsid w:val="00A34AAA"/>
    <w:rsid w:val="00A36123"/>
    <w:rsid w:val="00A466A2"/>
    <w:rsid w:val="00A51D4E"/>
    <w:rsid w:val="00A52B3D"/>
    <w:rsid w:val="00A54ED8"/>
    <w:rsid w:val="00A666AF"/>
    <w:rsid w:val="00A70615"/>
    <w:rsid w:val="00A72A03"/>
    <w:rsid w:val="00A72A2C"/>
    <w:rsid w:val="00A73701"/>
    <w:rsid w:val="00A77EB2"/>
    <w:rsid w:val="00A8259E"/>
    <w:rsid w:val="00A8336A"/>
    <w:rsid w:val="00A96F8F"/>
    <w:rsid w:val="00AA0A8D"/>
    <w:rsid w:val="00AA1B2C"/>
    <w:rsid w:val="00AA722D"/>
    <w:rsid w:val="00AA768A"/>
    <w:rsid w:val="00AB1B22"/>
    <w:rsid w:val="00AB225A"/>
    <w:rsid w:val="00AD01BC"/>
    <w:rsid w:val="00AD1A76"/>
    <w:rsid w:val="00AD2CA1"/>
    <w:rsid w:val="00AD7660"/>
    <w:rsid w:val="00AE3034"/>
    <w:rsid w:val="00AF3642"/>
    <w:rsid w:val="00AF6D8C"/>
    <w:rsid w:val="00B118F3"/>
    <w:rsid w:val="00B26813"/>
    <w:rsid w:val="00B30FED"/>
    <w:rsid w:val="00B35393"/>
    <w:rsid w:val="00B45C6A"/>
    <w:rsid w:val="00B53AF8"/>
    <w:rsid w:val="00B673AD"/>
    <w:rsid w:val="00B67831"/>
    <w:rsid w:val="00B708C1"/>
    <w:rsid w:val="00B714DF"/>
    <w:rsid w:val="00B72D76"/>
    <w:rsid w:val="00B77F7B"/>
    <w:rsid w:val="00B81334"/>
    <w:rsid w:val="00B950E1"/>
    <w:rsid w:val="00B95F8B"/>
    <w:rsid w:val="00BA4392"/>
    <w:rsid w:val="00BB1329"/>
    <w:rsid w:val="00BC01B1"/>
    <w:rsid w:val="00BC0F12"/>
    <w:rsid w:val="00BC0FCF"/>
    <w:rsid w:val="00BC24E2"/>
    <w:rsid w:val="00BC30F2"/>
    <w:rsid w:val="00BC4E49"/>
    <w:rsid w:val="00BC627A"/>
    <w:rsid w:val="00BD4314"/>
    <w:rsid w:val="00BD4B8E"/>
    <w:rsid w:val="00BD6057"/>
    <w:rsid w:val="00BD6A22"/>
    <w:rsid w:val="00BE1419"/>
    <w:rsid w:val="00BF0231"/>
    <w:rsid w:val="00BF1C59"/>
    <w:rsid w:val="00BF3308"/>
    <w:rsid w:val="00BF3F4D"/>
    <w:rsid w:val="00BF4D0F"/>
    <w:rsid w:val="00C012E9"/>
    <w:rsid w:val="00C0384F"/>
    <w:rsid w:val="00C118E4"/>
    <w:rsid w:val="00C11D08"/>
    <w:rsid w:val="00C16A50"/>
    <w:rsid w:val="00C253A1"/>
    <w:rsid w:val="00C362A9"/>
    <w:rsid w:val="00C45DE9"/>
    <w:rsid w:val="00C47880"/>
    <w:rsid w:val="00C525E1"/>
    <w:rsid w:val="00C6345F"/>
    <w:rsid w:val="00C7375C"/>
    <w:rsid w:val="00C76CF8"/>
    <w:rsid w:val="00C82ADE"/>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16272"/>
    <w:rsid w:val="00D34E95"/>
    <w:rsid w:val="00D40626"/>
    <w:rsid w:val="00D4184E"/>
    <w:rsid w:val="00D44262"/>
    <w:rsid w:val="00D46090"/>
    <w:rsid w:val="00D50CD9"/>
    <w:rsid w:val="00D65141"/>
    <w:rsid w:val="00D66B04"/>
    <w:rsid w:val="00D730EF"/>
    <w:rsid w:val="00D91BF3"/>
    <w:rsid w:val="00DA658F"/>
    <w:rsid w:val="00DB343E"/>
    <w:rsid w:val="00DC1249"/>
    <w:rsid w:val="00DC2F67"/>
    <w:rsid w:val="00DC503D"/>
    <w:rsid w:val="00DC6686"/>
    <w:rsid w:val="00DD3424"/>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32E16"/>
    <w:rsid w:val="00E45BA3"/>
    <w:rsid w:val="00E501C6"/>
    <w:rsid w:val="00E519F5"/>
    <w:rsid w:val="00E576B1"/>
    <w:rsid w:val="00E61E50"/>
    <w:rsid w:val="00E72ED1"/>
    <w:rsid w:val="00E73FA3"/>
    <w:rsid w:val="00E811F2"/>
    <w:rsid w:val="00E82D2C"/>
    <w:rsid w:val="00E872F4"/>
    <w:rsid w:val="00E903EE"/>
    <w:rsid w:val="00E93BCC"/>
    <w:rsid w:val="00EA795E"/>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2E2D"/>
    <w:rsid w:val="00FA4EF7"/>
    <w:rsid w:val="00FA64DB"/>
    <w:rsid w:val="00FB4CE2"/>
    <w:rsid w:val="00FB73B3"/>
    <w:rsid w:val="00FC7BBE"/>
    <w:rsid w:val="00FD306D"/>
    <w:rsid w:val="00FD6C01"/>
    <w:rsid w:val="00FE1B4F"/>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Prrafodelista3">
    <w:name w:val="P68B1DB1-Prrafodelista3"/>
    <w:basedOn w:val="ListParagraph"/>
    <w:rsid w:val="00567F23"/>
    <w:rPr>
      <w:rFonts w:eastAsia="Times New Roman" w:cs="Times New Roman"/>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18" Type="http://schemas.openxmlformats.org/officeDocument/2006/relationships/hyperlink" Target="https://www.fas.usda.gov/grants-and-cooperative-agreements-administrative-general-terms-and-conditions" TargetMode="External"/><Relationship Id="rId26" Type="http://schemas.openxmlformats.org/officeDocument/2006/relationships/commentsExtended" Target="commentsExtended.xml"/><Relationship Id="rId3" Type="http://schemas.openxmlformats.org/officeDocument/2006/relationships/customXml" Target="../customXml/item3.xml"/><Relationship Id="rId21" Type="http://schemas.openxmlformats.org/officeDocument/2006/relationships/hyperlink" Target="https://www.ecfr.gov/current/title-7/subtitle-B/chapter-XV/part-1599" TargetMode="Externa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hyperlink" Target="https://www.ecfr.gov/current/title-7/subtitle-B/chapter-XV/part-1599" TargetMode="External"/><Relationship Id="rId2" Type="http://schemas.openxmlformats.org/officeDocument/2006/relationships/customXml" Target="../customXml/item2.xml"/><Relationship Id="rId16" Type="http://schemas.openxmlformats.org/officeDocument/2006/relationships/hyperlink" Target="https://www.ecfr.gov/current/title-7/subtitle-B/chapter-XIV/subchapter-C/part-1499" TargetMode="External"/><Relationship Id="rId20" Type="http://schemas.openxmlformats.org/officeDocument/2006/relationships/hyperlink" Target="https://www.ecfr.gov/current/title-7/subtitle-B/chapter-XIV/subchapter-C/part-149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as.usda.gov/grants-and-cooperative-agreements-national-policy-general-terms-and-conditions" TargetMode="External"/><Relationship Id="rId23" Type="http://schemas.openxmlformats.org/officeDocument/2006/relationships/glossaryDocument" Target="glossary/document.xml"/><Relationship Id="rId28" Type="http://schemas.microsoft.com/office/2020/07/relationships/commentsIds" Target="commentsIds.xml"/><Relationship Id="rId10" Type="http://schemas.openxmlformats.org/officeDocument/2006/relationships/endnotes" Target="endnotes.xml"/><Relationship Id="rId19" Type="http://schemas.openxmlformats.org/officeDocument/2006/relationships/hyperlink" Target="https://www.fas.usda.gov/grants-and-cooperative-agreements-national-policy-general-terms-and-condi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as.usda.gov/grants-and-cooperative-agreements-administrative-general-terms-and-condition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67543"/>
    <w:rsid w:val="00193E34"/>
    <w:rsid w:val="001E43F3"/>
    <w:rsid w:val="00225748"/>
    <w:rsid w:val="00296044"/>
    <w:rsid w:val="002E0525"/>
    <w:rsid w:val="003E31DC"/>
    <w:rsid w:val="00413F1D"/>
    <w:rsid w:val="00485A9F"/>
    <w:rsid w:val="004950D2"/>
    <w:rsid w:val="005974A5"/>
    <w:rsid w:val="005A49BC"/>
    <w:rsid w:val="00705A84"/>
    <w:rsid w:val="007173CE"/>
    <w:rsid w:val="00851FAD"/>
    <w:rsid w:val="008B0CE1"/>
    <w:rsid w:val="008D659F"/>
    <w:rsid w:val="008F584D"/>
    <w:rsid w:val="009635AC"/>
    <w:rsid w:val="009D651D"/>
    <w:rsid w:val="00A00763"/>
    <w:rsid w:val="00B95F8B"/>
    <w:rsid w:val="00BB1329"/>
    <w:rsid w:val="00BC2BB5"/>
    <w:rsid w:val="00C118E4"/>
    <w:rsid w:val="00C55C6D"/>
    <w:rsid w:val="00C95FE4"/>
    <w:rsid w:val="00CE72CF"/>
    <w:rsid w:val="00D063AF"/>
    <w:rsid w:val="00D711F2"/>
    <w:rsid w:val="00E42AD0"/>
    <w:rsid w:val="00E571A7"/>
    <w:rsid w:val="00E903EE"/>
    <w:rsid w:val="00E93BCC"/>
    <w:rsid w:val="00F32376"/>
    <w:rsid w:val="00F340FE"/>
    <w:rsid w:val="00F4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3.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4.xml><?xml version="1.0" encoding="utf-8"?>
<ds:datastoreItem xmlns:ds="http://schemas.openxmlformats.org/officeDocument/2006/customXml" ds:itemID="{CDD10B89-1758-4C17-94C3-BF4C9B33A953}"/>
</file>

<file path=docProps/app.xml><?xml version="1.0" encoding="utf-8"?>
<Properties xmlns="http://schemas.openxmlformats.org/officeDocument/2006/extended-properties" xmlns:vt="http://schemas.openxmlformats.org/officeDocument/2006/docPropsVTypes">
  <Template>Normal</Template>
  <TotalTime>101</TotalTime>
  <Pages>38</Pages>
  <Words>16701</Words>
  <Characters>95197</Characters>
  <Application>Microsoft Office Word</Application>
  <DocSecurity>0</DocSecurity>
  <Lines>793</Lines>
  <Paragraphs>223</Paragraphs>
  <ScaleCrop>false</ScaleCrop>
  <Company/>
  <LinksUpToDate>false</LinksUpToDate>
  <CharactersWithSpaces>111675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cp:revision>
  <dcterms:created xsi:type="dcterms:W3CDTF">2021-10-26T14:18:00Z</dcterms:created>
  <dcterms:modified xsi:type="dcterms:W3CDTF">2026-05-08T17:50:00Z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