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2130" w:rsidRDefault="00B02130" w:rsidP="00B02130">
      <w:pPr>
        <w:pStyle w:val="Subtitle"/>
      </w:pPr>
      <w:r>
        <w:t>Interviewing Guidelines</w:t>
      </w:r>
    </w:p>
    <w:p w:rsidR="00B02130" w:rsidRDefault="00B02130" w:rsidP="00B02130">
      <w:pPr>
        <w:pStyle w:val="Heading1"/>
      </w:pPr>
      <w:r>
        <w:t xml:space="preserve">Preparing for the Interview: </w:t>
      </w:r>
    </w:p>
    <w:p w:rsidR="00B02130" w:rsidRDefault="00B02130" w:rsidP="00B02130">
      <w:pPr>
        <w:pStyle w:val="ListParagraph"/>
        <w:numPr>
          <w:ilvl w:val="0"/>
          <w:numId w:val="6"/>
        </w:numPr>
      </w:pPr>
      <w:r>
        <w:t xml:space="preserve">Make sure you have read all paperwork on the applicant. </w:t>
      </w:r>
    </w:p>
    <w:p w:rsidR="00B02130" w:rsidRDefault="00B02130" w:rsidP="00B02130">
      <w:pPr>
        <w:pStyle w:val="ListParagraph"/>
        <w:numPr>
          <w:ilvl w:val="0"/>
          <w:numId w:val="6"/>
        </w:numPr>
      </w:pPr>
      <w:r>
        <w:t>Review the current position requirements.</w:t>
      </w:r>
    </w:p>
    <w:p w:rsidR="00B02130" w:rsidRDefault="00B02130" w:rsidP="00B02130">
      <w:pPr>
        <w:pStyle w:val="ListParagraph"/>
        <w:numPr>
          <w:ilvl w:val="0"/>
          <w:numId w:val="6"/>
        </w:numPr>
      </w:pPr>
      <w:r>
        <w:t>Select interview questions that will help determine the information you need in order to make a decision.</w:t>
      </w:r>
    </w:p>
    <w:p w:rsidR="00B02130" w:rsidRDefault="00B02130" w:rsidP="00B02130">
      <w:pPr>
        <w:pStyle w:val="Heading1"/>
      </w:pPr>
      <w:r>
        <w:t xml:space="preserve"> Setting the Tone:</w:t>
      </w:r>
    </w:p>
    <w:p w:rsidR="00B02130" w:rsidRDefault="00B02130" w:rsidP="00B02130">
      <w:pPr>
        <w:pStyle w:val="ListParagraph"/>
        <w:numPr>
          <w:ilvl w:val="0"/>
          <w:numId w:val="6"/>
        </w:numPr>
      </w:pPr>
      <w:r>
        <w:t>Help make the applicant feel at ease – the more comfortable the applicant feels the more they will reveal.</w:t>
      </w:r>
    </w:p>
    <w:p w:rsidR="00B02130" w:rsidRDefault="00B02130" w:rsidP="00B02130">
      <w:pPr>
        <w:pStyle w:val="ListParagraph"/>
        <w:numPr>
          <w:ilvl w:val="0"/>
          <w:numId w:val="6"/>
        </w:numPr>
      </w:pPr>
      <w:r>
        <w:t>Make the applicant aware of what you do and how your position relates to the position for which he/she is applying.</w:t>
      </w:r>
    </w:p>
    <w:p w:rsidR="00B02130" w:rsidRDefault="00B02130" w:rsidP="00B02130">
      <w:pPr>
        <w:pStyle w:val="ListParagraph"/>
        <w:numPr>
          <w:ilvl w:val="0"/>
          <w:numId w:val="6"/>
        </w:numPr>
      </w:pPr>
      <w:r>
        <w:t>Let the applicant know about the organization (e.g., values, mission statement and organizational structure).</w:t>
      </w:r>
    </w:p>
    <w:p w:rsidR="00B02130" w:rsidRDefault="00B02130" w:rsidP="00B02130">
      <w:pPr>
        <w:pStyle w:val="Heading1"/>
      </w:pPr>
      <w:r>
        <w:t>Documenting the Interview:</w:t>
      </w:r>
    </w:p>
    <w:p w:rsidR="00B02130" w:rsidRDefault="00B02130" w:rsidP="00B02130">
      <w:pPr>
        <w:pStyle w:val="ListParagraph"/>
        <w:numPr>
          <w:ilvl w:val="0"/>
          <w:numId w:val="6"/>
        </w:numPr>
      </w:pPr>
      <w:r>
        <w:t>It is a good idea to take brief notes during the interview.   Let the applicant know from the start that you will be taking notes.</w:t>
      </w:r>
    </w:p>
    <w:p w:rsidR="00B02130" w:rsidRDefault="00B02130" w:rsidP="00B02130">
      <w:pPr>
        <w:pStyle w:val="ListParagraph"/>
        <w:numPr>
          <w:ilvl w:val="0"/>
          <w:numId w:val="6"/>
        </w:numPr>
      </w:pPr>
      <w:r>
        <w:t>Refrain from writing comments on his/her application or resume. Take notes on a separate piece of paper and/or utilize the Interview Comments Form.</w:t>
      </w:r>
    </w:p>
    <w:p w:rsidR="00B02130" w:rsidRDefault="00B02130" w:rsidP="00B02130">
      <w:pPr>
        <w:pStyle w:val="ListParagraph"/>
        <w:numPr>
          <w:ilvl w:val="0"/>
          <w:numId w:val="6"/>
        </w:numPr>
      </w:pPr>
      <w:r>
        <w:t>Avoid subjective characterizations of the applicant that may be misinterpreted as discriminatory or irrelevant to the interviewing process.</w:t>
      </w:r>
    </w:p>
    <w:p w:rsidR="00B02130" w:rsidRDefault="00B02130" w:rsidP="00B02130">
      <w:pPr>
        <w:pStyle w:val="Heading1"/>
      </w:pPr>
      <w:r>
        <w:t>Concluding the Interview:</w:t>
      </w:r>
    </w:p>
    <w:p w:rsidR="00B02130" w:rsidRDefault="00B02130" w:rsidP="00B02130">
      <w:pPr>
        <w:pStyle w:val="ListParagraph"/>
        <w:numPr>
          <w:ilvl w:val="0"/>
          <w:numId w:val="9"/>
        </w:numPr>
      </w:pPr>
      <w:r>
        <w:t xml:space="preserve">Do not make any promises of employment.  Verbal agreements often act as binding contracts. </w:t>
      </w:r>
    </w:p>
    <w:p w:rsidR="00B02130" w:rsidRDefault="00B02130" w:rsidP="00B02130">
      <w:pPr>
        <w:pStyle w:val="Heading1"/>
      </w:pPr>
      <w:r>
        <w:t>Avoiding Discrimination:</w:t>
      </w:r>
    </w:p>
    <w:p w:rsidR="00B02130" w:rsidRDefault="00B02130" w:rsidP="00B02130">
      <w:r>
        <w:t>When an applicant is interviewed, questions should focus on the applicant</w:t>
      </w:r>
      <w:r w:rsidR="00B971B3">
        <w:t>’</w:t>
      </w:r>
      <w:r>
        <w:t xml:space="preserve">s attitude, overall competence, motivation and general suitability for hire in a particular position.  Avoid questions pertaining to or that may prompt a response about race, age, religion, marital status or non-job-related disabilities.  </w:t>
      </w:r>
    </w:p>
    <w:p w:rsidR="00B02130" w:rsidRDefault="00B02130" w:rsidP="00B02130">
      <w:r w:rsidRPr="00B02130">
        <w:rPr>
          <w:b/>
        </w:rPr>
        <w:t xml:space="preserve">General rule to remember:  All questions should be specifically related to the essential functions of the job. </w:t>
      </w:r>
      <w:r>
        <w:t xml:space="preserve"> If the question is not going to solicit pertinent information used to hire the person, then don</w:t>
      </w:r>
      <w:r w:rsidR="00B971B3">
        <w:t>’</w:t>
      </w:r>
      <w:r>
        <w:t xml:space="preserve">t ask.  Even if the applicant volunteers this information, it should not be documented and interviewers should not ask or document any follow up or probing questions. Further, these aspects should not be used as a basis in the hiring decision. </w:t>
      </w:r>
    </w:p>
    <w:p w:rsidR="00B02130" w:rsidRDefault="00B02130" w:rsidP="00B02130">
      <w:r>
        <w:t>The following chart is a reference of legal and discriminatory interview questions: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63"/>
        <w:gridCol w:w="4320"/>
        <w:gridCol w:w="3735"/>
      </w:tblGrid>
      <w:tr w:rsidR="00B02130" w:rsidRPr="00B02130" w:rsidTr="00B02130">
        <w:trPr>
          <w:jc w:val="center"/>
        </w:trPr>
        <w:tc>
          <w:tcPr>
            <w:tcW w:w="1863" w:type="dxa"/>
            <w:shd w:val="clear" w:color="auto" w:fill="auto"/>
          </w:tcPr>
          <w:p w:rsidR="00B02130" w:rsidRPr="00B02130" w:rsidRDefault="00B02130" w:rsidP="00B02130">
            <w:pPr>
              <w:pStyle w:val="Heading2"/>
            </w:pPr>
            <w:r w:rsidRPr="00B02130">
              <w:lastRenderedPageBreak/>
              <w:t>Topic</w:t>
            </w:r>
          </w:p>
        </w:tc>
        <w:tc>
          <w:tcPr>
            <w:tcW w:w="4320" w:type="dxa"/>
            <w:shd w:val="clear" w:color="auto" w:fill="F1F5C6" w:themeFill="accent4" w:themeFillTint="33"/>
          </w:tcPr>
          <w:p w:rsidR="00B02130" w:rsidRPr="00B02130" w:rsidRDefault="00B02130" w:rsidP="00B02130">
            <w:pPr>
              <w:pStyle w:val="Heading2"/>
            </w:pPr>
            <w:r w:rsidRPr="00B02130">
              <w:t>Legal Questions</w:t>
            </w:r>
          </w:p>
        </w:tc>
        <w:tc>
          <w:tcPr>
            <w:tcW w:w="3735" w:type="dxa"/>
            <w:shd w:val="clear" w:color="auto" w:fill="F9DAD2" w:themeFill="accent1" w:themeFillTint="33"/>
          </w:tcPr>
          <w:p w:rsidR="00B02130" w:rsidRPr="00B02130" w:rsidRDefault="00B02130" w:rsidP="00B02130">
            <w:pPr>
              <w:pStyle w:val="Heading2"/>
            </w:pPr>
            <w:r w:rsidRPr="00B02130">
              <w:t>Discriminatory Questions</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Name</w:t>
            </w:r>
          </w:p>
        </w:tc>
        <w:tc>
          <w:tcPr>
            <w:tcW w:w="4320" w:type="dxa"/>
            <w:shd w:val="clear" w:color="auto" w:fill="F1F5C6" w:themeFill="accent4" w:themeFillTint="33"/>
          </w:tcPr>
          <w:p w:rsidR="00B02130" w:rsidRPr="00B02130" w:rsidRDefault="00B02130" w:rsidP="00B02130">
            <w:pPr>
              <w:pStyle w:val="NoSpacing"/>
            </w:pPr>
            <w:r w:rsidRPr="00B02130">
              <w:t>What is your name?</w:t>
            </w:r>
          </w:p>
          <w:p w:rsidR="00B02130" w:rsidRPr="00B02130" w:rsidRDefault="00B02130" w:rsidP="00B02130">
            <w:pPr>
              <w:pStyle w:val="NoSpacing"/>
            </w:pPr>
            <w:r w:rsidRPr="00B02130">
              <w:t>Have you ever used another name?</w:t>
            </w:r>
          </w:p>
          <w:p w:rsidR="00B02130" w:rsidRPr="00B02130" w:rsidRDefault="00B02130" w:rsidP="00B02130">
            <w:pPr>
              <w:pStyle w:val="NoSpacing"/>
            </w:pPr>
            <w:r w:rsidRPr="00B02130">
              <w:t>Is any additional information relative to change of name, use of an assumed name, or nickname necessary to enable a check on your work and educational record?  If yes, please explain.</w:t>
            </w:r>
          </w:p>
        </w:tc>
        <w:tc>
          <w:tcPr>
            <w:tcW w:w="3735" w:type="dxa"/>
            <w:shd w:val="clear" w:color="auto" w:fill="F9DAD2" w:themeFill="accent1" w:themeFillTint="33"/>
          </w:tcPr>
          <w:p w:rsidR="00B02130" w:rsidRPr="00B02130" w:rsidRDefault="00B02130" w:rsidP="00B02130">
            <w:pPr>
              <w:pStyle w:val="NoSpacing"/>
            </w:pPr>
            <w:r w:rsidRPr="00B02130">
              <w:t>What is your maiden name?</w:t>
            </w:r>
          </w:p>
          <w:p w:rsidR="00B02130" w:rsidRPr="00B02130" w:rsidRDefault="00B02130" w:rsidP="00B02130">
            <w:pPr>
              <w:pStyle w:val="NoSpacing"/>
            </w:pP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Age</w:t>
            </w:r>
          </w:p>
        </w:tc>
        <w:tc>
          <w:tcPr>
            <w:tcW w:w="4320" w:type="dxa"/>
            <w:shd w:val="clear" w:color="auto" w:fill="F1F5C6" w:themeFill="accent4" w:themeFillTint="33"/>
          </w:tcPr>
          <w:p w:rsidR="00B02130" w:rsidRPr="00B02130" w:rsidRDefault="00B02130" w:rsidP="00B02130">
            <w:pPr>
              <w:pStyle w:val="NoSpacing"/>
            </w:pPr>
            <w:r w:rsidRPr="00B02130">
              <w:t xml:space="preserve">Statements that hire </w:t>
            </w:r>
            <w:proofErr w:type="gramStart"/>
            <w:r w:rsidRPr="00B02130">
              <w:t>is</w:t>
            </w:r>
            <w:proofErr w:type="gramEnd"/>
            <w:r w:rsidRPr="00B02130">
              <w:t xml:space="preserve"> subject to verification that applicant meets legal age requirements.</w:t>
            </w:r>
          </w:p>
          <w:p w:rsidR="00B02130" w:rsidRPr="00B02130" w:rsidRDefault="00B02130" w:rsidP="00B02130">
            <w:pPr>
              <w:pStyle w:val="NoSpacing"/>
            </w:pPr>
            <w:r w:rsidRPr="00B02130">
              <w:t>If hired, can you offer proof of age?</w:t>
            </w:r>
          </w:p>
          <w:p w:rsidR="00B02130" w:rsidRPr="00B02130" w:rsidRDefault="00B02130" w:rsidP="00B02130">
            <w:pPr>
              <w:pStyle w:val="NoSpacing"/>
            </w:pPr>
            <w:r w:rsidRPr="00B02130">
              <w:t>Are you over 18 years old?</w:t>
            </w:r>
          </w:p>
          <w:p w:rsidR="00B02130" w:rsidRPr="00B02130" w:rsidRDefault="00B02130" w:rsidP="00B02130">
            <w:pPr>
              <w:pStyle w:val="NoSpacing"/>
            </w:pPr>
            <w:r w:rsidRPr="00B02130">
              <w:t>If under 18, can you, after employment, submit a work permit?</w:t>
            </w:r>
          </w:p>
        </w:tc>
        <w:tc>
          <w:tcPr>
            <w:tcW w:w="3735" w:type="dxa"/>
            <w:shd w:val="clear" w:color="auto" w:fill="F9DAD2" w:themeFill="accent1" w:themeFillTint="33"/>
          </w:tcPr>
          <w:p w:rsidR="00B02130" w:rsidRPr="00B02130" w:rsidRDefault="00B02130" w:rsidP="00B02130">
            <w:pPr>
              <w:pStyle w:val="NoSpacing"/>
            </w:pPr>
            <w:r w:rsidRPr="00B02130">
              <w:t xml:space="preserve">How old are you? </w:t>
            </w:r>
          </w:p>
          <w:p w:rsidR="00B02130" w:rsidRPr="00B02130" w:rsidRDefault="00B02130" w:rsidP="00B02130">
            <w:pPr>
              <w:pStyle w:val="NoSpacing"/>
            </w:pPr>
            <w:r w:rsidRPr="00B02130">
              <w:t>What is your birth date?</w:t>
            </w:r>
          </w:p>
          <w:p w:rsidR="00B02130" w:rsidRPr="00B02130" w:rsidRDefault="00B02130" w:rsidP="00B02130">
            <w:pPr>
              <w:pStyle w:val="NoSpacing"/>
            </w:pPr>
            <w:r w:rsidRPr="00B02130">
              <w:t>Questions regarding dates of attendance of elementary or high school.</w:t>
            </w:r>
          </w:p>
          <w:p w:rsidR="00B02130" w:rsidRPr="00B02130" w:rsidRDefault="00B02130" w:rsidP="00B02130">
            <w:pPr>
              <w:pStyle w:val="NoSpacing"/>
            </w:pPr>
            <w:r w:rsidRPr="00B02130">
              <w:t>Questions which tend to identify applicants over age 40.</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Sex, Marital Status, Family Status</w:t>
            </w:r>
          </w:p>
        </w:tc>
        <w:tc>
          <w:tcPr>
            <w:tcW w:w="4320" w:type="dxa"/>
            <w:shd w:val="clear" w:color="auto" w:fill="F1F5C6" w:themeFill="accent4" w:themeFillTint="33"/>
          </w:tcPr>
          <w:p w:rsidR="00B02130" w:rsidRPr="00B02130" w:rsidRDefault="00B02130" w:rsidP="00B02130">
            <w:pPr>
              <w:pStyle w:val="NoSpacing"/>
            </w:pPr>
            <w:r w:rsidRPr="00B02130">
              <w:t>Do you have any responsibilities that conflict with the job attendance or travel requirements?</w:t>
            </w:r>
          </w:p>
          <w:p w:rsidR="00B02130" w:rsidRPr="00B02130" w:rsidRDefault="00B02130" w:rsidP="00B02130">
            <w:pPr>
              <w:pStyle w:val="NoSpacing"/>
            </w:pPr>
            <w:r w:rsidRPr="00B02130">
              <w:t>Name and address of parent or guardian if applicant is a minor.</w:t>
            </w:r>
          </w:p>
          <w:p w:rsidR="00B02130" w:rsidRPr="00B02130" w:rsidRDefault="00B02130" w:rsidP="00B02130">
            <w:pPr>
              <w:pStyle w:val="NoSpacing"/>
            </w:pPr>
            <w:r w:rsidRPr="00B02130">
              <w:t>Statement of ABC Company policy regarding work assignment of employees who are related.</w:t>
            </w:r>
          </w:p>
        </w:tc>
        <w:tc>
          <w:tcPr>
            <w:tcW w:w="3735" w:type="dxa"/>
            <w:shd w:val="clear" w:color="auto" w:fill="F9DAD2" w:themeFill="accent1" w:themeFillTint="33"/>
          </w:tcPr>
          <w:p w:rsidR="00B02130" w:rsidRPr="00B02130" w:rsidRDefault="00B02130" w:rsidP="00B02130">
            <w:pPr>
              <w:pStyle w:val="NoSpacing"/>
            </w:pPr>
            <w:r w:rsidRPr="00B02130">
              <w:t>Are you married? What is your spouse</w:t>
            </w:r>
            <w:r w:rsidR="00B971B3">
              <w:t>’</w:t>
            </w:r>
            <w:r w:rsidRPr="00B02130">
              <w:t xml:space="preserve">s name? What is your maiden name? </w:t>
            </w:r>
          </w:p>
          <w:p w:rsidR="00B02130" w:rsidRPr="00B02130" w:rsidRDefault="00B02130" w:rsidP="00B02130">
            <w:pPr>
              <w:pStyle w:val="NoSpacing"/>
            </w:pPr>
            <w:r w:rsidRPr="00B02130">
              <w:t>Do you have children? Are you pregnant?</w:t>
            </w:r>
          </w:p>
          <w:p w:rsidR="00B02130" w:rsidRPr="00B02130" w:rsidRDefault="00B02130" w:rsidP="00B02130">
            <w:pPr>
              <w:pStyle w:val="NoSpacing"/>
            </w:pPr>
            <w:r w:rsidRPr="00B02130">
              <w:t>What are your child care provisions?</w:t>
            </w:r>
          </w:p>
          <w:p w:rsidR="00B02130" w:rsidRPr="00B02130" w:rsidRDefault="00B02130" w:rsidP="00B02130">
            <w:pPr>
              <w:pStyle w:val="NoSpacing"/>
            </w:pPr>
            <w:r w:rsidRPr="00B02130">
              <w:t>With whom do you reside?</w:t>
            </w:r>
          </w:p>
          <w:p w:rsidR="00B02130" w:rsidRPr="00B02130" w:rsidRDefault="00B02130" w:rsidP="00B02130">
            <w:pPr>
              <w:pStyle w:val="NoSpacing"/>
            </w:pPr>
            <w:r w:rsidRPr="00B02130">
              <w:t>Do you live with your parents?</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Race</w:t>
            </w:r>
          </w:p>
        </w:tc>
        <w:tc>
          <w:tcPr>
            <w:tcW w:w="4320" w:type="dxa"/>
            <w:shd w:val="clear" w:color="auto" w:fill="F1F5C6" w:themeFill="accent4" w:themeFillTint="33"/>
          </w:tcPr>
          <w:p w:rsidR="00B02130" w:rsidRPr="00B02130" w:rsidRDefault="00B02130" w:rsidP="00B02130">
            <w:pPr>
              <w:pStyle w:val="NoSpacing"/>
            </w:pPr>
            <w:r w:rsidRPr="00B02130">
              <w:t>None</w:t>
            </w:r>
          </w:p>
        </w:tc>
        <w:tc>
          <w:tcPr>
            <w:tcW w:w="3735" w:type="dxa"/>
            <w:shd w:val="clear" w:color="auto" w:fill="F9DAD2" w:themeFill="accent1" w:themeFillTint="33"/>
          </w:tcPr>
          <w:p w:rsidR="00B02130" w:rsidRPr="00B02130" w:rsidRDefault="00B02130" w:rsidP="00B02130">
            <w:pPr>
              <w:pStyle w:val="NoSpacing"/>
            </w:pPr>
            <w:r w:rsidRPr="00B02130">
              <w:t>What is your race?</w:t>
            </w:r>
          </w:p>
          <w:p w:rsidR="00B02130" w:rsidRPr="00B02130" w:rsidRDefault="00B02130" w:rsidP="00B02130">
            <w:pPr>
              <w:pStyle w:val="NoSpacing"/>
            </w:pPr>
            <w:r w:rsidRPr="00B02130">
              <w:t>Questions regarding applicant</w:t>
            </w:r>
            <w:r w:rsidR="00B971B3">
              <w:t>’</w:t>
            </w:r>
            <w:r w:rsidRPr="00B02130">
              <w:t>s complexion or color of skin, eyes, hair.</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Birthplace or Citizenship</w:t>
            </w:r>
          </w:p>
        </w:tc>
        <w:tc>
          <w:tcPr>
            <w:tcW w:w="4320" w:type="dxa"/>
            <w:shd w:val="clear" w:color="auto" w:fill="F1F5C6" w:themeFill="accent4" w:themeFillTint="33"/>
          </w:tcPr>
          <w:p w:rsidR="00B02130" w:rsidRPr="00B02130" w:rsidRDefault="00B02130" w:rsidP="00B02130">
            <w:pPr>
              <w:pStyle w:val="NoSpacing"/>
            </w:pPr>
            <w:r w:rsidRPr="00B02130">
              <w:t>Can you, after employment, submit verification of your legal right to work in the U.S.?</w:t>
            </w:r>
          </w:p>
          <w:p w:rsidR="00B02130" w:rsidRPr="00B02130" w:rsidRDefault="00B02130" w:rsidP="00B02130">
            <w:pPr>
              <w:pStyle w:val="NoSpacing"/>
            </w:pPr>
            <w:r w:rsidRPr="00B02130">
              <w:t>Statement that such proof may be required after a decision is made to hire the candidate.</w:t>
            </w:r>
          </w:p>
        </w:tc>
        <w:tc>
          <w:tcPr>
            <w:tcW w:w="3735" w:type="dxa"/>
            <w:shd w:val="clear" w:color="auto" w:fill="F9DAD2" w:themeFill="accent1" w:themeFillTint="33"/>
          </w:tcPr>
          <w:p w:rsidR="00B02130" w:rsidRPr="00B02130" w:rsidRDefault="00B02130" w:rsidP="00B02130">
            <w:pPr>
              <w:pStyle w:val="NoSpacing"/>
            </w:pPr>
            <w:r w:rsidRPr="00B02130">
              <w:t xml:space="preserve">Are you a U.S. citizen? </w:t>
            </w:r>
          </w:p>
          <w:p w:rsidR="00B02130" w:rsidRPr="00B02130" w:rsidRDefault="00B02130" w:rsidP="00B02130">
            <w:pPr>
              <w:pStyle w:val="NoSpacing"/>
            </w:pPr>
            <w:r w:rsidRPr="00B02130">
              <w:t>Where were you (or relatives) born?</w:t>
            </w:r>
          </w:p>
          <w:p w:rsidR="00B02130" w:rsidRPr="00B02130" w:rsidRDefault="00B02130" w:rsidP="00B02130">
            <w:pPr>
              <w:pStyle w:val="NoSpacing"/>
            </w:pPr>
            <w:r w:rsidRPr="00B02130">
              <w:t>Requirements that applicant produce naturalization, first papers or alien card prior to decision to hire.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National Origin</w:t>
            </w:r>
          </w:p>
        </w:tc>
        <w:tc>
          <w:tcPr>
            <w:tcW w:w="4320" w:type="dxa"/>
            <w:shd w:val="clear" w:color="auto" w:fill="F1F5C6" w:themeFill="accent4" w:themeFillTint="33"/>
          </w:tcPr>
          <w:p w:rsidR="00B02130" w:rsidRPr="00B02130" w:rsidRDefault="00B02130" w:rsidP="00B02130">
            <w:pPr>
              <w:pStyle w:val="NoSpacing"/>
            </w:pPr>
            <w:r w:rsidRPr="00B02130">
              <w:t>Languages applicant reads, speaks, or writes, if use of a language other than English is relevant to the job for which applicant is applying.</w:t>
            </w:r>
          </w:p>
        </w:tc>
        <w:tc>
          <w:tcPr>
            <w:tcW w:w="3735" w:type="dxa"/>
            <w:shd w:val="clear" w:color="auto" w:fill="F9DAD2" w:themeFill="accent1" w:themeFillTint="33"/>
          </w:tcPr>
          <w:p w:rsidR="00B02130" w:rsidRPr="00B02130" w:rsidRDefault="00B02130" w:rsidP="00B02130">
            <w:pPr>
              <w:pStyle w:val="NoSpacing"/>
            </w:pPr>
            <w:r w:rsidRPr="00B02130">
              <w:t xml:space="preserve">Questions as to nationality, lineage, ancestry, national origin, </w:t>
            </w:r>
            <w:proofErr w:type="gramStart"/>
            <w:r w:rsidRPr="00B02130">
              <w:t>descent ,</w:t>
            </w:r>
            <w:proofErr w:type="gramEnd"/>
            <w:r w:rsidRPr="00B02130">
              <w:t xml:space="preserve"> or percentage of applicant, applicant</w:t>
            </w:r>
            <w:r w:rsidR="00B971B3">
              <w:t>’</w:t>
            </w:r>
            <w:r w:rsidRPr="00B02130">
              <w:t>s parents or spouse.</w:t>
            </w:r>
          </w:p>
          <w:p w:rsidR="00B02130" w:rsidRPr="00B02130" w:rsidRDefault="00B02130" w:rsidP="00B02130">
            <w:pPr>
              <w:pStyle w:val="NoSpacing"/>
            </w:pPr>
            <w:r w:rsidRPr="00B02130">
              <w:t>What is your mother tongue?</w:t>
            </w:r>
          </w:p>
          <w:p w:rsidR="00B02130" w:rsidRPr="00B02130" w:rsidRDefault="00B02130" w:rsidP="00B02130">
            <w:pPr>
              <w:pStyle w:val="NoSpacing"/>
            </w:pPr>
            <w:r w:rsidRPr="00B02130">
              <w:t>What language do you commonly use?</w:t>
            </w:r>
          </w:p>
          <w:p w:rsidR="00B02130" w:rsidRPr="00B02130" w:rsidRDefault="00B02130" w:rsidP="00B02130">
            <w:pPr>
              <w:pStyle w:val="NoSpacing"/>
            </w:pPr>
            <w:r w:rsidRPr="00B02130">
              <w:t>How applicant acquired ability to read, write or speak foreign language.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Residence</w:t>
            </w:r>
          </w:p>
        </w:tc>
        <w:tc>
          <w:tcPr>
            <w:tcW w:w="4320" w:type="dxa"/>
            <w:shd w:val="clear" w:color="auto" w:fill="F1F5C6" w:themeFill="accent4" w:themeFillTint="33"/>
          </w:tcPr>
          <w:p w:rsidR="00B02130" w:rsidRPr="00B02130" w:rsidRDefault="00B02130" w:rsidP="00B02130">
            <w:pPr>
              <w:pStyle w:val="NoSpacing"/>
            </w:pPr>
            <w:r w:rsidRPr="00B02130">
              <w:t>Place of residence</w:t>
            </w:r>
          </w:p>
        </w:tc>
        <w:tc>
          <w:tcPr>
            <w:tcW w:w="3735" w:type="dxa"/>
            <w:shd w:val="clear" w:color="auto" w:fill="F9DAD2" w:themeFill="accent1" w:themeFillTint="33"/>
          </w:tcPr>
          <w:p w:rsidR="00B02130" w:rsidRPr="00B02130" w:rsidRDefault="00B02130" w:rsidP="00B02130">
            <w:pPr>
              <w:pStyle w:val="NoSpacing"/>
            </w:pPr>
            <w:r w:rsidRPr="00B02130">
              <w:t>Do you own or rent a home?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Sex</w:t>
            </w:r>
          </w:p>
        </w:tc>
        <w:tc>
          <w:tcPr>
            <w:tcW w:w="4320" w:type="dxa"/>
            <w:shd w:val="clear" w:color="auto" w:fill="F1F5C6" w:themeFill="accent4" w:themeFillTint="33"/>
          </w:tcPr>
          <w:p w:rsidR="00B02130" w:rsidRPr="00B02130" w:rsidRDefault="00B02130" w:rsidP="00B02130">
            <w:pPr>
              <w:pStyle w:val="NoSpacing"/>
            </w:pPr>
            <w:r w:rsidRPr="00B02130">
              <w:t>None</w:t>
            </w:r>
          </w:p>
        </w:tc>
        <w:tc>
          <w:tcPr>
            <w:tcW w:w="3735" w:type="dxa"/>
            <w:shd w:val="clear" w:color="auto" w:fill="F9DAD2" w:themeFill="accent1" w:themeFillTint="33"/>
          </w:tcPr>
          <w:p w:rsidR="00B02130" w:rsidRPr="00B02130" w:rsidRDefault="00B02130" w:rsidP="00B02130">
            <w:pPr>
              <w:pStyle w:val="NoSpacing"/>
            </w:pPr>
            <w:r w:rsidRPr="00B02130">
              <w:t>Are you male or female?</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t>Credit Reporting</w:t>
            </w:r>
          </w:p>
        </w:tc>
        <w:tc>
          <w:tcPr>
            <w:tcW w:w="4320" w:type="dxa"/>
            <w:shd w:val="clear" w:color="auto" w:fill="F1F5C6" w:themeFill="accent4" w:themeFillTint="33"/>
          </w:tcPr>
          <w:p w:rsidR="00B02130" w:rsidRPr="00B02130" w:rsidRDefault="00B02130" w:rsidP="00B02130">
            <w:pPr>
              <w:pStyle w:val="NoSpacing"/>
            </w:pPr>
            <w:r w:rsidRPr="00B02130">
              <w:t>None</w:t>
            </w:r>
          </w:p>
        </w:tc>
        <w:tc>
          <w:tcPr>
            <w:tcW w:w="3735" w:type="dxa"/>
            <w:shd w:val="clear" w:color="auto" w:fill="F9DAD2" w:themeFill="accent1" w:themeFillTint="33"/>
          </w:tcPr>
          <w:p w:rsidR="00B02130" w:rsidRPr="00B02130" w:rsidRDefault="00B02130" w:rsidP="00B02130">
            <w:pPr>
              <w:pStyle w:val="NoSpacing"/>
            </w:pPr>
            <w:r w:rsidRPr="00B02130">
              <w:t xml:space="preserve">Any report which would indicate information which is otherwise illegal to </w:t>
            </w:r>
            <w:r w:rsidRPr="00B02130">
              <w:lastRenderedPageBreak/>
              <w:t>ask, e.g., marital status, age, residency, etc.</w:t>
            </w:r>
          </w:p>
        </w:tc>
      </w:tr>
      <w:tr w:rsidR="00B02130" w:rsidRPr="00B02130" w:rsidTr="00B02130">
        <w:trPr>
          <w:jc w:val="center"/>
        </w:trPr>
        <w:tc>
          <w:tcPr>
            <w:tcW w:w="1863" w:type="dxa"/>
            <w:shd w:val="clear" w:color="auto" w:fill="auto"/>
          </w:tcPr>
          <w:p w:rsidR="00B02130" w:rsidRPr="00B02130" w:rsidRDefault="00B02130" w:rsidP="00B02130">
            <w:pPr>
              <w:pStyle w:val="Heading3"/>
            </w:pPr>
            <w:r w:rsidRPr="00B02130">
              <w:lastRenderedPageBreak/>
              <w:t>Physical description, Photograph</w:t>
            </w:r>
          </w:p>
        </w:tc>
        <w:tc>
          <w:tcPr>
            <w:tcW w:w="4320" w:type="dxa"/>
            <w:shd w:val="clear" w:color="auto" w:fill="F1F5C6" w:themeFill="accent4" w:themeFillTint="33"/>
          </w:tcPr>
          <w:p w:rsidR="00B02130" w:rsidRPr="00B02130" w:rsidRDefault="00B02130" w:rsidP="00B02130">
            <w:pPr>
              <w:pStyle w:val="NoSpacing"/>
            </w:pPr>
            <w:r w:rsidRPr="00B02130">
              <w:t>Statement that photograph may be required after employment.</w:t>
            </w:r>
          </w:p>
        </w:tc>
        <w:tc>
          <w:tcPr>
            <w:tcW w:w="3735" w:type="dxa"/>
            <w:shd w:val="clear" w:color="auto" w:fill="F9DAD2" w:themeFill="accent1" w:themeFillTint="33"/>
          </w:tcPr>
          <w:p w:rsidR="00B02130" w:rsidRPr="00B02130" w:rsidRDefault="00B02130" w:rsidP="00B02130">
            <w:pPr>
              <w:pStyle w:val="NoSpacing"/>
            </w:pPr>
            <w:r w:rsidRPr="00B02130">
              <w:t>Questions as to applicant</w:t>
            </w:r>
            <w:r w:rsidR="00B971B3">
              <w:t>’</w:t>
            </w:r>
            <w:r w:rsidRPr="00B02130">
              <w:t>s height and weight.  Require applicant to affix a photograph to application.</w:t>
            </w:r>
          </w:p>
          <w:p w:rsidR="00B02130" w:rsidRPr="00B02130" w:rsidRDefault="00B02130" w:rsidP="00B02130">
            <w:pPr>
              <w:pStyle w:val="NoSpacing"/>
            </w:pPr>
            <w:r w:rsidRPr="00B02130">
              <w:t>Request applicant, as his or her option, to submit a photograph.</w:t>
            </w:r>
          </w:p>
          <w:p w:rsidR="00B02130" w:rsidRPr="00B02130" w:rsidRDefault="00B02130" w:rsidP="00B02130">
            <w:pPr>
              <w:pStyle w:val="NoSpacing"/>
            </w:pPr>
            <w:r w:rsidRPr="00B02130">
              <w:t>Require a photograph after interview but before employment.</w:t>
            </w:r>
          </w:p>
          <w:p w:rsidR="00B02130" w:rsidRPr="00B02130" w:rsidRDefault="00B02130" w:rsidP="00B02130">
            <w:pPr>
              <w:pStyle w:val="NoSpacing"/>
            </w:pPr>
            <w:r w:rsidRPr="00B02130">
              <w:t>Videotaping interviews.</w:t>
            </w:r>
          </w:p>
        </w:tc>
      </w:tr>
    </w:tbl>
    <w:p w:rsidR="00B02130" w:rsidRDefault="00B02130" w:rsidP="00B02130">
      <w:pPr>
        <w:pStyle w:val="Heading1"/>
      </w:pPr>
      <w:r>
        <w:t>Interviewing Applicants with Disabilities:</w:t>
      </w:r>
    </w:p>
    <w:p w:rsidR="00B02130" w:rsidRDefault="00B02130" w:rsidP="00B02130">
      <w:r>
        <w:t xml:space="preserve">The </w:t>
      </w:r>
      <w:r w:rsidRPr="00B02130">
        <w:rPr>
          <w:rStyle w:val="IntenseReference"/>
        </w:rPr>
        <w:t>Americans with Disabilities Act (ADA)</w:t>
      </w:r>
      <w:r>
        <w:t xml:space="preserve">, as amended by the </w:t>
      </w:r>
      <w:r w:rsidRPr="00B02130">
        <w:rPr>
          <w:rStyle w:val="IntenseReference"/>
        </w:rPr>
        <w:t>ADA Amendments Act of 2008 (ADAAA)</w:t>
      </w:r>
      <w:r>
        <w:t xml:space="preserve">, prohibits employers from discriminating against qualified applicants or employees with disabilities. Employers with 15 or more employees are covered. The ADA protects qualified individuals from discrimination on the basis of disability in all aspects of the employment process, including recruitment, hiring, </w:t>
      </w:r>
      <w:proofErr w:type="gramStart"/>
      <w:r>
        <w:t>rates</w:t>
      </w:r>
      <w:proofErr w:type="gramEnd"/>
      <w:r>
        <w:t xml:space="preserve"> of pay, upgrading and selection for training. The Act also requires a covered employer to reasonably accommodate a qualified individual unless it can show that by doing so it would suffer an undue hardship. There are strategies for determining the need for reasonable accommodation and information on an employer</w:t>
      </w:r>
      <w:r w:rsidR="00B971B3">
        <w:t>’</w:t>
      </w:r>
      <w:r>
        <w:t xml:space="preserve">s obligations under the law. The ADA also protects applicants and employees from discrimination based on their association with people with disabilities. </w:t>
      </w:r>
    </w:p>
    <w:p w:rsidR="00B02130" w:rsidRDefault="00B02130" w:rsidP="00B02130">
      <w:r>
        <w:t xml:space="preserve">Under the ADA/ADAAA, a </w:t>
      </w:r>
      <w:r w:rsidR="00B971B3">
        <w:t>“</w:t>
      </w:r>
      <w:r>
        <w:t>disability</w:t>
      </w:r>
      <w:r w:rsidR="00B971B3">
        <w:t>”</w:t>
      </w:r>
      <w:r>
        <w:t xml:space="preserve"> is defined as a </w:t>
      </w:r>
      <w:r w:rsidRPr="00B02130">
        <w:t>physical or mental impairment</w:t>
      </w:r>
      <w:r>
        <w:t xml:space="preserve"> </w:t>
      </w:r>
      <w:r w:rsidRPr="00B02130">
        <w:rPr>
          <w:i/>
        </w:rPr>
        <w:t>that substantially limits</w:t>
      </w:r>
      <w:r>
        <w:t xml:space="preserve"> one or more of the individual</w:t>
      </w:r>
      <w:r w:rsidR="00B971B3">
        <w:t>’</w:t>
      </w:r>
      <w:r>
        <w:t>s major life activities.  The definition of a disability also includes having a record of such impairment or being regarded as having such an impairment (42 USC 12102(2</w:t>
      </w:r>
      <w:proofErr w:type="gramStart"/>
      <w:r>
        <w:t>)(</w:t>
      </w:r>
      <w:proofErr w:type="gramEnd"/>
      <w:r>
        <w:t>B) ).</w:t>
      </w:r>
    </w:p>
    <w:p w:rsidR="00B02130" w:rsidRDefault="00B02130" w:rsidP="00B02130">
      <w:r>
        <w:t xml:space="preserve">Under the ADA/ADAAA, </w:t>
      </w:r>
      <w:r w:rsidR="00B971B3">
        <w:t>“</w:t>
      </w:r>
      <w:r>
        <w:t>major life activities</w:t>
      </w:r>
      <w:r w:rsidR="00B971B3">
        <w:t>”</w:t>
      </w:r>
      <w:r>
        <w:t xml:space="preserve"> include caring for oneself, performing manual tasks, seeing, hearing, eating, sleeping, walking, standing, lifting, bending, speaking, breathing, learning, reading, concentrating, thinking, communicating and working. In addition, major life activity also includes the operation of a major bodily systems, including the digestive, neurological, respiratory, circulatory, endocrine, reproductive and immune systems; the functioning of the bowels, bladder and brain; and normal cell growth (42 USC 12102(2)).  Multiple impairments that combine to substantially limit a major life activity may also be considered a form of disability (29 CFR 1630.2(j)).</w:t>
      </w:r>
    </w:p>
    <w:p w:rsidR="00B02130" w:rsidRDefault="00B02130" w:rsidP="00B02130">
      <w:r>
        <w:t xml:space="preserve"> A physical or mental impairment is defined as any physiological disorder or condition, cosmetic disfigurement, or anatomical loss affecting any of several body systems, including neurological and musculoskeletal systems (29 CFR 1630.2(h</w:t>
      </w:r>
      <w:proofErr w:type="gramStart"/>
      <w:r>
        <w:t>)(</w:t>
      </w:r>
      <w:proofErr w:type="gramEnd"/>
      <w:r>
        <w:t>1)).  Under the ADA/ADAAA, an impairment that is episodic or in remission constitutes a disability if it would substantially limit a major life activity when active (42 USC 12102(4</w:t>
      </w:r>
      <w:proofErr w:type="gramStart"/>
      <w:r>
        <w:t>)(</w:t>
      </w:r>
      <w:proofErr w:type="gramEnd"/>
      <w:r>
        <w:t xml:space="preserve">C)).  Physical characteristics such as left-handedness and personality traits such as being irresponsible or having poor judgment are not impairments covered under the ADA.  A physical or mental impairment does not include impairments that are transitory and minor. </w:t>
      </w:r>
      <w:r w:rsidR="00B971B3">
        <w:t>“</w:t>
      </w:r>
      <w:r>
        <w:t>Transitory</w:t>
      </w:r>
      <w:r w:rsidR="00B971B3">
        <w:t>”</w:t>
      </w:r>
      <w:r>
        <w:t xml:space="preserve"> is defined as an actual or expected duration of 6 months or less. </w:t>
      </w:r>
    </w:p>
    <w:p w:rsidR="00B02130" w:rsidRDefault="00B02130" w:rsidP="00B02130">
      <w:r>
        <w:t>Under the ADA/ADAA, the determination of whether an impairment substantially limits a major life activity must be made without regard to mitigating measures that relieve or improve the impairment (42 USC 12102(4</w:t>
      </w:r>
      <w:proofErr w:type="gramStart"/>
      <w:r>
        <w:t>)(</w:t>
      </w:r>
      <w:proofErr w:type="gramEnd"/>
      <w:r>
        <w:t xml:space="preserve">E)).  Examples of mitigating measures listed in the ADAAA include:  medication; medical supplies, equipment or appliances; low-vision devices; </w:t>
      </w:r>
      <w:r>
        <w:lastRenderedPageBreak/>
        <w:t xml:space="preserve">prosthetics, including limbs and devices; hearing aide, cochlear implants or other implantable hearing devices;  mobility devices; oxygen therapy equipment and supplies; use of assistive technology; reasonable accommodations or auxiliary aids or services; and learned behavioral or adaptive neurological modifications.  Ordinary eyeglasses or contact lenses that are intended to fully correct vision are not considered mitigating measures and may be considered in determining whether </w:t>
      </w:r>
      <w:proofErr w:type="gramStart"/>
      <w:r>
        <w:t>an impairment</w:t>
      </w:r>
      <w:proofErr w:type="gramEnd"/>
      <w:r>
        <w:t xml:space="preserve"> is a disability.</w:t>
      </w:r>
    </w:p>
    <w:p w:rsidR="00B02130" w:rsidRDefault="00B02130" w:rsidP="00B02130">
      <w:r>
        <w:t xml:space="preserve">A person who satisfies the prerequisites for the position (i.e., the appropriate education, employment experience or licenses) </w:t>
      </w:r>
      <w:r w:rsidRPr="00B02130">
        <w:rPr>
          <w:i/>
        </w:rPr>
        <w:t>and</w:t>
      </w:r>
      <w:r>
        <w:t xml:space="preserve"> can perform the essential functions of the job is considered a qualified individual. The determination of whether an individual with a disability is qualified should be based on the individual</w:t>
      </w:r>
      <w:r w:rsidR="00B971B3">
        <w:t>’</w:t>
      </w:r>
      <w:r>
        <w:t>s capabilities at the time of the employment decision and not on speculation that the disability may worsen in the future or may cause increased health insurance premiums or workers</w:t>
      </w:r>
      <w:r w:rsidR="00B971B3">
        <w:t>’</w:t>
      </w:r>
      <w:r>
        <w:t xml:space="preserve"> compensation costs.</w:t>
      </w:r>
    </w:p>
    <w:p w:rsidR="00B02130" w:rsidRDefault="00B02130" w:rsidP="00B02130">
      <w:r>
        <w:t xml:space="preserve">A record of a physical or mental impairment that substantially limits a major life activity generally includes two groups of people: those who have a history of such </w:t>
      </w:r>
      <w:proofErr w:type="gramStart"/>
      <w:r>
        <w:t>an impairment</w:t>
      </w:r>
      <w:proofErr w:type="gramEnd"/>
      <w:r>
        <w:t xml:space="preserve"> and those who have been misclassified as having such an impairment. Individuals who have recovered from mental or emotional illness, heart disease or cancer are common examples of the first group; those who have been misclassified as having mental illness are a common example of the second group. There are many types of records that potentially contain this information (e.g., education, medical or employment records).</w:t>
      </w:r>
    </w:p>
    <w:p w:rsidR="00B02130" w:rsidRDefault="00B02130" w:rsidP="00B02130">
      <w:r>
        <w:t xml:space="preserve">Under the ADA/ADAAA, an individual is </w:t>
      </w:r>
      <w:r w:rsidR="00B971B3">
        <w:t>“</w:t>
      </w:r>
      <w:r>
        <w:t>regarded as</w:t>
      </w:r>
      <w:r w:rsidR="00B971B3">
        <w:t>”</w:t>
      </w:r>
      <w:r>
        <w:t xml:space="preserve"> having a disability if an individual establishes that he or she was subjected to an action prohibited under the ADA because of an actual or perceived impairment </w:t>
      </w:r>
      <w:r w:rsidRPr="00B971B3">
        <w:rPr>
          <w:i/>
        </w:rPr>
        <w:t>whether or not the impairment actually limits or is perceived to limit a major life activity</w:t>
      </w:r>
      <w:r>
        <w:t xml:space="preserve">.  </w:t>
      </w:r>
    </w:p>
    <w:p w:rsidR="00B02130" w:rsidRDefault="00B02130" w:rsidP="00B02130">
      <w:r>
        <w:t xml:space="preserve">You must provide a reasonable accommodation if needed to enable an applicant to have an equal opportunity in the interview process. You may place in your advertisements a request that an individual who needs an accommodation for an interview should request it in advance. Such accommodations can include: </w:t>
      </w:r>
    </w:p>
    <w:p w:rsidR="00B02130" w:rsidRDefault="00B02130" w:rsidP="00B02130">
      <w:pPr>
        <w:pStyle w:val="ListParagraph"/>
        <w:numPr>
          <w:ilvl w:val="0"/>
          <w:numId w:val="9"/>
        </w:numPr>
      </w:pPr>
      <w:r>
        <w:t xml:space="preserve">An accessible location for persons with mobility disabilities; </w:t>
      </w:r>
    </w:p>
    <w:p w:rsidR="00B02130" w:rsidRDefault="00B02130" w:rsidP="00B02130">
      <w:pPr>
        <w:pStyle w:val="ListParagraph"/>
        <w:numPr>
          <w:ilvl w:val="0"/>
          <w:numId w:val="9"/>
        </w:numPr>
      </w:pPr>
      <w:r>
        <w:t>A sign interpreter for a person who is deaf;</w:t>
      </w:r>
    </w:p>
    <w:p w:rsidR="00B02130" w:rsidRDefault="00B02130" w:rsidP="00B02130">
      <w:pPr>
        <w:pStyle w:val="ListParagraph"/>
        <w:numPr>
          <w:ilvl w:val="0"/>
          <w:numId w:val="9"/>
        </w:numPr>
      </w:pPr>
      <w:r>
        <w:t xml:space="preserve">Written responses rather than oral responses for a person with a voice or hearing disability; </w:t>
      </w:r>
    </w:p>
    <w:p w:rsidR="00B02130" w:rsidRDefault="00B02130" w:rsidP="00B02130">
      <w:pPr>
        <w:pStyle w:val="ListParagraph"/>
        <w:numPr>
          <w:ilvl w:val="0"/>
          <w:numId w:val="9"/>
        </w:numPr>
      </w:pPr>
      <w:r>
        <w:t xml:space="preserve">Written material in large print or Braille for a person with a visual disability; </w:t>
      </w:r>
    </w:p>
    <w:p w:rsidR="00B02130" w:rsidRDefault="00B02130" w:rsidP="00B02130">
      <w:pPr>
        <w:pStyle w:val="ListParagraph"/>
        <w:numPr>
          <w:ilvl w:val="0"/>
          <w:numId w:val="9"/>
        </w:numPr>
      </w:pPr>
      <w:r>
        <w:t xml:space="preserve">A reader for a person who is blind; </w:t>
      </w:r>
    </w:p>
    <w:p w:rsidR="00B02130" w:rsidRDefault="00B02130" w:rsidP="00B02130">
      <w:pPr>
        <w:pStyle w:val="ListParagraph"/>
        <w:numPr>
          <w:ilvl w:val="0"/>
          <w:numId w:val="9"/>
        </w:numPr>
      </w:pPr>
      <w:r>
        <w:t xml:space="preserve">More time for a person who has a speech disability or a mental disability that causes slow speech or a short attention span; or </w:t>
      </w:r>
    </w:p>
    <w:p w:rsidR="00B02130" w:rsidRDefault="00B02130" w:rsidP="00B02130">
      <w:pPr>
        <w:pStyle w:val="ListParagraph"/>
        <w:numPr>
          <w:ilvl w:val="0"/>
          <w:numId w:val="9"/>
        </w:numPr>
      </w:pPr>
      <w:r>
        <w:t xml:space="preserve">Simpler language for a person with a mental disability. </w:t>
      </w:r>
    </w:p>
    <w:p w:rsidR="00B02130" w:rsidRDefault="00B02130" w:rsidP="00B02130">
      <w:r>
        <w:t xml:space="preserve">With regards to pre-employment tests, generally you may not conduct a medical examination of an employee until after you have made a conditional job offer. In other words, before making a job offer you cannot require an employee to undergo a medical examination. However, you can condition a job offer on successful completion of a medical examination.  You can offer a job to an applicant based on the condition that the applicant successfully passes a medical examination. </w:t>
      </w:r>
    </w:p>
    <w:p w:rsidR="00B02130" w:rsidRDefault="00B02130" w:rsidP="00B02130">
      <w:r>
        <w:t xml:space="preserve">At the time of interview, you can: </w:t>
      </w:r>
    </w:p>
    <w:p w:rsidR="00B02130" w:rsidRDefault="00B02130" w:rsidP="00B02130">
      <w:pPr>
        <w:pStyle w:val="ListParagraph"/>
        <w:numPr>
          <w:ilvl w:val="0"/>
          <w:numId w:val="9"/>
        </w:numPr>
      </w:pPr>
      <w:r>
        <w:t xml:space="preserve">Ask an applicant if he or she is able to perform the essential functions of job; </w:t>
      </w:r>
    </w:p>
    <w:p w:rsidR="00B02130" w:rsidRDefault="00B02130" w:rsidP="00B02130">
      <w:pPr>
        <w:pStyle w:val="ListParagraph"/>
        <w:numPr>
          <w:ilvl w:val="0"/>
          <w:numId w:val="9"/>
        </w:numPr>
      </w:pPr>
      <w:r>
        <w:t xml:space="preserve">Ask how the individual would perform the task and with what accommodation; or </w:t>
      </w:r>
    </w:p>
    <w:p w:rsidR="00B02130" w:rsidRDefault="00B02130" w:rsidP="00B02130">
      <w:pPr>
        <w:pStyle w:val="ListParagraph"/>
        <w:numPr>
          <w:ilvl w:val="0"/>
          <w:numId w:val="9"/>
        </w:numPr>
      </w:pPr>
      <w:r>
        <w:lastRenderedPageBreak/>
        <w:t xml:space="preserve">Administer tests which measure skills and abilities needed to do a job. For example, a typing test, sales demonstration test, physical skills test, math test, spelling test and the like. Again, the test must be designed for the purpose of testing an essential job function. </w:t>
      </w:r>
    </w:p>
    <w:p w:rsidR="00B02130" w:rsidRDefault="00B02130" w:rsidP="00B02130"/>
    <w:p w:rsidR="00B02130" w:rsidRDefault="00B02130" w:rsidP="00B02130">
      <w:r>
        <w:t>You may be required to accommodate persons with disabilities when they take a test. Examples of accommodation for testing include:</w:t>
      </w:r>
    </w:p>
    <w:p w:rsidR="00B02130" w:rsidRDefault="00B02130" w:rsidP="00B971B3">
      <w:pPr>
        <w:pStyle w:val="ListParagraph"/>
        <w:numPr>
          <w:ilvl w:val="0"/>
          <w:numId w:val="9"/>
        </w:numPr>
      </w:pPr>
      <w:r>
        <w:t xml:space="preserve">Substituting a written test for an oral test for persons with impaired speaking or hearing skills; </w:t>
      </w:r>
    </w:p>
    <w:p w:rsidR="00B02130" w:rsidRDefault="00B02130" w:rsidP="00B971B3">
      <w:pPr>
        <w:pStyle w:val="ListParagraph"/>
        <w:numPr>
          <w:ilvl w:val="0"/>
          <w:numId w:val="9"/>
        </w:numPr>
      </w:pPr>
      <w:r>
        <w:t xml:space="preserve">Administering a test in large print; </w:t>
      </w:r>
    </w:p>
    <w:p w:rsidR="00B02130" w:rsidRDefault="00B02130" w:rsidP="00B971B3">
      <w:pPr>
        <w:pStyle w:val="ListParagraph"/>
        <w:numPr>
          <w:ilvl w:val="0"/>
          <w:numId w:val="9"/>
        </w:numPr>
      </w:pPr>
      <w:r>
        <w:t xml:space="preserve">Administering a test in Braille; </w:t>
      </w:r>
    </w:p>
    <w:p w:rsidR="00B02130" w:rsidRDefault="00B02130" w:rsidP="00B971B3">
      <w:pPr>
        <w:pStyle w:val="ListParagraph"/>
        <w:numPr>
          <w:ilvl w:val="0"/>
          <w:numId w:val="9"/>
        </w:numPr>
      </w:pPr>
      <w:r>
        <w:t xml:space="preserve">Allowing persons with limited use of their hands to record test answers by tape recorder, dictation to an individual or a computer; </w:t>
      </w:r>
    </w:p>
    <w:p w:rsidR="00B02130" w:rsidRDefault="00B02130" w:rsidP="00B971B3">
      <w:pPr>
        <w:pStyle w:val="ListParagraph"/>
        <w:numPr>
          <w:ilvl w:val="0"/>
          <w:numId w:val="9"/>
        </w:numPr>
      </w:pPr>
      <w:r>
        <w:t xml:space="preserve">Providing extra time to complete a test for persons with dyslexia; </w:t>
      </w:r>
    </w:p>
    <w:p w:rsidR="00B02130" w:rsidRDefault="00B02130" w:rsidP="00B971B3">
      <w:pPr>
        <w:pStyle w:val="ListParagraph"/>
        <w:numPr>
          <w:ilvl w:val="0"/>
          <w:numId w:val="9"/>
        </w:numPr>
      </w:pPr>
      <w:r>
        <w:t xml:space="preserve">Simplifying test language for a person who has limited language skills because of a head injury; </w:t>
      </w:r>
    </w:p>
    <w:p w:rsidR="00B02130" w:rsidRDefault="00B02130" w:rsidP="00B971B3">
      <w:pPr>
        <w:pStyle w:val="ListParagraph"/>
        <w:numPr>
          <w:ilvl w:val="0"/>
          <w:numId w:val="9"/>
        </w:numPr>
      </w:pPr>
      <w:r>
        <w:t xml:space="preserve">Scheduling rest breaks for a person with a mental disability that requires such relief; or </w:t>
      </w:r>
    </w:p>
    <w:p w:rsidR="00B02130" w:rsidRDefault="00B02130" w:rsidP="00B971B3">
      <w:pPr>
        <w:pStyle w:val="ListParagraph"/>
        <w:numPr>
          <w:ilvl w:val="0"/>
          <w:numId w:val="9"/>
        </w:numPr>
      </w:pPr>
      <w:r>
        <w:t xml:space="preserve">Assuring that a test site is accessible for a person with a mobility disability. </w:t>
      </w:r>
    </w:p>
    <w:p w:rsidR="00B02130" w:rsidRDefault="00B02130" w:rsidP="00B02130">
      <w:r>
        <w:t>Also, please keep in mind that with the Civil Rights Act of 1991, test scores cannot be adjusted based on a person</w:t>
      </w:r>
      <w:r w:rsidR="00B971B3">
        <w:t>’</w:t>
      </w:r>
      <w:r>
        <w:t xml:space="preserve">s age, race, color, gender, national origin, religion, and disability and the like.  Tests for illegal use of drugs are not medical examinations under the ADA and are not subject to the restrictions on such medical examinations. Keep in mind that many states do regulate drug testing. Further, current drug abusers or individuals whose current use of alcohol interferes with their job performance are not protected by the ADA. In contrast, recovering alcoholics and recovering drug abusers are protected. </w:t>
      </w:r>
    </w:p>
    <w:p w:rsidR="00B02130" w:rsidRDefault="00B02130" w:rsidP="00B02130">
      <w:r>
        <w:t xml:space="preserve">Not only may the employer not ask the employee directly about disabilities, but neither can it obtain such information from other sources. For example, before making a conditional offer of employment, an employer </w:t>
      </w:r>
      <w:r w:rsidRPr="00B971B3">
        <w:rPr>
          <w:i/>
        </w:rPr>
        <w:t>may not ask</w:t>
      </w:r>
      <w:r>
        <w:t xml:space="preserve"> previous employers or other sources about an applicant</w:t>
      </w:r>
      <w:r w:rsidR="00B971B3">
        <w:t>’</w:t>
      </w:r>
      <w:r>
        <w:t xml:space="preserve">s: </w:t>
      </w:r>
    </w:p>
    <w:p w:rsidR="00B02130" w:rsidRDefault="00B02130" w:rsidP="00B971B3">
      <w:pPr>
        <w:pStyle w:val="ListParagraph"/>
        <w:numPr>
          <w:ilvl w:val="0"/>
          <w:numId w:val="9"/>
        </w:numPr>
      </w:pPr>
      <w:r>
        <w:t xml:space="preserve">Disabilities; </w:t>
      </w:r>
    </w:p>
    <w:p w:rsidR="00B02130" w:rsidRDefault="00B02130" w:rsidP="00B971B3">
      <w:pPr>
        <w:pStyle w:val="ListParagraph"/>
        <w:numPr>
          <w:ilvl w:val="0"/>
          <w:numId w:val="9"/>
        </w:numPr>
      </w:pPr>
      <w:r>
        <w:t xml:space="preserve">Illnesses; </w:t>
      </w:r>
    </w:p>
    <w:p w:rsidR="00B02130" w:rsidRDefault="00B02130" w:rsidP="00B971B3">
      <w:pPr>
        <w:pStyle w:val="ListParagraph"/>
        <w:numPr>
          <w:ilvl w:val="0"/>
          <w:numId w:val="9"/>
        </w:numPr>
      </w:pPr>
      <w:r>
        <w:t>Workers</w:t>
      </w:r>
      <w:r w:rsidR="00B971B3">
        <w:t>’</w:t>
      </w:r>
      <w:r>
        <w:t xml:space="preserve"> compensation history; </w:t>
      </w:r>
    </w:p>
    <w:p w:rsidR="00B02130" w:rsidRDefault="00B02130" w:rsidP="00B971B3">
      <w:pPr>
        <w:pStyle w:val="ListParagraph"/>
        <w:numPr>
          <w:ilvl w:val="0"/>
          <w:numId w:val="9"/>
        </w:numPr>
      </w:pPr>
      <w:r>
        <w:t xml:space="preserve">Absences due to illness; </w:t>
      </w:r>
    </w:p>
    <w:p w:rsidR="00B02130" w:rsidRDefault="00B02130" w:rsidP="00B971B3">
      <w:pPr>
        <w:pStyle w:val="ListParagraph"/>
        <w:numPr>
          <w:ilvl w:val="0"/>
          <w:numId w:val="9"/>
        </w:numPr>
      </w:pPr>
      <w:r>
        <w:t xml:space="preserve">Health care claims; </w:t>
      </w:r>
    </w:p>
    <w:p w:rsidR="00B02130" w:rsidRDefault="00B02130" w:rsidP="00B971B3">
      <w:pPr>
        <w:pStyle w:val="ListParagraph"/>
        <w:numPr>
          <w:ilvl w:val="0"/>
          <w:numId w:val="9"/>
        </w:numPr>
      </w:pPr>
      <w:r>
        <w:t xml:space="preserve">Physical disabilities; or </w:t>
      </w:r>
    </w:p>
    <w:p w:rsidR="00B02130" w:rsidRDefault="00B02130" w:rsidP="00B971B3">
      <w:pPr>
        <w:pStyle w:val="ListParagraph"/>
        <w:numPr>
          <w:ilvl w:val="0"/>
          <w:numId w:val="9"/>
        </w:numPr>
      </w:pPr>
      <w:r>
        <w:t xml:space="preserve">Mental disabilities. </w:t>
      </w:r>
    </w:p>
    <w:p w:rsidR="00B02130" w:rsidRDefault="00B02130" w:rsidP="00B02130">
      <w:r>
        <w:t xml:space="preserve">You can ask a previous employer about: </w:t>
      </w:r>
    </w:p>
    <w:p w:rsidR="00B02130" w:rsidRDefault="00B02130" w:rsidP="00B971B3">
      <w:pPr>
        <w:pStyle w:val="ListParagraph"/>
        <w:numPr>
          <w:ilvl w:val="0"/>
          <w:numId w:val="9"/>
        </w:numPr>
      </w:pPr>
      <w:r>
        <w:t xml:space="preserve">Dates of employment; </w:t>
      </w:r>
    </w:p>
    <w:p w:rsidR="00B02130" w:rsidRDefault="00B02130" w:rsidP="00B971B3">
      <w:pPr>
        <w:pStyle w:val="ListParagraph"/>
        <w:numPr>
          <w:ilvl w:val="0"/>
          <w:numId w:val="9"/>
        </w:numPr>
      </w:pPr>
      <w:r>
        <w:t xml:space="preserve">Job functions and task performed by the applicant; </w:t>
      </w:r>
    </w:p>
    <w:p w:rsidR="00B02130" w:rsidRDefault="00B02130" w:rsidP="00B971B3">
      <w:pPr>
        <w:pStyle w:val="ListParagraph"/>
        <w:numPr>
          <w:ilvl w:val="0"/>
          <w:numId w:val="9"/>
        </w:numPr>
      </w:pPr>
      <w:r>
        <w:t xml:space="preserve">The quality of work; the quantity of work; </w:t>
      </w:r>
    </w:p>
    <w:p w:rsidR="00B02130" w:rsidRDefault="00B02130" w:rsidP="00B971B3">
      <w:pPr>
        <w:pStyle w:val="ListParagraph"/>
        <w:numPr>
          <w:ilvl w:val="0"/>
          <w:numId w:val="9"/>
        </w:numPr>
      </w:pPr>
      <w:r>
        <w:t xml:space="preserve">How job functions were performed; </w:t>
      </w:r>
    </w:p>
    <w:p w:rsidR="00B02130" w:rsidRDefault="00B02130" w:rsidP="00B971B3">
      <w:pPr>
        <w:pStyle w:val="ListParagraph"/>
        <w:numPr>
          <w:ilvl w:val="0"/>
          <w:numId w:val="9"/>
        </w:numPr>
      </w:pPr>
      <w:r>
        <w:t xml:space="preserve">Attendance records; or </w:t>
      </w:r>
    </w:p>
    <w:p w:rsidR="00B02130" w:rsidRDefault="00B02130" w:rsidP="00B971B3">
      <w:pPr>
        <w:pStyle w:val="ListParagraph"/>
        <w:numPr>
          <w:ilvl w:val="0"/>
          <w:numId w:val="9"/>
        </w:numPr>
      </w:pPr>
      <w:r>
        <w:t xml:space="preserve">If an applicant has a known disability and has indicated that he or she could perform a function with a reasonable accommodation, you may ask a previous employer about the accommodations made by it. </w:t>
      </w:r>
    </w:p>
    <w:p w:rsidR="00B02130" w:rsidRDefault="00B02130" w:rsidP="00B02130">
      <w:r>
        <w:t xml:space="preserve">You may reject an applicant because the disability poses a direct threat to health and safety. This means you must: </w:t>
      </w:r>
    </w:p>
    <w:p w:rsidR="00B02130" w:rsidRDefault="00B02130" w:rsidP="00B971B3">
      <w:pPr>
        <w:pStyle w:val="ListParagraph"/>
        <w:numPr>
          <w:ilvl w:val="0"/>
          <w:numId w:val="9"/>
        </w:numPr>
      </w:pPr>
      <w:r>
        <w:lastRenderedPageBreak/>
        <w:t xml:space="preserve">Be able to show a significant, current risk of substantial harm; </w:t>
      </w:r>
    </w:p>
    <w:p w:rsidR="00B02130" w:rsidRDefault="00B02130" w:rsidP="00B971B3">
      <w:pPr>
        <w:pStyle w:val="ListParagraph"/>
        <w:numPr>
          <w:ilvl w:val="0"/>
          <w:numId w:val="9"/>
        </w:numPr>
      </w:pPr>
      <w:r>
        <w:t xml:space="preserve">Identify the specific risk; </w:t>
      </w:r>
    </w:p>
    <w:p w:rsidR="00B02130" w:rsidRDefault="00B02130" w:rsidP="00B971B3">
      <w:pPr>
        <w:pStyle w:val="ListParagraph"/>
        <w:numPr>
          <w:ilvl w:val="0"/>
          <w:numId w:val="9"/>
        </w:numPr>
      </w:pPr>
      <w:r>
        <w:t xml:space="preserve">Document the risk by objective medical or other factual evidence regarding the particular individual; and </w:t>
      </w:r>
    </w:p>
    <w:p w:rsidR="00D4283B" w:rsidRPr="00AE6A44" w:rsidRDefault="00B02130" w:rsidP="00AE6A44">
      <w:pPr>
        <w:pStyle w:val="ListParagraph"/>
        <w:numPr>
          <w:ilvl w:val="0"/>
          <w:numId w:val="9"/>
        </w:numPr>
      </w:pPr>
      <w:r>
        <w:t>Establish that you cannot eliminate or reduce the direct threat</w:t>
      </w:r>
      <w:r w:rsidR="00B971B3">
        <w:t xml:space="preserve"> by a reasonable accommodation.</w:t>
      </w:r>
    </w:p>
    <w:sectPr w:rsidR="00D4283B" w:rsidRPr="00AE6A44" w:rsidSect="006A711D">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130" w:rsidRDefault="00B02130" w:rsidP="0007684F">
      <w:pPr>
        <w:spacing w:after="0" w:line="240" w:lineRule="auto"/>
      </w:pPr>
      <w:r>
        <w:separator/>
      </w:r>
    </w:p>
  </w:endnote>
  <w:endnote w:type="continuationSeparator" w:id="0">
    <w:p w:rsidR="00B02130" w:rsidRDefault="00B02130"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rsidP="0007684F">
    <w:pPr>
      <w:pStyle w:val="Footer"/>
      <w:jc w:val="right"/>
    </w:pPr>
  </w:p>
  <w:p w:rsidR="00B02130" w:rsidRDefault="00B02130" w:rsidP="00DF7098">
    <w:pPr>
      <w:pStyle w:val="Footer"/>
      <w:jc w:val="right"/>
    </w:pPr>
    <w:r>
      <w:rPr>
        <w:noProof/>
      </w:rPr>
      <w:drawing>
        <wp:inline distT="0" distB="0" distL="0" distR="0" wp14:anchorId="025B9A96" wp14:editId="0F460C31">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130" w:rsidRDefault="00B02130" w:rsidP="0007684F">
      <w:pPr>
        <w:spacing w:after="0" w:line="240" w:lineRule="auto"/>
      </w:pPr>
      <w:r>
        <w:separator/>
      </w:r>
    </w:p>
  </w:footnote>
  <w:footnote w:type="continuationSeparator" w:id="0">
    <w:p w:rsidR="00B02130" w:rsidRDefault="00B02130"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CA1101" w:rsidP="0007684F">
    <w:pPr>
      <w:pStyle w:val="Header"/>
    </w:pPr>
    <w:bookmarkStart w:id="0" w:name="_GoBack"/>
    <w:r>
      <w:rPr>
        <w:noProof/>
      </w:rPr>
      <w:drawing>
        <wp:inline distT="0" distB="0" distL="0" distR="0" wp14:anchorId="17AE36A3" wp14:editId="1172D699">
          <wp:extent cx="2886323" cy="698779"/>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2888528" cy="699313"/>
                  </a:xfrm>
                  <a:prstGeom prst="rect">
                    <a:avLst/>
                  </a:prstGeom>
                </pic:spPr>
              </pic:pic>
            </a:graphicData>
          </a:graphic>
        </wp:inline>
      </w:drawing>
    </w:r>
    <w:bookmarkEnd w:id="0"/>
  </w:p>
  <w:p w:rsidR="00B02130" w:rsidRDefault="00B0213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2130" w:rsidRDefault="00B021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371161"/>
    <w:multiLevelType w:val="hybridMultilevel"/>
    <w:tmpl w:val="C56EA728"/>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42465D"/>
    <w:multiLevelType w:val="hybridMultilevel"/>
    <w:tmpl w:val="4FDE6732"/>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A659A3"/>
    <w:multiLevelType w:val="hybridMultilevel"/>
    <w:tmpl w:val="36A6F7B2"/>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57632A"/>
    <w:multiLevelType w:val="hybridMultilevel"/>
    <w:tmpl w:val="F8F21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8">
    <w:nsid w:val="4E985570"/>
    <w:multiLevelType w:val="hybridMultilevel"/>
    <w:tmpl w:val="D278F592"/>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D42CFB"/>
    <w:multiLevelType w:val="hybridMultilevel"/>
    <w:tmpl w:val="A1641890"/>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07694A"/>
    <w:multiLevelType w:val="hybridMultilevel"/>
    <w:tmpl w:val="30D2594E"/>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ADB73DB"/>
    <w:multiLevelType w:val="hybridMultilevel"/>
    <w:tmpl w:val="EFB22F24"/>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AE73940"/>
    <w:multiLevelType w:val="hybridMultilevel"/>
    <w:tmpl w:val="34C0FA8C"/>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0F43A9"/>
    <w:multiLevelType w:val="hybridMultilevel"/>
    <w:tmpl w:val="D5A83D4A"/>
    <w:lvl w:ilvl="0" w:tplc="BB4E0FD4">
      <w:start w:val="8"/>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0"/>
  </w:num>
  <w:num w:numId="4">
    <w:abstractNumId w:val="6"/>
  </w:num>
  <w:num w:numId="5">
    <w:abstractNumId w:val="4"/>
  </w:num>
  <w:num w:numId="6">
    <w:abstractNumId w:val="9"/>
  </w:num>
  <w:num w:numId="7">
    <w:abstractNumId w:val="2"/>
  </w:num>
  <w:num w:numId="8">
    <w:abstractNumId w:val="1"/>
  </w:num>
  <w:num w:numId="9">
    <w:abstractNumId w:val="11"/>
  </w:num>
  <w:num w:numId="10">
    <w:abstractNumId w:val="10"/>
  </w:num>
  <w:num w:numId="11">
    <w:abstractNumId w:val="13"/>
  </w:num>
  <w:num w:numId="12">
    <w:abstractNumId w:val="8"/>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16546"/>
    <w:rsid w:val="0007684F"/>
    <w:rsid w:val="006A711D"/>
    <w:rsid w:val="00AE6A44"/>
    <w:rsid w:val="00B02130"/>
    <w:rsid w:val="00B41285"/>
    <w:rsid w:val="00B971B3"/>
    <w:rsid w:val="00C1072F"/>
    <w:rsid w:val="00CA1101"/>
    <w:rsid w:val="00D4283B"/>
    <w:rsid w:val="00DF7098"/>
    <w:rsid w:val="00F64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BodyText">
    <w:name w:val="Body Text"/>
    <w:basedOn w:val="Normal"/>
    <w:link w:val="BodyTextChar"/>
    <w:rsid w:val="00B02130"/>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B02130"/>
    <w:rPr>
      <w:rFonts w:ascii="Times New Roman" w:eastAsia="Times New Roman" w:hAnsi="Times New Roman"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paragraph" w:styleId="BodyText">
    <w:name w:val="Body Text"/>
    <w:basedOn w:val="Normal"/>
    <w:link w:val="BodyTextChar"/>
    <w:rsid w:val="00B02130"/>
    <w:pPr>
      <w:spacing w:after="0" w:line="240" w:lineRule="auto"/>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B02130"/>
    <w:rPr>
      <w:rFonts w:ascii="Times New Roman" w:eastAsia="Times New Roman" w:hAnsi="Times New Roman"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B8CFACF-0816-4AC9-9410-82BA6FB9D545}"/>
</file>

<file path=customXml/itemProps2.xml><?xml version="1.0" encoding="utf-8"?>
<ds:datastoreItem xmlns:ds="http://schemas.openxmlformats.org/officeDocument/2006/customXml" ds:itemID="{344ECB9E-0983-4666-A9DA-F865806FABD4}"/>
</file>

<file path=customXml/itemProps3.xml><?xml version="1.0" encoding="utf-8"?>
<ds:datastoreItem xmlns:ds="http://schemas.openxmlformats.org/officeDocument/2006/customXml" ds:itemID="{04ACB7B7-7FFF-4136-8603-5BFF8BBCFB63}"/>
</file>

<file path=docProps/app.xml><?xml version="1.0" encoding="utf-8"?>
<Properties xmlns="http://schemas.openxmlformats.org/officeDocument/2006/extended-properties" xmlns:vt="http://schemas.openxmlformats.org/officeDocument/2006/docPropsVTypes">
  <Template>Normal</Template>
  <TotalTime>0</TotalTime>
  <Pages>6</Pages>
  <Words>2116</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14150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Kristian C. Vasquez</cp:lastModifiedBy>
  <cp:revision>3</cp:revision>
  <cp:lastPrinted>2012-07-31T21:41:00Z</cp:lastPrinted>
  <dcterms:created xsi:type="dcterms:W3CDTF">2012-12-26T20:15:00Z</dcterms:created>
  <dcterms:modified xsi:type="dcterms:W3CDTF">2014-03-24T20:57:00Z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116400</vt:r8>
  </property>
</Properties>
</file>