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2549F" w:rsidP="07207FE8" w:rsidRDefault="00C61246" w14:paraId="1800A5DC" w14:textId="0800C29B">
      <w:pPr>
        <w:jc w:val="both"/>
        <w:rPr>
          <w:rFonts w:ascii="Cambria" w:hAnsi="Cambria" w:asciiTheme="majorAscii" w:hAnsiTheme="majorAscii"/>
          <w:sz w:val="20"/>
          <w:szCs w:val="20"/>
        </w:rPr>
      </w:pPr>
      <w:r w:rsidRPr="07207FE8" w:rsidR="00C61246">
        <w:rPr>
          <w:rFonts w:ascii="Cambria" w:hAnsi="Cambria" w:asciiTheme="majorAscii" w:hAnsiTheme="majorAscii"/>
          <w:sz w:val="20"/>
          <w:szCs w:val="20"/>
        </w:rPr>
        <w:t>This is to acknowledge that ____________</w:t>
      </w:r>
      <w:r w:rsidRPr="07207FE8" w:rsidR="00C61246">
        <w:rPr>
          <w:rFonts w:ascii="Cambria" w:hAnsi="Cambria" w:asciiTheme="majorAscii" w:hAnsiTheme="majorAscii"/>
          <w:sz w:val="20"/>
          <w:szCs w:val="20"/>
        </w:rPr>
        <w:t>_____________</w:t>
      </w:r>
      <w:r w:rsidRPr="07207FE8" w:rsidR="00C61246">
        <w:rPr>
          <w:rFonts w:ascii="Cambria" w:hAnsi="Cambria" w:asciiTheme="majorAscii" w:hAnsiTheme="majorAscii"/>
          <w:sz w:val="20"/>
          <w:szCs w:val="20"/>
        </w:rPr>
        <w:t xml:space="preserve">_________________ has received the Anti-Harassment Training provided by </w:t>
      </w:r>
      <w:proofErr w:type="spellStart"/>
      <w:r w:rsidRPr="07207FE8" w:rsidR="00C61246">
        <w:rPr>
          <w:rFonts w:ascii="Cambria" w:hAnsi="Cambria" w:asciiTheme="majorAscii" w:hAnsiTheme="majorAscii"/>
          <w:sz w:val="20"/>
          <w:szCs w:val="20"/>
          <w:highlight w:val="yellow"/>
        </w:rPr>
        <w:t>FosterThomas</w:t>
      </w:r>
      <w:proofErr w:type="spellEnd"/>
      <w:r w:rsidRPr="07207FE8" w:rsidR="00C61246">
        <w:rPr>
          <w:rFonts w:ascii="Cambria" w:hAnsi="Cambria" w:asciiTheme="majorAscii" w:hAnsiTheme="majorAscii"/>
          <w:sz w:val="20"/>
          <w:szCs w:val="20"/>
          <w:highlight w:val="yellow"/>
        </w:rPr>
        <w:t xml:space="preserve"> on </w:t>
      </w:r>
      <w:r w:rsidRPr="07207FE8" w:rsidR="5DCCA9A8">
        <w:rPr>
          <w:rFonts w:ascii="Cambria" w:hAnsi="Cambria" w:asciiTheme="majorAscii" w:hAnsiTheme="majorAscii"/>
          <w:sz w:val="20"/>
          <w:szCs w:val="20"/>
          <w:highlight w:val="yellow"/>
        </w:rPr>
        <w:t>(Insert Training Date Here)</w:t>
      </w:r>
      <w:r w:rsidRPr="07207FE8" w:rsidR="00C61246">
        <w:rPr>
          <w:rFonts w:ascii="Cambria" w:hAnsi="Cambria" w:asciiTheme="majorAscii" w:hAnsiTheme="majorAscii"/>
          <w:sz w:val="20"/>
          <w:szCs w:val="20"/>
        </w:rPr>
        <w:t>. The above employee will comply with all requirements set forth in the training in addition to the company’s revised policies, included below.</w:t>
      </w:r>
    </w:p>
    <w:p w:rsidRPr="00C61246" w:rsidR="00C61246" w:rsidP="00A2549F" w:rsidRDefault="00C61246" w14:paraId="1800A5DD" w14:textId="77777777">
      <w:pPr>
        <w:jc w:val="both"/>
        <w:rPr>
          <w:rFonts w:asciiTheme="majorHAnsi" w:hAnsiTheme="majorHAnsi"/>
          <w:sz w:val="20"/>
          <w:szCs w:val="20"/>
        </w:rPr>
      </w:pPr>
    </w:p>
    <w:p w:rsidRPr="00C61246" w:rsidR="00C61246" w:rsidP="00A2549F" w:rsidRDefault="00C61246" w14:paraId="1800A5DE" w14:textId="77777777">
      <w:pPr>
        <w:spacing w:after="0"/>
        <w:jc w:val="both"/>
        <w:rPr>
          <w:rFonts w:asciiTheme="majorHAnsi" w:hAnsiTheme="majorHAnsi"/>
          <w:sz w:val="20"/>
          <w:szCs w:val="20"/>
        </w:rPr>
      </w:pPr>
      <w:r w:rsidRPr="00C61246">
        <w:rPr>
          <w:rFonts w:asciiTheme="majorHAnsi" w:hAnsiTheme="majorHAnsi"/>
          <w:sz w:val="20"/>
          <w:szCs w:val="20"/>
        </w:rPr>
        <w:t>_______________________________________</w:t>
      </w:r>
      <w:r>
        <w:rPr>
          <w:rFonts w:asciiTheme="majorHAnsi" w:hAnsiTheme="majorHAnsi"/>
          <w:sz w:val="20"/>
          <w:szCs w:val="20"/>
        </w:rPr>
        <w:t>___________________</w:t>
      </w:r>
      <w:r w:rsidRPr="00C61246">
        <w:rPr>
          <w:rFonts w:asciiTheme="majorHAnsi" w:hAnsiTheme="majorHAnsi"/>
          <w:sz w:val="20"/>
          <w:szCs w:val="20"/>
        </w:rPr>
        <w:tab/>
      </w:r>
      <w:r w:rsidRPr="00C61246">
        <w:rPr>
          <w:rFonts w:asciiTheme="majorHAnsi" w:hAnsiTheme="majorHAnsi"/>
          <w:sz w:val="20"/>
          <w:szCs w:val="20"/>
        </w:rPr>
        <w:tab/>
      </w:r>
      <w:r w:rsidRPr="00C61246">
        <w:rPr>
          <w:rFonts w:asciiTheme="majorHAnsi" w:hAnsiTheme="majorHAnsi"/>
          <w:sz w:val="20"/>
          <w:szCs w:val="20"/>
        </w:rPr>
        <w:t>______________________</w:t>
      </w:r>
    </w:p>
    <w:p w:rsidRPr="00C61246" w:rsidR="00C61246" w:rsidP="26FF83E0" w:rsidRDefault="00C61246" w14:paraId="1800A5DF" w14:textId="6A406CC4">
      <w:pPr>
        <w:jc w:val="both"/>
        <w:rPr>
          <w:rFonts w:ascii="Cambria" w:hAnsi="Cambria" w:asciiTheme="majorAscii" w:hAnsiTheme="majorAscii"/>
          <w:sz w:val="20"/>
          <w:szCs w:val="20"/>
        </w:rPr>
      </w:pPr>
      <w:r w:rsidRPr="26FF83E0" w:rsidR="00C61246">
        <w:rPr>
          <w:rFonts w:ascii="Cambria" w:hAnsi="Cambria" w:asciiTheme="majorAscii" w:hAnsiTheme="majorAscii"/>
          <w:sz w:val="20"/>
          <w:szCs w:val="20"/>
        </w:rPr>
        <w:t>Employee Signature</w:t>
      </w:r>
      <w:r w:rsidRPr="26FF83E0" w:rsidR="07F1E619">
        <w:rPr>
          <w:rFonts w:ascii="Cambria" w:hAnsi="Cambria" w:asciiTheme="majorAscii" w:hAnsiTheme="majorAscii"/>
          <w:sz w:val="20"/>
          <w:szCs w:val="20"/>
        </w:rPr>
        <w:t xml:space="preserve">                                                                       </w:t>
      </w:r>
      <w:r w:rsidRPr="00C61246">
        <w:rPr>
          <w:rFonts w:asciiTheme="majorHAnsi" w:hAnsiTheme="majorHAnsi"/>
          <w:sz w:val="20"/>
          <w:szCs w:val="20"/>
        </w:rPr>
        <w:tab/>
      </w:r>
      <w:r w:rsidRPr="00C61246">
        <w:rPr>
          <w:rFonts w:asciiTheme="majorHAnsi" w:hAnsiTheme="majorHAnsi"/>
          <w:sz w:val="20"/>
          <w:szCs w:val="20"/>
        </w:rPr>
        <w:tab/>
      </w:r>
      <w:r w:rsidRPr="00C61246">
        <w:rPr>
          <w:rFonts w:asciiTheme="majorHAnsi" w:hAnsiTheme="majorHAnsi"/>
          <w:sz w:val="20"/>
          <w:szCs w:val="20"/>
        </w:rPr>
        <w:tab/>
      </w:r>
      <w:r w:rsidRPr="00C61246">
        <w:rPr>
          <w:rFonts w:asciiTheme="majorHAnsi" w:hAnsiTheme="majorHAnsi"/>
          <w:sz w:val="20"/>
          <w:szCs w:val="20"/>
        </w:rPr>
        <w:tab/>
      </w:r>
      <w:r w:rsidRPr="00C61246">
        <w:rPr>
          <w:rFonts w:asciiTheme="majorHAnsi" w:hAnsiTheme="majorHAnsi"/>
          <w:sz w:val="20"/>
          <w:szCs w:val="20"/>
        </w:rPr>
        <w:tab/>
      </w:r>
      <w:r w:rsidRPr="26FF83E0" w:rsidR="00C61246">
        <w:rPr>
          <w:rFonts w:ascii="Cambria" w:hAnsi="Cambria" w:asciiTheme="majorAscii" w:hAnsiTheme="majorAscii"/>
          <w:sz w:val="20"/>
          <w:szCs w:val="20"/>
        </w:rPr>
        <w:t>D</w:t>
      </w:r>
      <w:r w:rsidRPr="26FF83E0" w:rsidR="00C61246">
        <w:rPr>
          <w:rFonts w:ascii="Cambria" w:hAnsi="Cambria" w:asciiTheme="majorAscii" w:hAnsiTheme="majorAscii"/>
          <w:sz w:val="20"/>
          <w:szCs w:val="20"/>
        </w:rPr>
        <w:t>ate</w:t>
      </w:r>
    </w:p>
    <w:p w:rsidRPr="00C61246" w:rsidR="00C61246" w:rsidP="00A2549F" w:rsidRDefault="00C61246" w14:paraId="1800A5E0" w14:textId="77777777">
      <w:pPr>
        <w:pStyle w:val="Heading2"/>
        <w:pBdr>
          <w:bottom w:val="single" w:color="auto" w:sz="4" w:space="1"/>
        </w:pBdr>
        <w:jc w:val="both"/>
        <w:rPr>
          <w:color w:val="auto"/>
          <w:sz w:val="18"/>
          <w:szCs w:val="18"/>
        </w:rPr>
      </w:pPr>
      <w:bookmarkStart w:name="_Toc326653465" w:id="0"/>
      <w:r w:rsidRPr="00C61246">
        <w:rPr>
          <w:color w:val="auto"/>
          <w:sz w:val="18"/>
          <w:szCs w:val="18"/>
        </w:rPr>
        <w:t>Grievance Policy</w:t>
      </w:r>
      <w:bookmarkEnd w:id="0"/>
    </w:p>
    <w:p w:rsidRPr="00C61246" w:rsidR="00C61246" w:rsidP="00A2549F" w:rsidRDefault="00C61246" w14:paraId="1800A5E1" w14:textId="77777777">
      <w:pPr>
        <w:jc w:val="both"/>
        <w:rPr>
          <w:rFonts w:asciiTheme="majorHAnsi" w:hAnsiTheme="majorHAnsi"/>
          <w:sz w:val="18"/>
          <w:szCs w:val="18"/>
        </w:rPr>
      </w:pPr>
      <w:r w:rsidRPr="00C61246">
        <w:rPr>
          <w:rFonts w:asciiTheme="majorHAnsi" w:hAnsiTheme="majorHAnsi"/>
          <w:sz w:val="18"/>
          <w:szCs w:val="18"/>
        </w:rPr>
        <w:t>It is the policy of Partners to provide employees with the op</w:t>
      </w:r>
      <w:r w:rsidR="00A2549F">
        <w:rPr>
          <w:rFonts w:asciiTheme="majorHAnsi" w:hAnsiTheme="majorHAnsi"/>
          <w:sz w:val="18"/>
          <w:szCs w:val="18"/>
        </w:rPr>
        <w:t xml:space="preserve">portunity to bring work-related </w:t>
      </w:r>
      <w:r w:rsidRPr="00C61246">
        <w:rPr>
          <w:rFonts w:asciiTheme="majorHAnsi" w:hAnsiTheme="majorHAnsi"/>
          <w:sz w:val="18"/>
          <w:szCs w:val="18"/>
        </w:rPr>
        <w:t>problems and concerns to the attention of management and to resolve such problems fairly and promptly. Any employee who feels that s/he has been treated unfairly or inequitably in regards to a condition or action affecting employment should bring the matter to the attention of his/her supervisor, or a member of Senior Management.</w:t>
      </w:r>
    </w:p>
    <w:p w:rsidRPr="00C61246" w:rsidR="00C61246" w:rsidP="00A2549F" w:rsidRDefault="00C61246" w14:paraId="1800A5E2" w14:textId="77777777">
      <w:pPr>
        <w:pStyle w:val="Heading2"/>
        <w:pBdr>
          <w:bottom w:val="single" w:color="auto" w:sz="4" w:space="1"/>
        </w:pBdr>
        <w:jc w:val="both"/>
        <w:rPr>
          <w:color w:val="auto"/>
          <w:sz w:val="18"/>
          <w:szCs w:val="18"/>
        </w:rPr>
      </w:pPr>
      <w:r w:rsidRPr="00C61246">
        <w:rPr>
          <w:color w:val="auto"/>
          <w:sz w:val="18"/>
          <w:szCs w:val="18"/>
        </w:rPr>
        <w:t>Whistleblower Policy</w:t>
      </w:r>
    </w:p>
    <w:p w:rsidRPr="00C61246" w:rsidR="00C61246" w:rsidP="00A2549F" w:rsidRDefault="00C61246" w14:paraId="1800A5E3" w14:textId="77777777">
      <w:pPr>
        <w:jc w:val="both"/>
        <w:rPr>
          <w:rFonts w:asciiTheme="majorHAnsi" w:hAnsiTheme="majorHAnsi"/>
          <w:sz w:val="18"/>
          <w:szCs w:val="18"/>
        </w:rPr>
      </w:pPr>
      <w:r w:rsidRPr="00C61246">
        <w:rPr>
          <w:rFonts w:asciiTheme="majorHAnsi" w:hAnsiTheme="majorHAnsi"/>
          <w:sz w:val="18"/>
          <w:szCs w:val="18"/>
        </w:rPr>
        <w:t>Employees have the duty to comply with all applicable laws and to assist Partners to ensure legal compliance. Partners encourages its employees to report improper activities in the workplace and will protect employees from retaliation for making any such report in good faith. Employees have the right to report, without suffering retaliation, any activity by the organization or its employees that the employee reasonably believes:</w:t>
      </w:r>
    </w:p>
    <w:p w:rsidRPr="00C61246" w:rsidR="00C61246" w:rsidP="00A2549F" w:rsidRDefault="00C61246" w14:paraId="1800A5E4" w14:textId="77777777">
      <w:pPr>
        <w:pStyle w:val="ListParagraph"/>
        <w:numPr>
          <w:ilvl w:val="0"/>
          <w:numId w:val="3"/>
        </w:numPr>
        <w:jc w:val="both"/>
        <w:rPr>
          <w:rFonts w:asciiTheme="majorHAnsi" w:hAnsiTheme="majorHAnsi"/>
          <w:sz w:val="18"/>
          <w:szCs w:val="18"/>
        </w:rPr>
      </w:pPr>
      <w:r w:rsidRPr="00C61246">
        <w:rPr>
          <w:rFonts w:asciiTheme="majorHAnsi" w:hAnsiTheme="majorHAnsi"/>
          <w:sz w:val="18"/>
          <w:szCs w:val="18"/>
        </w:rPr>
        <w:t>Violates any state or federal law;</w:t>
      </w:r>
    </w:p>
    <w:p w:rsidRPr="00C61246" w:rsidR="00C61246" w:rsidP="00A2549F" w:rsidRDefault="00C61246" w14:paraId="1800A5E5" w14:textId="77777777">
      <w:pPr>
        <w:pStyle w:val="ListParagraph"/>
        <w:numPr>
          <w:ilvl w:val="0"/>
          <w:numId w:val="3"/>
        </w:numPr>
        <w:jc w:val="both"/>
        <w:rPr>
          <w:rFonts w:asciiTheme="majorHAnsi" w:hAnsiTheme="majorHAnsi"/>
          <w:sz w:val="18"/>
          <w:szCs w:val="18"/>
        </w:rPr>
      </w:pPr>
      <w:r w:rsidRPr="00C61246">
        <w:rPr>
          <w:rFonts w:asciiTheme="majorHAnsi" w:hAnsiTheme="majorHAnsi"/>
          <w:sz w:val="18"/>
          <w:szCs w:val="18"/>
        </w:rPr>
        <w:t>Violates or amounts to noncompliance with a state or federal rule or regulation;</w:t>
      </w:r>
    </w:p>
    <w:p w:rsidRPr="00C61246" w:rsidR="00C61246" w:rsidP="00A2549F" w:rsidRDefault="00C61246" w14:paraId="1800A5E6" w14:textId="77777777">
      <w:pPr>
        <w:pStyle w:val="ListParagraph"/>
        <w:numPr>
          <w:ilvl w:val="0"/>
          <w:numId w:val="3"/>
        </w:numPr>
        <w:jc w:val="both"/>
        <w:rPr>
          <w:rFonts w:asciiTheme="majorHAnsi" w:hAnsiTheme="majorHAnsi"/>
          <w:sz w:val="18"/>
          <w:szCs w:val="18"/>
        </w:rPr>
      </w:pPr>
      <w:r w:rsidRPr="00C61246">
        <w:rPr>
          <w:rFonts w:asciiTheme="majorHAnsi" w:hAnsiTheme="majorHAnsi"/>
          <w:sz w:val="18"/>
          <w:szCs w:val="18"/>
        </w:rPr>
        <w:t xml:space="preserve">Violates fiduciary responsibilities by a corporation to its stakeholders or employees. </w:t>
      </w:r>
    </w:p>
    <w:p w:rsidRPr="00C61246" w:rsidR="00C61246" w:rsidP="00A2549F" w:rsidRDefault="00C61246" w14:paraId="1800A5E7" w14:textId="77777777">
      <w:pPr>
        <w:jc w:val="both"/>
        <w:rPr>
          <w:rFonts w:asciiTheme="majorHAnsi" w:hAnsiTheme="majorHAnsi"/>
          <w:sz w:val="18"/>
          <w:szCs w:val="18"/>
        </w:rPr>
      </w:pPr>
      <w:r w:rsidRPr="00C61246">
        <w:rPr>
          <w:rFonts w:asciiTheme="majorHAnsi" w:hAnsiTheme="majorHAnsi"/>
          <w:sz w:val="18"/>
          <w:szCs w:val="18"/>
        </w:rPr>
        <w:t xml:space="preserve">In addition, employees can refuse to participate in an activity that would result in a violation of state or federal statutes, or a violation or noncompliance with a state or federal rule or regulation. Employees are also protected from retaliation for having exercised any of these rights in any former employment. The whistleblower protection laws do not entitle employees to violate a confidential privilege (such as attorney-client privilege) or improperly disclose trade-secret information. </w:t>
      </w:r>
    </w:p>
    <w:p w:rsidRPr="00C61246" w:rsidR="00C61246" w:rsidP="00A2549F" w:rsidRDefault="00C61246" w14:paraId="1800A5E8" w14:textId="77777777">
      <w:pPr>
        <w:pStyle w:val="Heading3"/>
        <w:jc w:val="both"/>
        <w:rPr>
          <w:color w:val="auto"/>
          <w:sz w:val="18"/>
          <w:szCs w:val="18"/>
        </w:rPr>
      </w:pPr>
      <w:r w:rsidRPr="00C61246">
        <w:rPr>
          <w:color w:val="auto"/>
          <w:sz w:val="18"/>
          <w:szCs w:val="18"/>
        </w:rPr>
        <w:t>Whistleblower Complaint Procedure</w:t>
      </w:r>
    </w:p>
    <w:p w:rsidRPr="00C61246" w:rsidR="00C61246" w:rsidP="00A2549F" w:rsidRDefault="00C61246" w14:paraId="1800A5E9" w14:textId="77777777">
      <w:pPr>
        <w:jc w:val="both"/>
        <w:rPr>
          <w:rFonts w:asciiTheme="majorHAnsi" w:hAnsiTheme="majorHAnsi"/>
          <w:sz w:val="18"/>
          <w:szCs w:val="18"/>
        </w:rPr>
      </w:pPr>
      <w:r w:rsidRPr="00C61246">
        <w:rPr>
          <w:rFonts w:asciiTheme="majorHAnsi" w:hAnsiTheme="majorHAnsi"/>
          <w:sz w:val="18"/>
          <w:szCs w:val="18"/>
        </w:rPr>
        <w:t xml:space="preserve">Any employee who suspects a violation of ethics or legal compliance is required to report the situation(s) to his/her supervisor or a member of Senior Management.  Alternatively, a confidential hotline at (202) 247-9610 has been established for you to report your concern via voicemail message to an outside party. The voicemail is monitored by an HR Consultant from </w:t>
      </w:r>
      <w:proofErr w:type="spellStart"/>
      <w:r w:rsidRPr="00C61246">
        <w:rPr>
          <w:rFonts w:asciiTheme="majorHAnsi" w:hAnsiTheme="majorHAnsi"/>
          <w:sz w:val="18"/>
          <w:szCs w:val="18"/>
        </w:rPr>
        <w:t>FosterThomas</w:t>
      </w:r>
      <w:proofErr w:type="spellEnd"/>
      <w:r w:rsidRPr="00C61246">
        <w:rPr>
          <w:rFonts w:asciiTheme="majorHAnsi" w:hAnsiTheme="majorHAnsi"/>
          <w:sz w:val="18"/>
          <w:szCs w:val="18"/>
        </w:rPr>
        <w:t xml:space="preserve"> who will relay any concerns to the Ethics Committee of the Board. If the situation is life-threatening or extremely critical in nature, it needs to be reported to Senior Management as well the hotline for immediate action to be taken.  Employees may also report information regarding possible unlawful activity to an appropriate government or law enforcement agency.</w:t>
      </w:r>
    </w:p>
    <w:p w:rsidRPr="00C61246" w:rsidR="00C61246" w:rsidP="00A2549F" w:rsidRDefault="00C61246" w14:paraId="1800A5EA" w14:textId="77777777">
      <w:pPr>
        <w:pStyle w:val="Heading3"/>
        <w:jc w:val="both"/>
        <w:rPr>
          <w:color w:val="auto"/>
          <w:sz w:val="18"/>
          <w:szCs w:val="18"/>
        </w:rPr>
      </w:pPr>
      <w:r w:rsidRPr="00C61246">
        <w:rPr>
          <w:color w:val="auto"/>
          <w:sz w:val="18"/>
          <w:szCs w:val="18"/>
        </w:rPr>
        <w:t>Protection from Retaliation for Whistleblower Complaint</w:t>
      </w:r>
    </w:p>
    <w:p w:rsidRPr="00C61246" w:rsidR="00C61246" w:rsidP="00A2549F" w:rsidRDefault="00C61246" w14:paraId="1800A5EB" w14:textId="77777777">
      <w:pPr>
        <w:jc w:val="both"/>
        <w:rPr>
          <w:rFonts w:asciiTheme="majorHAnsi" w:hAnsiTheme="majorHAnsi"/>
          <w:sz w:val="18"/>
          <w:szCs w:val="18"/>
        </w:rPr>
      </w:pPr>
      <w:r w:rsidRPr="00C61246">
        <w:rPr>
          <w:rFonts w:asciiTheme="majorHAnsi" w:hAnsiTheme="majorHAnsi"/>
          <w:sz w:val="18"/>
          <w:szCs w:val="18"/>
        </w:rPr>
        <w:t>Federal and state laws provide protection from discharge or other discriminatory actions by employers in retaliation for employees’ good faith complaints about safety and health hazards or other violations of law in the workplace and the environment. The whistleblower programs do not preempt existing state statutes and common law claims. All provisions contained in the programs are in addition to protection provided by state laws.</w:t>
      </w:r>
    </w:p>
    <w:p w:rsidRPr="00C61246" w:rsidR="00C61246" w:rsidP="00A2549F" w:rsidRDefault="00C61246" w14:paraId="1800A5EC" w14:textId="77777777">
      <w:pPr>
        <w:pStyle w:val="Heading2"/>
        <w:pBdr>
          <w:bottom w:val="single" w:color="auto" w:sz="4" w:space="1"/>
        </w:pBdr>
        <w:jc w:val="both"/>
        <w:rPr>
          <w:color w:val="auto"/>
          <w:sz w:val="18"/>
          <w:szCs w:val="18"/>
        </w:rPr>
      </w:pPr>
      <w:r w:rsidRPr="00C61246">
        <w:rPr>
          <w:color w:val="auto"/>
          <w:sz w:val="18"/>
          <w:szCs w:val="18"/>
        </w:rPr>
        <w:t>Productive Work Environment/Sexual Harassment</w:t>
      </w:r>
    </w:p>
    <w:p w:rsidRPr="00C61246" w:rsidR="00C61246" w:rsidP="00A2549F" w:rsidRDefault="00C61246" w14:paraId="1800A5ED" w14:textId="77777777">
      <w:pPr>
        <w:jc w:val="both"/>
        <w:rPr>
          <w:rFonts w:asciiTheme="majorHAnsi" w:hAnsiTheme="majorHAnsi"/>
          <w:sz w:val="18"/>
          <w:szCs w:val="18"/>
        </w:rPr>
      </w:pPr>
      <w:r w:rsidRPr="00C61246">
        <w:rPr>
          <w:rFonts w:asciiTheme="majorHAnsi" w:hAnsiTheme="majorHAnsi"/>
          <w:sz w:val="18"/>
          <w:szCs w:val="18"/>
        </w:rPr>
        <w:t>Partners intends to provide a work environment that is pleasant, healthful, comfortable, and free from intimidation, hostility or other offenses which might interfere with work performance. Harassment of any sort – verbal, physical, environmental – is prohibited by this policy and will not be tolerated.  Moreover, Partners will not tolerate harassment by supervisors, employees, volunteers, or other non-employees who conduct business with Partners.</w:t>
      </w:r>
    </w:p>
    <w:p w:rsidRPr="00C61246" w:rsidR="00C61246" w:rsidP="00A2549F" w:rsidRDefault="00C61246" w14:paraId="1800A5EE" w14:textId="77777777">
      <w:pPr>
        <w:jc w:val="both"/>
        <w:rPr>
          <w:rFonts w:asciiTheme="majorHAnsi" w:hAnsiTheme="majorHAnsi"/>
          <w:sz w:val="18"/>
          <w:szCs w:val="18"/>
        </w:rPr>
      </w:pPr>
      <w:r w:rsidRPr="00C61246">
        <w:rPr>
          <w:rFonts w:asciiTheme="majorHAnsi" w:hAnsiTheme="majorHAnsi"/>
          <w:sz w:val="18"/>
          <w:szCs w:val="18"/>
        </w:rPr>
        <w:lastRenderedPageBreak/>
        <w:t>Partners does not tolerate discrimination on the basis of sex, race, color, creed, age, religion, disability, national origin, or any other legally prohibited characteristic.  Harassment based on sex or any other legally prohibited basis is illegal and is contrary to the policy of Partners.</w:t>
      </w:r>
    </w:p>
    <w:p w:rsidRPr="00C61246" w:rsidR="00C61246" w:rsidP="00A2549F" w:rsidRDefault="00C61246" w14:paraId="1800A5EF" w14:textId="77777777">
      <w:pPr>
        <w:jc w:val="both"/>
        <w:rPr>
          <w:rFonts w:asciiTheme="majorHAnsi" w:hAnsiTheme="majorHAnsi"/>
          <w:sz w:val="18"/>
          <w:szCs w:val="18"/>
        </w:rPr>
      </w:pPr>
      <w:r w:rsidRPr="00C61246">
        <w:rPr>
          <w:rFonts w:asciiTheme="majorHAnsi" w:hAnsiTheme="majorHAnsi"/>
          <w:sz w:val="18"/>
          <w:szCs w:val="18"/>
        </w:rPr>
        <w:t>Partners will not tolerate verbal or physical conduct which harasses, disrupts or interferes with another’s work performance or which creates an intimidating, offensive or hostile work environment. In order to avoid circumstances where harassment becomes severe or pervasive, employees should report all incidents of harassment immediately. While all forms of harassment are prohibited, Partners emphasizes that sexual harassment is specifically prohibited. Each staff member has the responsibility to ensure that the workplace is free of any form of sexual harassment. No supervisor or other employee shall threaten or insinuate, either explicitly or implicitly, that an employee’s refusal to submit to sexual advances will adversely affect the staff member’s employment, wages, advancement, assigned duties, or any other condition of employment or career development.</w:t>
      </w:r>
    </w:p>
    <w:p w:rsidRPr="00C61246" w:rsidR="00C61246" w:rsidP="00A2549F" w:rsidRDefault="00C61246" w14:paraId="1800A5F0" w14:textId="77777777">
      <w:pPr>
        <w:jc w:val="both"/>
        <w:rPr>
          <w:rFonts w:asciiTheme="majorHAnsi" w:hAnsiTheme="majorHAnsi"/>
          <w:sz w:val="18"/>
          <w:szCs w:val="18"/>
        </w:rPr>
      </w:pPr>
      <w:r w:rsidRPr="00C61246">
        <w:rPr>
          <w:rFonts w:asciiTheme="majorHAnsi" w:hAnsiTheme="majorHAnsi"/>
          <w:sz w:val="18"/>
          <w:szCs w:val="18"/>
        </w:rPr>
        <w:t>Other sexually harassing conduct in the workplace is also prohibited. Such conduct includes, but is not limited to:</w:t>
      </w:r>
    </w:p>
    <w:p w:rsidRPr="00C61246" w:rsidR="00C61246" w:rsidP="00A2549F" w:rsidRDefault="00C61246" w14:paraId="1800A5F1"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Unwelcome sexual flirtations, touching, advances, or propositions;</w:t>
      </w:r>
    </w:p>
    <w:p w:rsidRPr="00C61246" w:rsidR="00C61246" w:rsidP="00A2549F" w:rsidRDefault="00C61246" w14:paraId="1800A5F2"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Verbal abuse of a sexual nature;</w:t>
      </w:r>
    </w:p>
    <w:p w:rsidRPr="00C61246" w:rsidR="00C61246" w:rsidP="00A2549F" w:rsidRDefault="00C61246" w14:paraId="1800A5F3"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Graphic or sexually suggestive comments;</w:t>
      </w:r>
    </w:p>
    <w:p w:rsidRPr="00C61246" w:rsidR="00C61246" w:rsidP="00A2549F" w:rsidRDefault="00C61246" w14:paraId="1800A5F4"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Sexually degrading words to describe an individual; and</w:t>
      </w:r>
    </w:p>
    <w:p w:rsidRPr="00C61246" w:rsidR="00C61246" w:rsidP="00A2549F" w:rsidRDefault="00C61246" w14:paraId="1800A5F5" w14:textId="77777777">
      <w:pPr>
        <w:pStyle w:val="ListParagraph"/>
        <w:numPr>
          <w:ilvl w:val="0"/>
          <w:numId w:val="2"/>
        </w:numPr>
        <w:jc w:val="both"/>
        <w:rPr>
          <w:rFonts w:asciiTheme="majorHAnsi" w:hAnsiTheme="majorHAnsi"/>
          <w:sz w:val="18"/>
          <w:szCs w:val="18"/>
        </w:rPr>
      </w:pPr>
      <w:r w:rsidRPr="00C61246">
        <w:rPr>
          <w:rFonts w:asciiTheme="majorHAnsi" w:hAnsiTheme="majorHAnsi"/>
          <w:sz w:val="18"/>
          <w:szCs w:val="18"/>
        </w:rPr>
        <w:t>The display, storage or transmission of sexually suggestive objects or pictures.</w:t>
      </w:r>
    </w:p>
    <w:p w:rsidRPr="00C61246" w:rsidR="00C61246" w:rsidP="00A2549F" w:rsidRDefault="00C61246" w14:paraId="1800A5F6" w14:textId="77777777">
      <w:pPr>
        <w:pStyle w:val="Heading3"/>
        <w:jc w:val="both"/>
        <w:rPr>
          <w:color w:val="auto"/>
          <w:sz w:val="18"/>
          <w:szCs w:val="18"/>
        </w:rPr>
      </w:pPr>
      <w:r w:rsidRPr="00C61246">
        <w:rPr>
          <w:color w:val="auto"/>
          <w:sz w:val="18"/>
          <w:szCs w:val="18"/>
        </w:rPr>
        <w:t xml:space="preserve"> </w:t>
      </w:r>
      <w:bookmarkStart w:name="_Toc326653455" w:id="1"/>
      <w:r w:rsidRPr="00C61246">
        <w:rPr>
          <w:color w:val="auto"/>
          <w:sz w:val="18"/>
          <w:szCs w:val="18"/>
        </w:rPr>
        <w:t>Harassment Complaint Procedure</w:t>
      </w:r>
      <w:bookmarkEnd w:id="1"/>
    </w:p>
    <w:p w:rsidRPr="00C61246" w:rsidR="00C61246" w:rsidP="00A2549F" w:rsidRDefault="00C61246" w14:paraId="1800A5F7" w14:textId="77777777">
      <w:pPr>
        <w:jc w:val="both"/>
        <w:rPr>
          <w:rFonts w:asciiTheme="majorHAnsi" w:hAnsiTheme="majorHAnsi"/>
          <w:sz w:val="18"/>
          <w:szCs w:val="18"/>
        </w:rPr>
      </w:pPr>
      <w:r w:rsidRPr="00C61246">
        <w:rPr>
          <w:rFonts w:asciiTheme="majorHAnsi" w:hAnsiTheme="majorHAnsi"/>
          <w:sz w:val="18"/>
          <w:szCs w:val="18"/>
        </w:rPr>
        <w:t xml:space="preserve">If you believe you have been subjected to prohibited harassment or you are aware of any such conduct, the incident must be reported immediately. We ask that any person who has witnessed or been the subject of harassment contact our independent HR Consultant, </w:t>
      </w:r>
      <w:proofErr w:type="spellStart"/>
      <w:r w:rsidRPr="00C61246">
        <w:rPr>
          <w:rFonts w:asciiTheme="majorHAnsi" w:hAnsiTheme="majorHAnsi"/>
          <w:sz w:val="18"/>
          <w:szCs w:val="18"/>
        </w:rPr>
        <w:t>FosterThomas</w:t>
      </w:r>
      <w:proofErr w:type="spellEnd"/>
      <w:r w:rsidRPr="00C61246">
        <w:rPr>
          <w:rFonts w:asciiTheme="majorHAnsi" w:hAnsiTheme="majorHAnsi"/>
          <w:sz w:val="18"/>
          <w:szCs w:val="18"/>
        </w:rPr>
        <w:t xml:space="preserve">. A confidential hotline at (202) 247-9610 has been set up for you to report your concern via voicemail message. The voicemail is monitored by an HR Consultant from </w:t>
      </w:r>
      <w:proofErr w:type="spellStart"/>
      <w:r w:rsidRPr="00C61246">
        <w:rPr>
          <w:rFonts w:asciiTheme="majorHAnsi" w:hAnsiTheme="majorHAnsi"/>
          <w:sz w:val="18"/>
          <w:szCs w:val="18"/>
        </w:rPr>
        <w:t>FosterThomas</w:t>
      </w:r>
      <w:proofErr w:type="spellEnd"/>
      <w:r w:rsidRPr="00C61246">
        <w:rPr>
          <w:rFonts w:asciiTheme="majorHAnsi" w:hAnsiTheme="majorHAnsi"/>
          <w:sz w:val="18"/>
          <w:szCs w:val="18"/>
        </w:rPr>
        <w:t xml:space="preserve"> who will review all messages and promptly contact you to discuss your concern and to gain a full understanding of the situation.  The HR Consultant will then provide an overview of the situation to the Ethics Committee of the Board.  The Ethics Committee will then review the case and make a determination of whether the case should be referred to the President for further action. If the complainant provides no identifying information in the message, </w:t>
      </w:r>
      <w:proofErr w:type="spellStart"/>
      <w:r w:rsidRPr="00C61246">
        <w:rPr>
          <w:rFonts w:asciiTheme="majorHAnsi" w:hAnsiTheme="majorHAnsi"/>
          <w:sz w:val="18"/>
          <w:szCs w:val="18"/>
        </w:rPr>
        <w:t>FosterThomas</w:t>
      </w:r>
      <w:proofErr w:type="spellEnd"/>
      <w:r w:rsidRPr="00C61246">
        <w:rPr>
          <w:rFonts w:asciiTheme="majorHAnsi" w:hAnsiTheme="majorHAnsi"/>
          <w:sz w:val="18"/>
          <w:szCs w:val="18"/>
        </w:rPr>
        <w:t xml:space="preserve"> will relay the complaint directly to the Ethics Committee for review.</w:t>
      </w:r>
    </w:p>
    <w:p w:rsidRPr="00C61246" w:rsidR="00C61246" w:rsidP="00A2549F" w:rsidRDefault="00C61246" w14:paraId="1800A5F8" w14:textId="77777777">
      <w:pPr>
        <w:jc w:val="both"/>
        <w:rPr>
          <w:rFonts w:asciiTheme="majorHAnsi" w:hAnsiTheme="majorHAnsi"/>
          <w:sz w:val="18"/>
          <w:szCs w:val="18"/>
        </w:rPr>
      </w:pPr>
      <w:r w:rsidRPr="00C61246">
        <w:rPr>
          <w:rFonts w:asciiTheme="majorHAnsi" w:hAnsiTheme="majorHAnsi"/>
          <w:sz w:val="18"/>
          <w:szCs w:val="18"/>
        </w:rPr>
        <w:t xml:space="preserve">Alternatively, or in addition to the confidential hotline, you may report harassment to your supervisor.  If your supervisor is unavailable, or if you do not feel comfortable contacting that individual, you may also contact another supervisor at Partners. Such complaints must be recorded in writing, either by the complainant or by the supervisor to whom it is reported. (An optional Harassment Complaint Form is available in the Partners HR Handbook or by request to the Finance Office.) Any supervisor who becomes aware of possible harassment or retaliation must immediately advise a member of Senior Management (President or CFO) so it can be investigated in a timely and confidential manner. </w:t>
      </w:r>
    </w:p>
    <w:p w:rsidRPr="00C61246" w:rsidR="00C61246" w:rsidP="00A2549F" w:rsidRDefault="00C61246" w14:paraId="1800A5F9" w14:textId="77777777">
      <w:pPr>
        <w:jc w:val="both"/>
        <w:rPr>
          <w:rFonts w:asciiTheme="majorHAnsi" w:hAnsiTheme="majorHAnsi"/>
          <w:sz w:val="18"/>
          <w:szCs w:val="18"/>
        </w:rPr>
      </w:pPr>
      <w:r w:rsidRPr="00C61246">
        <w:rPr>
          <w:rFonts w:asciiTheme="majorHAnsi" w:hAnsiTheme="majorHAnsi"/>
          <w:sz w:val="18"/>
          <w:szCs w:val="18"/>
        </w:rPr>
        <w:t>All harassment complaints will be promptly and thoroughly investigated and each complaint will be handled as confidentially as possible under the circumstances.  Complaints will be investigated impartially and if found to be truthful, Partners will take immediate corrective action.  Anyone found to have engaged in harassment will be subject to appropriate disciplinary action up to, and including, termination of employment.</w:t>
      </w:r>
    </w:p>
    <w:p w:rsidRPr="00C61246" w:rsidR="00C61246" w:rsidP="00A2549F" w:rsidRDefault="00C61246" w14:paraId="1800A5FA" w14:textId="77777777">
      <w:pPr>
        <w:pStyle w:val="Heading3"/>
        <w:jc w:val="both"/>
        <w:rPr>
          <w:color w:val="auto"/>
          <w:sz w:val="18"/>
          <w:szCs w:val="18"/>
        </w:rPr>
      </w:pPr>
      <w:bookmarkStart w:name="_Toc326653456" w:id="2"/>
      <w:r w:rsidRPr="00C61246">
        <w:rPr>
          <w:color w:val="auto"/>
          <w:sz w:val="18"/>
          <w:szCs w:val="18"/>
        </w:rPr>
        <w:t>Protection from Retaliation for Harassment Complaint</w:t>
      </w:r>
      <w:bookmarkEnd w:id="2"/>
    </w:p>
    <w:p w:rsidRPr="00C61246" w:rsidR="00D163AE" w:rsidP="00A2549F" w:rsidRDefault="00C61246" w14:paraId="1800A5FB" w14:textId="77777777">
      <w:pPr>
        <w:jc w:val="both"/>
        <w:rPr>
          <w:rFonts w:asciiTheme="majorHAnsi" w:hAnsiTheme="majorHAnsi"/>
          <w:sz w:val="20"/>
          <w:szCs w:val="20"/>
        </w:rPr>
      </w:pPr>
      <w:r w:rsidRPr="00C61246">
        <w:rPr>
          <w:rFonts w:asciiTheme="majorHAnsi" w:hAnsiTheme="majorHAnsi"/>
          <w:sz w:val="18"/>
          <w:szCs w:val="18"/>
        </w:rPr>
        <w:t xml:space="preserve">Partners prohibits any retaliation against employees who legitimately exercise their rights under this policy or who participate in an investigation.  There is to be no interference, coercion, discrimination, reprisal or retaliation against any employee for making a valid and truthful complaint or report of a violation.  Employees who believe they are being discriminated against as a result of having legitimately filed a complaint or having truthfully participated in an investigation should immediately notify a member of Senior Management or use the confidential hotline.  </w:t>
      </w:r>
    </w:p>
    <w:sectPr w:rsidRPr="00C61246" w:rsidR="00D163AE">
      <w:headerReference w:type="default" r:id="rId10"/>
      <w:footerReference w:type="defaul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0478A" w:rsidP="00C61246" w:rsidRDefault="00C0478A" w14:paraId="07F377E7" w14:textId="77777777">
      <w:pPr>
        <w:spacing w:after="0" w:line="240" w:lineRule="auto"/>
      </w:pPr>
      <w:r>
        <w:separator/>
      </w:r>
    </w:p>
  </w:endnote>
  <w:endnote w:type="continuationSeparator" w:id="0">
    <w:p w:rsidR="00C0478A" w:rsidP="00C61246" w:rsidRDefault="00C0478A" w14:paraId="46D4762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8943574"/>
      <w:docPartObj>
        <w:docPartGallery w:val="Page Numbers (Bottom of Page)"/>
        <w:docPartUnique/>
      </w:docPartObj>
    </w:sdtPr>
    <w:sdtEndPr>
      <w:rPr>
        <w:rFonts w:asciiTheme="majorHAnsi" w:hAnsiTheme="majorHAnsi"/>
        <w:noProof/>
        <w:sz w:val="18"/>
      </w:rPr>
    </w:sdtEndPr>
    <w:sdtContent>
      <w:p w:rsidRPr="00C61246" w:rsidR="00C61246" w:rsidRDefault="00C61246" w14:paraId="1800A602" w14:textId="77777777">
        <w:pPr>
          <w:pStyle w:val="Footer"/>
          <w:jc w:val="right"/>
          <w:rPr>
            <w:rFonts w:asciiTheme="majorHAnsi" w:hAnsiTheme="majorHAnsi"/>
            <w:sz w:val="18"/>
          </w:rPr>
        </w:pPr>
        <w:r w:rsidRPr="00C61246">
          <w:rPr>
            <w:rFonts w:asciiTheme="majorHAnsi" w:hAnsiTheme="majorHAnsi"/>
            <w:sz w:val="18"/>
          </w:rPr>
          <w:fldChar w:fldCharType="begin"/>
        </w:r>
        <w:r w:rsidRPr="00C61246">
          <w:rPr>
            <w:rFonts w:asciiTheme="majorHAnsi" w:hAnsiTheme="majorHAnsi"/>
            <w:sz w:val="18"/>
          </w:rPr>
          <w:instrText xml:space="preserve"> PAGE   \* MERGEFORMAT </w:instrText>
        </w:r>
        <w:r w:rsidRPr="00C61246">
          <w:rPr>
            <w:rFonts w:asciiTheme="majorHAnsi" w:hAnsiTheme="majorHAnsi"/>
            <w:sz w:val="18"/>
          </w:rPr>
          <w:fldChar w:fldCharType="separate"/>
        </w:r>
        <w:r w:rsidR="00A2549F">
          <w:rPr>
            <w:rFonts w:asciiTheme="majorHAnsi" w:hAnsiTheme="majorHAnsi"/>
            <w:noProof/>
            <w:sz w:val="18"/>
          </w:rPr>
          <w:t>1</w:t>
        </w:r>
        <w:r w:rsidRPr="00C61246">
          <w:rPr>
            <w:rFonts w:asciiTheme="majorHAnsi" w:hAnsiTheme="majorHAnsi"/>
            <w:noProof/>
            <w:sz w:val="18"/>
          </w:rPr>
          <w:fldChar w:fldCharType="end"/>
        </w:r>
      </w:p>
    </w:sdtContent>
  </w:sdt>
  <w:p w:rsidR="00C61246" w:rsidRDefault="00C61246" w14:paraId="1800A60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0478A" w:rsidP="00C61246" w:rsidRDefault="00C0478A" w14:paraId="3A83AC32" w14:textId="77777777">
      <w:pPr>
        <w:spacing w:after="0" w:line="240" w:lineRule="auto"/>
      </w:pPr>
      <w:r>
        <w:separator/>
      </w:r>
    </w:p>
  </w:footnote>
  <w:footnote w:type="continuationSeparator" w:id="0">
    <w:p w:rsidR="00C0478A" w:rsidP="00C61246" w:rsidRDefault="00C0478A" w14:paraId="6E5584C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C61246" w:rsidRDefault="00C61246" w14:paraId="1800A600" w14:textId="77777777">
    <w:pPr>
      <w:pStyle w:val="Header"/>
    </w:pPr>
    <w:r w:rsidR="26FF83E0">
      <w:drawing>
        <wp:inline wp14:editId="26FF83E0" wp14:anchorId="1800A604">
          <wp:extent cx="3035863" cy="491706"/>
          <wp:effectExtent l="0" t="0" r="0" b="3810"/>
          <wp:docPr id="133293593" name="Picture 1" title=""/>
          <wp:cNvGraphicFramePr>
            <a:graphicFrameLocks noChangeAspect="1"/>
          </wp:cNvGraphicFramePr>
          <a:graphic>
            <a:graphicData uri="http://schemas.openxmlformats.org/drawingml/2006/picture">
              <pic:pic>
                <pic:nvPicPr>
                  <pic:cNvPr id="0" name="Picture 1"/>
                  <pic:cNvPicPr/>
                </pic:nvPicPr>
                <pic:blipFill>
                  <a:blip r:embed="R0fe80c8e993a413b">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035863" cy="491706"/>
                  </a:xfrm>
                  <a:prstGeom prst="rect">
                    <a:avLst/>
                  </a:prstGeom>
                </pic:spPr>
              </pic:pic>
            </a:graphicData>
          </a:graphic>
        </wp:inline>
      </w:drawing>
    </w:r>
  </w:p>
  <w:p w:rsidR="00C61246" w:rsidRDefault="00C61246" w14:paraId="1800A60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DE6155"/>
    <w:multiLevelType w:val="hybridMultilevel"/>
    <w:tmpl w:val="F886BBB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6FE0A26"/>
    <w:multiLevelType w:val="hybridMultilevel"/>
    <w:tmpl w:val="A63E0B1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6C42F4B"/>
    <w:multiLevelType w:val="hybridMultilevel"/>
    <w:tmpl w:val="2D069FDE"/>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trackRevisions w:val="fal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1246"/>
    <w:rsid w:val="00501B3D"/>
    <w:rsid w:val="00760935"/>
    <w:rsid w:val="00A2549F"/>
    <w:rsid w:val="00C0478A"/>
    <w:rsid w:val="00C61246"/>
    <w:rsid w:val="00D163AE"/>
    <w:rsid w:val="07207FE8"/>
    <w:rsid w:val="07F1E619"/>
    <w:rsid w:val="26FF83E0"/>
    <w:rsid w:val="5DCCA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00A5DC"/>
  <w15:docId w15:val="{6F0B5944-E5B7-475E-BF94-7265B2F82D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1246"/>
    <w:rPr>
      <w:rFonts w:eastAsiaTheme="minorEastAsia"/>
    </w:rPr>
  </w:style>
  <w:style w:type="paragraph" w:styleId="Heading2">
    <w:name w:val="heading 2"/>
    <w:basedOn w:val="Normal"/>
    <w:next w:val="Normal"/>
    <w:link w:val="Heading2Char"/>
    <w:uiPriority w:val="9"/>
    <w:unhideWhenUsed/>
    <w:qFormat/>
    <w:rsid w:val="00C61246"/>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C61246"/>
    <w:pPr>
      <w:keepNext/>
      <w:keepLines/>
      <w:spacing w:before="200" w:after="0"/>
      <w:outlineLvl w:val="2"/>
    </w:pPr>
    <w:rPr>
      <w:rFonts w:asciiTheme="majorHAnsi" w:hAnsiTheme="majorHAnsi" w:eastAsiaTheme="majorEastAsia" w:cstheme="majorBidi"/>
      <w:b/>
      <w:b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C61246"/>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C61246"/>
    <w:rPr>
      <w:rFonts w:asciiTheme="majorHAnsi" w:hAnsiTheme="majorHAnsi" w:eastAsiaTheme="majorEastAsia" w:cstheme="majorBidi"/>
      <w:b/>
      <w:bCs/>
      <w:color w:val="4F81BD" w:themeColor="accent1"/>
    </w:rPr>
  </w:style>
  <w:style w:type="paragraph" w:styleId="ListParagraph">
    <w:name w:val="List Paragraph"/>
    <w:basedOn w:val="Normal"/>
    <w:uiPriority w:val="34"/>
    <w:qFormat/>
    <w:rsid w:val="00C61246"/>
    <w:pPr>
      <w:ind w:left="720"/>
      <w:contextualSpacing/>
    </w:pPr>
  </w:style>
  <w:style w:type="paragraph" w:styleId="Header">
    <w:name w:val="header"/>
    <w:basedOn w:val="Normal"/>
    <w:link w:val="HeaderChar"/>
    <w:uiPriority w:val="99"/>
    <w:unhideWhenUsed/>
    <w:rsid w:val="00C61246"/>
    <w:pPr>
      <w:tabs>
        <w:tab w:val="center" w:pos="4680"/>
        <w:tab w:val="right" w:pos="9360"/>
      </w:tabs>
      <w:spacing w:after="0" w:line="240" w:lineRule="auto"/>
    </w:pPr>
  </w:style>
  <w:style w:type="character" w:styleId="HeaderChar" w:customStyle="1">
    <w:name w:val="Header Char"/>
    <w:basedOn w:val="DefaultParagraphFont"/>
    <w:link w:val="Header"/>
    <w:uiPriority w:val="99"/>
    <w:rsid w:val="00C61246"/>
    <w:rPr>
      <w:rFonts w:eastAsiaTheme="minorEastAsia"/>
    </w:rPr>
  </w:style>
  <w:style w:type="paragraph" w:styleId="Footer">
    <w:name w:val="footer"/>
    <w:basedOn w:val="Normal"/>
    <w:link w:val="FooterChar"/>
    <w:uiPriority w:val="99"/>
    <w:unhideWhenUsed/>
    <w:rsid w:val="00C61246"/>
    <w:pPr>
      <w:tabs>
        <w:tab w:val="center" w:pos="4680"/>
        <w:tab w:val="right" w:pos="9360"/>
      </w:tabs>
      <w:spacing w:after="0" w:line="240" w:lineRule="auto"/>
    </w:pPr>
  </w:style>
  <w:style w:type="character" w:styleId="FooterChar" w:customStyle="1">
    <w:name w:val="Footer Char"/>
    <w:basedOn w:val="DefaultParagraphFont"/>
    <w:link w:val="Footer"/>
    <w:uiPriority w:val="99"/>
    <w:rsid w:val="00C61246"/>
    <w:rPr>
      <w:rFonts w:eastAsiaTheme="minorEastAsia"/>
    </w:rPr>
  </w:style>
  <w:style w:type="paragraph" w:styleId="BalloonText">
    <w:name w:val="Balloon Text"/>
    <w:basedOn w:val="Normal"/>
    <w:link w:val="BalloonTextChar"/>
    <w:uiPriority w:val="99"/>
    <w:semiHidden/>
    <w:unhideWhenUsed/>
    <w:rsid w:val="00C6124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61246"/>
    <w:rPr>
      <w:rFonts w:ascii="Tahoma" w:hAnsi="Tahoma" w:cs="Tahoma" w:eastAsiaTheme="minorEastAsi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glossaryDocument" Target="/word/glossary/document.xml" Id="Rb2283309fa8540e4" /></Relationships>
</file>

<file path=word/_rels/header1.xml.rels>&#65279;<?xml version="1.0" encoding="utf-8"?><Relationships xmlns="http://schemas.openxmlformats.org/package/2006/relationships"><Relationship Type="http://schemas.openxmlformats.org/officeDocument/2006/relationships/image" Target="/media/image3.png" Id="R0fe80c8e993a413b"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78f70dad-20c8-43f1-b73e-75504e3287fc}"/>
      </w:docPartPr>
      <w:docPartBody>
        <w:p w14:paraId="5DCCA9A8">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A02B3F-F8B0-4D66-A44B-D67D5C6E70E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37E87EC-88D6-4846-9558-3801A57113A1}">
  <ds:schemaRefs>
    <ds:schemaRef ds:uri="http://schemas.microsoft.com/sharepoint/v3/contenttype/forms"/>
  </ds:schemaRefs>
</ds:datastoreItem>
</file>

<file path=customXml/itemProps3.xml><?xml version="1.0" encoding="utf-8"?>
<ds:datastoreItem xmlns:ds="http://schemas.openxmlformats.org/officeDocument/2006/customXml" ds:itemID="{78F8BB4E-DD60-442E-AA39-4C333C00AE5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 M. Trimarchi</dc:creator>
  <cp:lastModifiedBy>Yewande Maraiyesa</cp:lastModifiedBy>
  <cp:revision>6</cp:revision>
  <dcterms:created xsi:type="dcterms:W3CDTF">2012-07-30T13:43:00Z</dcterms:created>
  <dcterms:modified xsi:type="dcterms:W3CDTF">2020-06-16T20:00:48Z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525600</vt:r8>
  </property>
</Properties>
</file>