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media/document_image_rId3.gif" ContentType="image/gif"/>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11.4.8 (Apache licensed) using REFERENCE JAXB in Amazon.com Inc. Java 11.0.9.1 on Linux -->
    <w:p>
      <w:pPr>
        <w:jc w:val="center"/>
      </w:pPr>
      <w:r>
        <w:drawing>
          <wp:inline distT="0" distB="0" distL="0" distR="0">
            <wp:extent cx="4295775" cy="676275"/>
            <wp:effectExtent l="0" t="0" r="0" b="0"/>
            <wp:docPr id="0" name="" descr=""/>
            <wp:cNvGraphicFramePr>
              <a:graphicFrameLocks noChangeAspect="true"/>
            </wp:cNvGraphicFramePr>
            <a:graphic>
              <a:graphicData uri="http://schemas.openxmlformats.org/drawingml/2006/picture">
                <pic:pic>
                  <pic:nvPicPr>
                    <pic:cNvPr id="0" name=""/>
                    <pic:cNvPicPr/>
                  </pic:nvPicPr>
                  <pic:blipFill>
                    <a:blip r:embed="rId3"/>
                    <a:stretch>
                      <a:fillRect/>
                    </a:stretch>
                  </pic:blipFill>
                  <pic:spPr>
                    <a:xfrm>
                      <a:off x="0" y="0"/>
                      <a:ext cx="4295775" cy="676275"/>
                    </a:xfrm>
                    <a:prstGeom prst="rect">
                      <a:avLst/>
                    </a:prstGeom>
                  </pic:spPr>
                </pic:pic>
              </a:graphicData>
            </a:graphic>
          </wp:inline>
        </w:drawing>
      </w:r>
    </w:p>
    <w:p>
      <w:pPr>
        <w:spacing w:before="0" w:after="0" w:line="240"/>
      </w:pPr>
    </w:p>
    <w:p>
      <w:pPr>
        <w:pStyle w:val="PDParagraphDefault"/>
        <w:pBdr/>
        <w:ind/>
        <w:jc w:val="center"/>
      </w:pPr>
      <w:r>
        <w:rPr>
          <w:rFonts w:ascii="Times New Roman" w:hAnsi="Times New Roman" w:cs="Times New Roman"/>
          <w:b w:val="true"/>
          <w:bCs w:val="true"/>
          <w:i w:val="false"/>
          <w:iCs w:val="false"/>
          <w:strike w:val="false"/>
          <w:sz w:val="30"/>
          <w:szCs w:val="30"/>
          <w:u w:val="none"/>
        </w:rPr>
        <w:t xml:space="preserve">ANNEX A - General Photo/Video Release Form</w:t>
      </w:r>
    </w:p>
    <w:p>
      <w:pPr>
        <w:pStyle w:val="PDParagraphDefault"/>
        <w:pBdr/>
        <w:ind/>
        <w:jc w:val="left"/>
      </w:pPr>
      <w:r>
        <w:rPr>
          <w:rFonts w:ascii="Times New Roman" w:hAnsi="Times New Roman" w:cs="Times New Roman"/>
          <w:b w:val="false"/>
          <w:bCs w:val="false"/>
          <w:i w:val="false"/>
          <w:iCs w:val="false"/>
          <w:strike w:val="false"/>
          <w:sz w:val="24"/>
          <w:szCs w:val="24"/>
          <w:u w:val="none"/>
        </w:rPr>
        <w:t xml:space="preserve"> </w:t>
        <w:br w:type="textWrapping"/>
        <w:t xml:space="preserve">I, </w:t>
      </w:r>
      <w:r>
        <w:rPr>
          <w:rFonts w:ascii="Times New Roman" w:hAnsi="Times New Roman" w:cs="Times New Roman"/>
          <w:b w:val="false"/>
          <w:bCs w:val="false"/>
          <w:i w:val="false"/>
          <w:iCs w:val="false"/>
          <w:strike w:val="false"/>
          <w:sz w:val="24"/>
          <w:szCs w:val="24"/>
          <w:u w:val="none"/>
        </w:rPr>
        <w:t xml:space="preserve">[Intern.FirstName]</w:t>
      </w:r>
      <w:r>
        <w:rPr>
          <w:rFonts w:ascii="Times New Roman" w:hAnsi="Times New Roman" w:cs="Times New Roman"/>
          <w:b w:val="false"/>
          <w:bCs w:val="false"/>
          <w:i w:val="false"/>
          <w:iCs w:val="false"/>
          <w:strike w:val="false"/>
          <w:sz w:val="24"/>
          <w:szCs w:val="24"/>
          <w:u w:val="none"/>
        </w:rPr>
        <w:t xml:space="preserve"> </w:t>
      </w:r>
      <w:r>
        <w:rPr>
          <w:rFonts w:ascii="Times New Roman" w:hAnsi="Times New Roman" w:cs="Times New Roman"/>
          <w:b w:val="false"/>
          <w:bCs w:val="false"/>
          <w:i w:val="false"/>
          <w:iCs w:val="false"/>
          <w:strike w:val="false"/>
          <w:sz w:val="24"/>
          <w:szCs w:val="24"/>
          <w:u w:val="none"/>
        </w:rPr>
        <w:t xml:space="preserve">[Intern.LastName]</w:t>
      </w:r>
      <w:r>
        <w:rPr>
          <w:rFonts w:ascii="Times New Roman" w:hAnsi="Times New Roman" w:cs="Times New Roman"/>
          <w:b w:val="false"/>
          <w:bCs w:val="false"/>
          <w:i w:val="false"/>
          <w:iCs w:val="false"/>
          <w:strike w:val="false"/>
          <w:sz w:val="24"/>
          <w:szCs w:val="24"/>
          <w:u w:val="none"/>
        </w:rPr>
        <w:t xml:space="preserve">, hereby authorize Partners of the Americas, its  designees, licensees and assignees to interview me, and/or photograph, audio and/or videotape my image. I acknowledge that the above is/ was done with my full and complete knowledge and consent. I further authorize Partners of the Americas to use full or partial reproductions of my interview and image made with a still, motion, or audio recording device, to reprint, transcribe, edit, excerpt from, or otherwise include all or part of my interview and image in Partners of the Americas’ publications, presentations, printed materials, publicity, and on the Partners of the Americas web site. Such use may include, but is not limited to, publication in all media (print, graphic, film, and electronic media) currently in existence or yet to be developed in the future.</w:t>
      </w:r>
    </w:p>
    <w:p>
      <w:pPr>
        <w:pStyle w:val="PDParagraphDefault"/>
        <w:pBdr/>
        <w:ind/>
      </w:pPr>
      <w:r>
        <w:rPr>
          <w:rFonts w:ascii="Times New Roman" w:hAnsi="Times New Roman" w:cs="Times New Roman"/>
          <w:b w:val="false"/>
          <w:bCs w:val="false"/>
          <w:i w:val="false"/>
          <w:iCs w:val="false"/>
          <w:strike w:val="false"/>
          <w:sz w:val="24"/>
          <w:szCs w:val="24"/>
          <w:u w:val="none"/>
        </w:rPr>
      </w:r>
    </w:p>
    <w:p>
      <w:pPr>
        <w:pStyle w:val="PDParagraphDefault"/>
        <w:pBdr/>
        <w:ind/>
      </w:pPr>
      <w:r>
        <w:rPr>
          <w:rFonts w:ascii="Times New Roman" w:hAnsi="Times New Roman" w:cs="Times New Roman"/>
          <w:b w:val="false"/>
          <w:bCs w:val="false"/>
          <w:i w:val="false"/>
          <w:iCs w:val="false"/>
          <w:strike w:val="false"/>
          <w:sz w:val="24"/>
          <w:szCs w:val="24"/>
          <w:u w:val="none"/>
        </w:rPr>
        <w:t xml:space="preserve">I give these rights freely to Partners of the Americas. I understand that these materials will be housed at Partners of the Americas, and copies may be donated to other institutions to be used by scholars, researchers, educators and the general public. </w:t>
      </w:r>
    </w:p>
    <w:p>
      <w:pPr>
        <w:pStyle w:val="PDParagraphDefault"/>
        <w:pBdr/>
        <w:ind/>
      </w:pPr>
      <w:r>
        <w:rPr>
          <w:rFonts w:ascii="Times New Roman" w:hAnsi="Times New Roman" w:cs="Times New Roman"/>
          <w:b w:val="false"/>
          <w:bCs w:val="false"/>
          <w:i w:val="false"/>
          <w:iCs w:val="false"/>
          <w:strike w:val="false"/>
          <w:sz w:val="24"/>
          <w:szCs w:val="24"/>
          <w:u w:val="none"/>
        </w:rPr>
      </w:r>
    </w:p>
    <w:p>
      <w:pPr>
        <w:pStyle w:val="PDParagraphDefault"/>
        <w:pBdr/>
        <w:ind/>
      </w:pPr>
      <w:r>
        <w:rPr>
          <w:rFonts w:ascii="Times New Roman" w:hAnsi="Times New Roman" w:cs="Times New Roman"/>
          <w:b w:val="false"/>
          <w:bCs w:val="false"/>
          <w:i w:val="false"/>
          <w:iCs w:val="false"/>
          <w:strike w:val="false"/>
          <w:sz w:val="24"/>
          <w:szCs w:val="24"/>
          <w:u w:val="none"/>
        </w:rPr>
        <w:t xml:space="preserve">For privacy concerns, please check if first and last name may be used: ____ YES    _____ NO </w:t>
      </w:r>
    </w:p>
    <w:p>
      <w:pPr>
        <w:spacing w:before="0" w:after="0" w:line="240"/>
      </w:pPr>
    </w:p>
    <w:p>
      <w:pPr>
        <w:pStyle w:val="PDParagraphDefault"/>
        <w:pBdr/>
        <w:ind/>
        <w:jc w:val="center"/>
      </w:pPr>
      <w:r>
        <w:rPr>
          <w:rFonts w:ascii="Times New Roman" w:hAnsi="Times New Roman" w:cs="Times New Roman"/>
          <w:b w:val="true"/>
          <w:bCs w:val="true"/>
          <w:i w:val="false"/>
          <w:iCs w:val="false"/>
          <w:strike w:val="false"/>
          <w:sz w:val="30"/>
          <w:szCs w:val="30"/>
          <w:u w:val="none"/>
        </w:rPr>
        <w:t xml:space="preserve">ANNEX B- Partners of the Americas Code of Conduct</w:t>
      </w:r>
    </w:p>
    <w:p>
      <w:pPr>
        <w:pStyle w:val="PDParagraphDefault"/>
        <w:pBdr/>
        <w:ind/>
        <w:jc w:val="left"/>
      </w:pPr>
      <w:r>
        <w:rPr>
          <w:rFonts w:ascii="Times New Roman" w:hAnsi="Times New Roman" w:cs="Times New Roman"/>
          <w:b w:val="false"/>
          <w:bCs w:val="false"/>
          <w:i w:val="false"/>
          <w:iCs w:val="false"/>
          <w:strike w:val="false"/>
          <w:sz w:val="24"/>
          <w:szCs w:val="24"/>
          <w:u w:val="none"/>
        </w:rPr>
        <w:t xml:space="preserve"> </w:t>
        <w:br w:type="textWrapping"/>
        <w:t xml:space="preserve">No code or policy can anticipate every situation that may arise. Accordingly, this Code is intended to serve as a source of guiding principles. Partner of the Americas (Partners) reserves the right to make all decisions on a case-by-case basis.</w:t>
      </w:r>
    </w:p>
    <w:p>
      <w:pPr>
        <w:pStyle w:val="PDParagraphDefault"/>
        <w:pBdr/>
        <w:ind/>
      </w:pPr>
      <w:r>
        <w:rPr>
          <w:rFonts w:ascii="Times New Roman" w:hAnsi="Times New Roman" w:cs="Times New Roman"/>
          <w:b w:val="false"/>
          <w:bCs w:val="false"/>
          <w:i w:val="false"/>
          <w:iCs w:val="false"/>
          <w:strike w:val="false"/>
          <w:sz w:val="24"/>
          <w:szCs w:val="24"/>
          <w:u w:val="none"/>
        </w:rPr>
        <w:t xml:space="preserve"> </w:t>
        <w:br w:type="textWrapping"/>
      </w:r>
      <w:r>
        <w:rPr>
          <w:rFonts w:ascii="Times New Roman" w:hAnsi="Times New Roman" w:cs="Times New Roman"/>
          <w:b w:val="true"/>
          <w:bCs w:val="true"/>
          <w:i w:val="false"/>
          <w:iCs w:val="false"/>
          <w:strike w:val="false"/>
          <w:sz w:val="24"/>
          <w:szCs w:val="24"/>
          <w:u w:val="none"/>
        </w:rPr>
        <w:t xml:space="preserve">Introduction </w:t>
      </w:r>
      <w:r>
        <w:rPr>
          <w:rFonts w:ascii="Times New Roman" w:hAnsi="Times New Roman" w:cs="Times New Roman"/>
          <w:b w:val="false"/>
          <w:bCs w:val="false"/>
          <w:i w:val="false"/>
          <w:iCs w:val="false"/>
          <w:strike w:val="false"/>
          <w:sz w:val="24"/>
          <w:szCs w:val="24"/>
          <w:u w:val="none"/>
        </w:rPr>
        <w:t xml:space="preserve"> </w:t>
        <w:br w:type="textWrapping"/>
        <w:t xml:space="preserve">Each employee, volunteer, consultant and representative and member of the Partners Network is expected to adhere to a high standard of ethical conduct. The good name of Partners of the Americas depends on the way its network and representatives conduct business and the way the public perceives that conduct. Unethical actions, or the appearance of unethical actions, are not acceptable. </w:t>
      </w:r>
    </w:p>
    <w:p>
      <w:pPr>
        <w:pStyle w:val="PDParagraphDefault"/>
        <w:pBdr/>
        <w:ind/>
      </w:pPr>
      <w:r>
        <w:rPr>
          <w:rFonts w:ascii="Times New Roman" w:hAnsi="Times New Roman" w:cs="Times New Roman"/>
          <w:b w:val="false"/>
          <w:bCs w:val="false"/>
          <w:i w:val="false"/>
          <w:iCs w:val="false"/>
          <w:strike w:val="false"/>
          <w:sz w:val="24"/>
          <w:szCs w:val="24"/>
          <w:u w:val="none"/>
        </w:rPr>
        <w:t xml:space="preserve"> </w:t>
        <w:br w:type="textWrapping"/>
      </w:r>
      <w:r>
        <w:rPr>
          <w:rFonts w:ascii="Times New Roman" w:hAnsi="Times New Roman" w:cs="Times New Roman"/>
          <w:b w:val="true"/>
          <w:bCs w:val="true"/>
          <w:i w:val="false"/>
          <w:iCs w:val="false"/>
          <w:strike w:val="false"/>
          <w:sz w:val="24"/>
          <w:szCs w:val="24"/>
          <w:u w:val="none"/>
        </w:rPr>
        <w:t xml:space="preserve">Confidentiality </w:t>
      </w:r>
      <w:r>
        <w:rPr>
          <w:rFonts w:ascii="Times New Roman" w:hAnsi="Times New Roman" w:cs="Times New Roman"/>
          <w:b w:val="false"/>
          <w:bCs w:val="false"/>
          <w:i w:val="false"/>
          <w:iCs w:val="false"/>
          <w:strike w:val="false"/>
          <w:sz w:val="24"/>
          <w:szCs w:val="24"/>
          <w:u w:val="none"/>
        </w:rPr>
        <w:t xml:space="preserve"> </w:t>
        <w:br w:type="textWrapping"/>
        <w:t xml:space="preserve">All persons interacting with or representing the Partners Network should maintain the confidentiality of information entrusted to them by Partners of the Americas and any other confidential information about the organization, its activities, partners, funders, stakeholders or suppliers, that comes to them, from whatever source, except when disclosure is authorized or legally mandated. </w:t>
      </w:r>
    </w:p>
    <w:p>
      <w:pPr>
        <w:pStyle w:val="PDParagraphDefault"/>
        <w:pBdr/>
        <w:ind/>
      </w:pPr>
      <w:r>
        <w:rPr>
          <w:rFonts w:ascii="Times New Roman" w:hAnsi="Times New Roman" w:cs="Times New Roman"/>
          <w:b w:val="false"/>
          <w:bCs w:val="false"/>
          <w:i w:val="false"/>
          <w:iCs w:val="false"/>
          <w:strike w:val="false"/>
          <w:sz w:val="24"/>
          <w:szCs w:val="24"/>
          <w:u w:val="none"/>
        </w:rPr>
        <w:t xml:space="preserve"> </w:t>
        <w:br w:type="textWrapping"/>
      </w:r>
      <w:r>
        <w:rPr>
          <w:rFonts w:ascii="Times New Roman" w:hAnsi="Times New Roman" w:cs="Times New Roman"/>
          <w:b w:val="true"/>
          <w:bCs w:val="true"/>
          <w:i w:val="false"/>
          <w:iCs w:val="false"/>
          <w:strike w:val="false"/>
          <w:sz w:val="24"/>
          <w:szCs w:val="24"/>
          <w:u w:val="none"/>
        </w:rPr>
        <w:t xml:space="preserve">International Activity </w:t>
      </w:r>
      <w:r>
        <w:rPr>
          <w:rFonts w:ascii="Times New Roman" w:hAnsi="Times New Roman" w:cs="Times New Roman"/>
          <w:b w:val="false"/>
          <w:bCs w:val="false"/>
          <w:i w:val="false"/>
          <w:iCs w:val="false"/>
          <w:strike w:val="false"/>
          <w:sz w:val="24"/>
          <w:szCs w:val="24"/>
          <w:u w:val="none"/>
        </w:rPr>
        <w:t xml:space="preserve"> </w:t>
        <w:br w:type="textWrapping"/>
        <w:t xml:space="preserve">Partners of the Americas conducts operations and activities around the world. Many of the countries where Partners conducts business have laws and regulations that may be significantly different from those of the US. Persons interacting with or representing Partners in a foreign country are responsible for knowing and complying with these laws. Furthermore, anyone interacting with or representing the Partners Network must also take care to understand and respect the cultures and customs of the countries where Partners operates. </w:t>
      </w:r>
    </w:p>
    <w:p>
      <w:pPr>
        <w:pStyle w:val="PDParagraphDefault"/>
        <w:pBdr/>
        <w:ind/>
      </w:pPr>
      <w:r>
        <w:rPr>
          <w:rFonts w:ascii="Times New Roman" w:hAnsi="Times New Roman" w:cs="Times New Roman"/>
          <w:b w:val="false"/>
          <w:bCs w:val="false"/>
          <w:i w:val="false"/>
          <w:iCs w:val="false"/>
          <w:strike w:val="false"/>
          <w:sz w:val="24"/>
          <w:szCs w:val="24"/>
          <w:u w:val="none"/>
        </w:rPr>
      </w:r>
    </w:p>
    <w:p>
      <w:pPr>
        <w:pStyle w:val="PDParagraphDefault"/>
        <w:pBdr/>
        <w:ind/>
      </w:pPr>
      <w:r>
        <w:rPr>
          <w:rFonts w:ascii="Times New Roman" w:hAnsi="Times New Roman" w:cs="Times New Roman"/>
          <w:b w:val="false"/>
          <w:bCs w:val="false"/>
          <w:i w:val="false"/>
          <w:iCs w:val="false"/>
          <w:strike w:val="false"/>
          <w:sz w:val="24"/>
          <w:szCs w:val="24"/>
          <w:u w:val="none"/>
        </w:rPr>
        <w:t xml:space="preserve">Anyone working in the international arena should be aware of the US Foreign Corrupt Practices Act. The Act prohibits giving anything of value to officials of foreign governments in order to obtain or retain business. It is prohibited for any representative of Partners of the Americas or its network to engage in bribery, kickbacks, payoffs or other corrupt business practices. It is also Partners of the Americas’ policy to fully comply with all applicable US export, customs and trade control and regulations, licensing/ trademarking/ copyright requirements and other relevant US and international laws. </w:t>
      </w:r>
    </w:p>
    <w:p>
      <w:pPr>
        <w:pStyle w:val="PDParagraphDefault"/>
        <w:pBdr/>
        <w:ind/>
      </w:pPr>
      <w:r>
        <w:rPr>
          <w:rFonts w:ascii="Times New Roman" w:hAnsi="Times New Roman" w:cs="Times New Roman"/>
          <w:b w:val="false"/>
          <w:bCs w:val="false"/>
          <w:i w:val="false"/>
          <w:iCs w:val="false"/>
          <w:strike w:val="false"/>
          <w:sz w:val="24"/>
          <w:szCs w:val="24"/>
          <w:u w:val="none"/>
        </w:rPr>
        <w:t xml:space="preserve"> </w:t>
        <w:br w:type="textWrapping"/>
      </w:r>
      <w:r>
        <w:rPr>
          <w:rFonts w:ascii="Times New Roman" w:hAnsi="Times New Roman" w:cs="Times New Roman"/>
          <w:b w:val="true"/>
          <w:bCs w:val="true"/>
          <w:i w:val="false"/>
          <w:iCs w:val="false"/>
          <w:strike w:val="false"/>
          <w:sz w:val="24"/>
          <w:szCs w:val="24"/>
          <w:u w:val="none"/>
        </w:rPr>
        <w:t xml:space="preserve">Harassment </w:t>
      </w:r>
      <w:r>
        <w:rPr>
          <w:rFonts w:ascii="Times New Roman" w:hAnsi="Times New Roman" w:cs="Times New Roman"/>
          <w:b w:val="false"/>
          <w:bCs w:val="false"/>
          <w:i w:val="false"/>
          <w:iCs w:val="false"/>
          <w:strike w:val="false"/>
          <w:sz w:val="24"/>
          <w:szCs w:val="24"/>
          <w:u w:val="none"/>
        </w:rPr>
        <w:t xml:space="preserve"> </w:t>
        <w:br w:type="textWrapping"/>
        <w:t xml:space="preserve">Partners of the Americas intends to provide a pleasant, healthful, comfortable, and professional atmosphere that is free from intimidation, hostility or other offenses which might interfere with the pursuit of our mission. Moreover, Partners does not tolerate discrimination on the basis of sex, race, color, age, religion, disability, national origin, sexual orientation, or any other legally prohibited characteristic. Harassment or discrimination based on sex or any other legally prohibited basis is illegal and is contrary to the policy of Partners. </w:t>
      </w:r>
    </w:p>
    <w:p>
      <w:pPr>
        <w:pStyle w:val="PDParagraphDefault"/>
        <w:pBdr/>
        <w:ind/>
      </w:pPr>
      <w:r>
        <w:rPr>
          <w:rFonts w:ascii="Times New Roman" w:hAnsi="Times New Roman" w:cs="Times New Roman"/>
          <w:b w:val="true"/>
          <w:bCs w:val="true"/>
          <w:i w:val="false"/>
          <w:iCs w:val="false"/>
          <w:strike w:val="false"/>
          <w:sz w:val="24"/>
          <w:szCs w:val="24"/>
          <w:u w:val="none"/>
        </w:rPr>
        <w:t xml:space="preserve">Compliance</w:t>
      </w:r>
      <w:r>
        <w:rPr>
          <w:rFonts w:ascii="Times New Roman" w:hAnsi="Times New Roman" w:cs="Times New Roman"/>
          <w:b w:val="false"/>
          <w:bCs w:val="false"/>
          <w:i w:val="false"/>
          <w:iCs w:val="false"/>
          <w:strike w:val="false"/>
          <w:sz w:val="24"/>
          <w:szCs w:val="24"/>
          <w:u w:val="none"/>
        </w:rPr>
        <w:t xml:space="preserve"> </w:t>
        <w:br w:type="textWrapping"/>
        <w:t xml:space="preserve">If you know of or suspect a violation of applicable laws, rules or regulations or this Code, you must immediately report that information to any Senior Manager or member of the International Board of Partners of the Americas, Inc. They could also contact Partners confidential hotline at 202-247-9610. The President or Chairman of the Board shall determine, or shall designate appropriate persons to determine, appropriate action in response to violations of this Code. </w:t>
      </w:r>
    </w:p>
    <w:p>
      <w:pPr>
        <w:pStyle w:val="PDParagraphDefault"/>
        <w:pBdr/>
        <w:ind/>
      </w:pPr>
      <w:r>
        <w:rPr>
          <w:rFonts w:ascii="Times New Roman" w:hAnsi="Times New Roman" w:cs="Times New Roman"/>
          <w:b w:val="false"/>
          <w:bCs w:val="false"/>
          <w:i w:val="false"/>
          <w:iCs w:val="false"/>
          <w:strike w:val="false"/>
          <w:sz w:val="24"/>
          <w:szCs w:val="24"/>
          <w:u w:val="none"/>
        </w:rPr>
        <w:t xml:space="preserve">Partners of the Americas prohibits any retaliation against anyone who makes a good faith report of a suspected violation or who participates in an investigation. There is to be no interference, coercion, discrimination, reprisal or retaliation against any person for making a valid and truthful complaint or good faith report of a violation. Nothing in this policy is meant to, nor should it be interpreted to, in any way limit your rights under any applicable federal, state, or local laws.</w:t>
      </w:r>
    </w:p>
    <w:p>
      <w:pPr>
        <w:spacing w:before="0" w:after="0" w:line="240"/>
      </w:pPr>
    </w:p>
    <w:p>
      <w:pPr>
        <w:pStyle w:val="PDParagraphDefault"/>
        <w:pBdr/>
        <w:ind/>
        <w:jc w:val="center"/>
      </w:pPr>
      <w:r>
        <w:rPr>
          <w:rFonts w:ascii="Times New Roman" w:hAnsi="Times New Roman" w:cs="Times New Roman"/>
          <w:b w:val="true"/>
          <w:bCs w:val="true"/>
          <w:i w:val="false"/>
          <w:iCs w:val="false"/>
          <w:strike w:val="false"/>
          <w:sz w:val="30"/>
          <w:szCs w:val="30"/>
          <w:u w:val="none"/>
        </w:rPr>
        <w:t xml:space="preserve">ANNEX C- Statement of Confidentiality of Corporate Affairs</w:t>
      </w:r>
    </w:p>
    <w:p>
      <w:pPr>
        <w:pStyle w:val="PDParagraphDefault"/>
        <w:pBdr/>
        <w:ind/>
      </w:pPr>
      <w:r>
        <w:rPr>
          <w:rFonts w:ascii="Times New Roman" w:hAnsi="Times New Roman" w:cs="Times New Roman"/>
          <w:b w:val="false"/>
          <w:bCs w:val="false"/>
          <w:i w:val="false"/>
          <w:iCs w:val="false"/>
          <w:strike w:val="false"/>
          <w:sz w:val="24"/>
          <w:szCs w:val="24"/>
          <w:u w:val="none"/>
        </w:rPr>
        <w:t xml:space="preserve"> </w:t>
        <w:br w:type="textWrapping"/>
        <w:t xml:space="preserve">The nature of Partners’ work makes it essential that employee, volunteer, consultant and representative and member of the Partners Network do not divulge proprietary company information unless expressly authorized by an officer of the company. All inquiries about Partners’ corporate policies or details of our business or work products are to be referred to or reviewed with an officer of the company. Unless authorized by a company officer, employees may not reveal details of Partners’ clientele and contracts. </w:t>
      </w:r>
    </w:p>
    <w:p>
      <w:pPr>
        <w:pStyle w:val="PDParagraphDefault"/>
        <w:pBdr/>
        <w:ind/>
      </w:pPr>
      <w:r>
        <w:rPr>
          <w:rFonts w:ascii="Times New Roman" w:hAnsi="Times New Roman" w:cs="Times New Roman"/>
          <w:b w:val="false"/>
          <w:bCs w:val="false"/>
          <w:i w:val="false"/>
          <w:iCs w:val="false"/>
          <w:strike w:val="false"/>
          <w:sz w:val="24"/>
          <w:szCs w:val="24"/>
          <w:u w:val="none"/>
        </w:rPr>
        <w:t xml:space="preserve"> </w:t>
        <w:br w:type="textWrapping"/>
      </w:r>
      <w:r>
        <w:rPr>
          <w:rFonts w:ascii="Times New Roman" w:hAnsi="Times New Roman" w:cs="Times New Roman"/>
          <w:b w:val="true"/>
          <w:bCs w:val="true"/>
          <w:i w:val="false"/>
          <w:iCs w:val="false"/>
          <w:strike w:val="false"/>
          <w:sz w:val="24"/>
          <w:szCs w:val="24"/>
          <w:u w:val="none"/>
        </w:rPr>
        <w:t xml:space="preserve">Use of Proprietary and Confidential Information </w:t>
      </w:r>
      <w:r>
        <w:rPr>
          <w:rFonts w:ascii="Times New Roman" w:hAnsi="Times New Roman" w:cs="Times New Roman"/>
          <w:b w:val="false"/>
          <w:bCs w:val="false"/>
          <w:i w:val="false"/>
          <w:iCs w:val="false"/>
          <w:strike w:val="false"/>
          <w:sz w:val="24"/>
          <w:szCs w:val="24"/>
          <w:u w:val="none"/>
        </w:rPr>
        <w:t xml:space="preserve"> </w:t>
        <w:br w:type="textWrapping"/>
        <w:t xml:space="preserve">Partners’ employee, volunteer, consultant and representative and member of the Partners Network may have access to and become acquainted with proprietary and confidential information such as client lists, rates, financial records, internal structure, internal policies, publications, inventories, computer software and related documentation and similar information, which is owned by Partners and which is regularly used in the operation of the business of the company. I agree not to use such proprietary or confidential information obtained during employment or contractual relationship with Partners as a means of making private profit. </w:t>
      </w:r>
    </w:p>
    <w:p>
      <w:pPr>
        <w:pStyle w:val="PDParagraphDefault"/>
        <w:pBdr/>
        <w:ind/>
      </w:pPr>
      <w:r>
        <w:rPr>
          <w:rFonts w:ascii="Times New Roman" w:hAnsi="Times New Roman" w:cs="Times New Roman"/>
          <w:b w:val="true"/>
          <w:bCs w:val="true"/>
          <w:i w:val="false"/>
          <w:iCs w:val="false"/>
          <w:strike w:val="false"/>
          <w:sz w:val="24"/>
          <w:szCs w:val="24"/>
          <w:u w:val="none"/>
        </w:rPr>
        <w:t xml:space="preserve">Nondisclosure of Proprietary or Confidential Information </w:t>
      </w:r>
      <w:r>
        <w:rPr>
          <w:rFonts w:ascii="Times New Roman" w:hAnsi="Times New Roman" w:cs="Times New Roman"/>
          <w:b w:val="false"/>
          <w:bCs w:val="false"/>
          <w:i w:val="false"/>
          <w:iCs w:val="false"/>
          <w:strike w:val="false"/>
          <w:sz w:val="24"/>
          <w:szCs w:val="24"/>
          <w:u w:val="none"/>
        </w:rPr>
        <w:t xml:space="preserve"> </w:t>
        <w:br w:type="textWrapping"/>
        <w:t xml:space="preserve">I recognize and acknowledge that certain information concerning Partners’ business is a valuable, special and unique asset of the company. I agree not to disclose Partners’ proprietary or confidential information to any person or entity for any reason, except as required in the course of employment or contractual relationship, or required by law or court order; and further agree not to make use of such information for my own benefit or the private benefit of others. </w:t>
      </w:r>
    </w:p>
    <w:p>
      <w:pPr>
        <w:pStyle w:val="PDParagraphDefault"/>
        <w:pBdr/>
        <w:ind/>
      </w:pPr>
      <w:r>
        <w:rPr>
          <w:rFonts w:ascii="Times New Roman" w:hAnsi="Times New Roman" w:cs="Times New Roman"/>
          <w:b w:val="true"/>
          <w:bCs w:val="true"/>
          <w:i w:val="false"/>
          <w:iCs w:val="false"/>
          <w:strike w:val="false"/>
          <w:sz w:val="24"/>
          <w:szCs w:val="24"/>
          <w:u w:val="none"/>
        </w:rPr>
        <w:t xml:space="preserve">Ownership of Property </w:t>
      </w:r>
      <w:r>
        <w:rPr>
          <w:rFonts w:ascii="Times New Roman" w:hAnsi="Times New Roman" w:cs="Times New Roman"/>
          <w:b w:val="false"/>
          <w:bCs w:val="false"/>
          <w:i w:val="false"/>
          <w:iCs w:val="false"/>
          <w:strike w:val="false"/>
          <w:sz w:val="24"/>
          <w:szCs w:val="24"/>
          <w:u w:val="none"/>
        </w:rPr>
        <w:t xml:space="preserve"> </w:t>
        <w:br w:type="textWrapping"/>
        <w:t xml:space="preserve">All files, records, documents, drawings, specifications, equipment and similar items relating to the business of Partners, including computer software or software documentation, whether prepared by me or otherwise coming into my access or possession, shall remain the exclusive property of Partners and shall not be reproduced, removed or transmitted from the premises of the company under any circumstances without the prior written consent of the company. Upon termination of contractual relationship with Partners, I will return all company property to my supervisor or a company officer. </w:t>
      </w:r>
    </w:p>
    <w:p>
      <w:pPr>
        <w:pStyle w:val="PDParagraphDefault"/>
        <w:pBdr/>
        <w:ind/>
      </w:pPr>
      <w:r>
        <w:rPr>
          <w:rFonts w:ascii="Times New Roman" w:hAnsi="Times New Roman" w:cs="Times New Roman"/>
          <w:b w:val="false"/>
          <w:bCs w:val="false"/>
          <w:i w:val="false"/>
          <w:iCs w:val="false"/>
          <w:strike w:val="false"/>
          <w:sz w:val="24"/>
          <w:szCs w:val="24"/>
          <w:u w:val="none"/>
        </w:rPr>
        <w:t xml:space="preserve"> </w:t>
        <w:br w:type="textWrapping"/>
        <w:t xml:space="preserve">I agree that if any trade secret, formula, device, technology, technical information, process, etc. (“invention”) is made by me during the course of my employment or contractual relationship, alone or jointly with others which is made with Partners’ equipment, supplies, facilities, trade secrets or time, or which relates to the business of Partners, or which results from any work performed by me for Partners, such invention will belong to Partners and Partners will have full authority to use, transfer or license it. I agree that Partners will have the right to keep such invention as a trade secret, if it so chooses. I further agree to assign to Partners my rights in any invention where the company is required to grant those rights to the United States Government. It is further agreed that Partners is not required to designate me as the inventor or author of any such invention if it is distributed publicly or otherwise. </w:t>
      </w:r>
    </w:p>
    <w:p>
      <w:pPr>
        <w:pStyle w:val="PDParagraphDefault"/>
        <w:pBdr/>
        <w:ind/>
      </w:pPr>
      <w:r>
        <w:rPr>
          <w:rFonts w:ascii="Times New Roman" w:hAnsi="Times New Roman" w:cs="Times New Roman"/>
          <w:b w:val="false"/>
          <w:bCs w:val="false"/>
          <w:i w:val="false"/>
          <w:iCs w:val="false"/>
          <w:strike w:val="false"/>
          <w:sz w:val="24"/>
          <w:szCs w:val="24"/>
          <w:u w:val="none"/>
        </w:rPr>
        <w:t xml:space="preserve"> </w:t>
        <w:br w:type="textWrapping"/>
        <w:t xml:space="preserve">I understand that violation of this policy is cause for immediate dismissal or termination of contractual </w:t>
        <w:br w:type="textWrapping"/>
        <w:t xml:space="preserve">relationship and/or demand for financial restitution to Partners for damages to the limit allowed by law. </w:t>
      </w:r>
    </w:p>
    <w:p>
      <w:pPr>
        <w:pStyle w:val="PDParagraphDefault"/>
        <w:pBdr/>
        <w:ind/>
        <w:jc w:val="center"/>
      </w:pPr>
      <w:r>
        <w:rPr>
          <w:rFonts w:ascii="Times New Roman" w:hAnsi="Times New Roman" w:cs="Times New Roman"/>
          <w:b w:val="false"/>
          <w:bCs w:val="false"/>
          <w:i w:val="false"/>
          <w:iCs w:val="false"/>
          <w:strike w:val="false"/>
          <w:sz w:val="24"/>
          <w:szCs w:val="24"/>
          <w:u w:val="none"/>
        </w:rPr>
        <w:t xml:space="preserve"> </w:t>
        <w:br w:type="textWrapping"/>
      </w:r>
      <w:r>
        <w:rPr>
          <w:rFonts w:ascii="Times New Roman" w:hAnsi="Times New Roman" w:cs="Times New Roman"/>
          <w:b w:val="true"/>
          <w:bCs w:val="true"/>
          <w:i w:val="false"/>
          <w:iCs w:val="false"/>
          <w:strike w:val="false"/>
          <w:sz w:val="30"/>
          <w:szCs w:val="30"/>
          <w:u w:val="none"/>
        </w:rPr>
        <w:t xml:space="preserve">Conflict of Interest Policy</w:t>
      </w:r>
    </w:p>
    <w:p>
      <w:pPr>
        <w:pStyle w:val="PDParagraphDefault"/>
        <w:pBdr/>
        <w:ind/>
      </w:pPr>
      <w:r>
        <w:rPr>
          <w:rFonts w:ascii="Times New Roman" w:hAnsi="Times New Roman" w:cs="Times New Roman"/>
          <w:b w:val="false"/>
          <w:bCs w:val="false"/>
          <w:i w:val="false"/>
          <w:iCs w:val="false"/>
          <w:strike w:val="false"/>
          <w:sz w:val="24"/>
          <w:szCs w:val="24"/>
          <w:u w:val="none"/>
        </w:rPr>
        <w:t xml:space="preserve"> </w:t>
        <w:br w:type="textWrapping"/>
        <w:t xml:space="preserve">The following Conflict of Interest Policy has been adopted by the Partners of the Americas Boards of Directors. Each board member, officer, employee, volunteer, and Independent Contractor of Partners must sign this statement annually to reflect the absence of any relationships or financial interests described in the policy or disclose any which do or may exist. </w:t>
      </w:r>
    </w:p>
    <w:p>
      <w:pPr>
        <w:pStyle w:val="PDParagraphDefault"/>
        <w:pBdr/>
        <w:ind/>
      </w:pPr>
      <w:r>
        <w:rPr>
          <w:rFonts w:ascii="Times New Roman" w:hAnsi="Times New Roman" w:cs="Times New Roman"/>
          <w:b w:val="false"/>
          <w:bCs w:val="false"/>
          <w:i w:val="false"/>
          <w:iCs w:val="false"/>
          <w:strike w:val="false"/>
          <w:sz w:val="24"/>
          <w:szCs w:val="24"/>
          <w:u w:val="none"/>
        </w:rPr>
        <w:t xml:space="preserve"> </w:t>
        <w:br w:type="textWrapping"/>
        <w:t xml:space="preserve">“Contracts or transactions (i) between Partners and one or more of its board members, officers, or employees, or (ii) between Partners and any corporation, partnership, association or other organization in which one or more of its board members, officers or employees are directors or officers, or have a financial interest, shall not be void or voidable solely for this reason, or solely because the board member, officer or employee is present at or participates in any meeting which authorizes the contract or transaction, or solely because his, her, or their votes are counted for such purpose, if: </w:t>
      </w:r>
    </w:p>
    <w:p>
      <w:pPr>
        <w:pStyle w:val="PDParagraphDefault"/>
        <w:pBdr/>
        <w:ind w:left="300"/>
      </w:pPr>
      <w:r>
        <w:rPr>
          <w:rFonts w:ascii="Times New Roman" w:hAnsi="Times New Roman" w:cs="Times New Roman"/>
          <w:b w:val="false"/>
          <w:bCs w:val="false"/>
          <w:i w:val="false"/>
          <w:iCs w:val="false"/>
          <w:strike w:val="false"/>
          <w:sz w:val="24"/>
          <w:szCs w:val="24"/>
          <w:u w:val="none"/>
        </w:rPr>
        <w:t xml:space="preserve"> </w:t>
        <w:br w:type="textWrapping"/>
        <w:t xml:space="preserve">1) The material facts regarding the relationship or interest are disclosed or are known to the Board of </w:t>
        <w:br w:type="textWrapping"/>
        <w:t xml:space="preserve">Directors, and the Board of Directors in good faith authorized the contract or transaction by the affirmative </w:t>
        <w:br w:type="textWrapping"/>
        <w:t xml:space="preserve">votes of a majority of the disinterested board members or officers, even though the disinterested board </w:t>
        <w:br w:type="textWrapping"/>
        <w:t xml:space="preserve">members or officers may then become less than a quorum; or </w:t>
        <w:br w:type="textWrapping"/>
        <w:t xml:space="preserve">2) The material facts regarding the relationship or interest are disclosed or are known to the Board of </w:t>
        <w:br w:type="textWrapping"/>
        <w:t xml:space="preserve">Directors and officers voting thereon and the contract or transaction is specifically approved in good faith </w:t>
        <w:br w:type="textWrapping"/>
        <w:t xml:space="preserve">by a vote of the Board of Directors; or </w:t>
        <w:br w:type="textWrapping"/>
        <w:t xml:space="preserve">3) The contract or transaction is fair to Partners as of the time it is authorized, approved or ratified by the </w:t>
        <w:br w:type="textWrapping"/>
        <w:t xml:space="preserve">Board of Directors. </w:t>
      </w:r>
    </w:p>
    <w:p>
      <w:pPr>
        <w:pStyle w:val="PDParagraphDefault"/>
        <w:pBdr/>
        <w:ind/>
      </w:pPr>
      <w:r>
        <w:rPr>
          <w:rFonts w:ascii="Times New Roman" w:hAnsi="Times New Roman" w:cs="Times New Roman"/>
          <w:b w:val="false"/>
          <w:bCs w:val="false"/>
          <w:i w:val="false"/>
          <w:iCs w:val="false"/>
          <w:strike w:val="false"/>
          <w:sz w:val="24"/>
          <w:szCs w:val="24"/>
          <w:u w:val="none"/>
        </w:rPr>
        <w:t xml:space="preserve"> </w:t>
        <w:br w:type="textWrapping"/>
        <w:t xml:space="preserve">Common or interested Board members or officers may be counted in determining a quorum at any meeting of the Board of Directors which authorizes the contract or transaction, provided, however, that the interested person or persons shall be excluded from the room during the discussion of the contract or transaction in question and during the vote thereon.”</w:t>
      </w:r>
    </w:p>
    <w:p>
      <w:pPr>
        <w:spacing w:before="0" w:after="0" w:line="240"/>
      </w:pPr>
    </w:p>
    <w:p>
      <w:pPr>
        <w:pStyle w:val="PDParagraphDefault"/>
        <w:pBdr/>
        <w:ind/>
        <w:jc w:val="center"/>
      </w:pPr>
      <w:r>
        <w:rPr>
          <w:rFonts w:ascii="Times New Roman" w:hAnsi="Times New Roman" w:cs="Times New Roman"/>
          <w:b w:val="true"/>
          <w:bCs w:val="true"/>
          <w:i w:val="false"/>
          <w:iCs w:val="false"/>
          <w:strike w:val="false"/>
          <w:sz w:val="30"/>
          <w:szCs w:val="30"/>
          <w:u w:val="none"/>
        </w:rPr>
        <w:t xml:space="preserve">Annex D - Productive Work Environment/Sexual Harassment</w:t>
      </w:r>
    </w:p>
    <w:p>
      <w:pPr>
        <w:pStyle w:val="PDParagraphDefault"/>
        <w:pBdr/>
        <w:ind/>
      </w:pPr>
      <w:r>
        <w:rPr>
          <w:rFonts w:ascii="Times New Roman" w:hAnsi="Times New Roman" w:cs="Times New Roman"/>
          <w:b w:val="false"/>
          <w:bCs w:val="false"/>
          <w:i w:val="false"/>
          <w:iCs w:val="false"/>
          <w:strike w:val="false"/>
          <w:sz w:val="24"/>
          <w:szCs w:val="24"/>
          <w:u w:val="none"/>
        </w:rPr>
        <w:t xml:space="preserve"> </w:t>
        <w:br w:type="textWrapping"/>
        <w:t xml:space="preserve">Partners intends to provide for its employees, and non-employees (such as interns, volunteers, consultants and independent contractors), a work environment that is pleasant, healthful, comfortable, and free from intimidation, hostility or other offenses which might interfere with their performance. Harassment of any sort – verbal, physical, environmental – is prohibited by this policy and will not be tolerated. Moreover, Partners will not tolerate harassment by any employee, non-employee or member of the Partners network. </w:t>
      </w:r>
    </w:p>
    <w:p>
      <w:pPr>
        <w:pStyle w:val="PDParagraphDefault"/>
        <w:pBdr/>
        <w:ind/>
      </w:pPr>
      <w:r>
        <w:rPr>
          <w:rFonts w:ascii="Times New Roman" w:hAnsi="Times New Roman" w:cs="Times New Roman"/>
          <w:b w:val="false"/>
          <w:bCs w:val="false"/>
          <w:i w:val="false"/>
          <w:iCs w:val="false"/>
          <w:strike w:val="false"/>
          <w:sz w:val="24"/>
          <w:szCs w:val="24"/>
          <w:u w:val="none"/>
        </w:rPr>
      </w:r>
    </w:p>
    <w:p>
      <w:pPr>
        <w:pStyle w:val="PDParagraphDefault"/>
        <w:pBdr/>
        <w:ind/>
      </w:pPr>
      <w:r>
        <w:rPr>
          <w:rFonts w:ascii="Times New Roman" w:hAnsi="Times New Roman" w:cs="Times New Roman"/>
          <w:b w:val="false"/>
          <w:bCs w:val="false"/>
          <w:i w:val="false"/>
          <w:iCs w:val="false"/>
          <w:strike w:val="false"/>
          <w:sz w:val="24"/>
          <w:szCs w:val="24"/>
          <w:u w:val="none"/>
        </w:rPr>
        <w:t xml:space="preserve">Partners does not tolerate discrimination on the basis of sex, race, color, creed, age, religion, disability, national origin, or any other legally prohibited characteristic. Harassment based on sex or any other legally prohibited basis is illegal and is contrary to the policy of Partners. </w:t>
      </w:r>
    </w:p>
    <w:p>
      <w:pPr>
        <w:pStyle w:val="PDParagraphDefault"/>
        <w:pBdr/>
        <w:ind/>
      </w:pPr>
      <w:r>
        <w:rPr>
          <w:rFonts w:ascii="Times New Roman" w:hAnsi="Times New Roman" w:cs="Times New Roman"/>
          <w:b w:val="false"/>
          <w:bCs w:val="false"/>
          <w:i w:val="false"/>
          <w:iCs w:val="false"/>
          <w:strike w:val="false"/>
          <w:sz w:val="24"/>
          <w:szCs w:val="24"/>
          <w:u w:val="none"/>
        </w:rPr>
      </w:r>
    </w:p>
    <w:p>
      <w:pPr>
        <w:pStyle w:val="PDParagraphDefault"/>
        <w:pBdr/>
        <w:ind/>
      </w:pPr>
      <w:r>
        <w:rPr>
          <w:rFonts w:ascii="Times New Roman" w:hAnsi="Times New Roman" w:cs="Times New Roman"/>
          <w:b w:val="false"/>
          <w:bCs w:val="false"/>
          <w:i w:val="false"/>
          <w:iCs w:val="false"/>
          <w:strike w:val="false"/>
          <w:sz w:val="24"/>
          <w:szCs w:val="24"/>
          <w:u w:val="none"/>
        </w:rPr>
        <w:t xml:space="preserve">Partners will not tolerate verbal or physical conduct which harasses, disrupts or interferes with work performance or which creates an intimidating, offensive or hostile work environment. In order to avoid circumstances where harassment becomes severe or pervasive, employees and non-employees should report all incidents of harassment immediately. While all forms of harassment are prohibited, Partners emphasizes that sexual harassment is specifically prohibited. Each employee and non-employee has the responsibility to ensure that the workplace is free of any form of sexual harassment. No Partners employees, non-employees or members of the Partners network shall threaten or insinuate, either explicitly or implicitly, that any person’s refusal to submit to sexual advances will adversely affect the work. </w:t>
      </w:r>
    </w:p>
    <w:p>
      <w:pPr>
        <w:pStyle w:val="PDParagraphDefault"/>
        <w:pBdr/>
        <w:ind/>
      </w:pPr>
      <w:r>
        <w:rPr>
          <w:rFonts w:ascii="Times New Roman" w:hAnsi="Times New Roman" w:cs="Times New Roman"/>
          <w:b w:val="false"/>
          <w:bCs w:val="false"/>
          <w:i w:val="false"/>
          <w:iCs w:val="false"/>
          <w:strike w:val="false"/>
          <w:sz w:val="24"/>
          <w:szCs w:val="24"/>
          <w:u w:val="none"/>
        </w:rPr>
      </w:r>
    </w:p>
    <w:p>
      <w:pPr>
        <w:pStyle w:val="PDParagraphDefault"/>
        <w:pBdr/>
        <w:ind/>
      </w:pPr>
      <w:r>
        <w:rPr>
          <w:rFonts w:ascii="Times New Roman" w:hAnsi="Times New Roman" w:cs="Times New Roman"/>
          <w:b w:val="false"/>
          <w:bCs w:val="false"/>
          <w:i w:val="false"/>
          <w:iCs w:val="false"/>
          <w:strike w:val="false"/>
          <w:sz w:val="24"/>
          <w:szCs w:val="24"/>
          <w:u w:val="none"/>
        </w:rPr>
        <w:t xml:space="preserve">Other sexually harassing conduct in the workplace is also prohibited. Such conduct includes, but is not limited to: a) unwelcome sexual flirtations, touching, advances, or propositions; b) verbal abuse of a sexual nature; c) graphic or sexually suggestive comments; d) sexually degrading words to describe an individual; and e) the display, storage or transmission of sexually suggestive objects or pictures. </w:t>
      </w:r>
    </w:p>
    <w:p>
      <w:pPr>
        <w:pStyle w:val="PDParagraphDefault"/>
        <w:pBdr/>
        <w:ind/>
      </w:pPr>
      <w:r>
        <w:rPr>
          <w:rFonts w:ascii="Times New Roman" w:hAnsi="Times New Roman" w:cs="Times New Roman"/>
          <w:b w:val="false"/>
          <w:bCs w:val="false"/>
          <w:i w:val="false"/>
          <w:iCs w:val="false"/>
          <w:strike w:val="false"/>
          <w:sz w:val="24"/>
          <w:szCs w:val="24"/>
          <w:u w:val="none"/>
        </w:rPr>
        <w:t xml:space="preserve"> </w:t>
        <w:br w:type="textWrapping"/>
      </w:r>
      <w:r>
        <w:rPr>
          <w:rFonts w:ascii="Times New Roman" w:hAnsi="Times New Roman" w:cs="Times New Roman"/>
          <w:b w:val="true"/>
          <w:bCs w:val="true"/>
          <w:i w:val="false"/>
          <w:iCs w:val="false"/>
          <w:strike w:val="false"/>
          <w:sz w:val="24"/>
          <w:szCs w:val="24"/>
          <w:u w:val="none"/>
        </w:rPr>
        <w:t xml:space="preserve">Harassment Complaint Procedure </w:t>
      </w:r>
      <w:r>
        <w:rPr>
          <w:rFonts w:ascii="Times New Roman" w:hAnsi="Times New Roman" w:cs="Times New Roman"/>
          <w:b w:val="false"/>
          <w:bCs w:val="false"/>
          <w:i w:val="false"/>
          <w:iCs w:val="false"/>
          <w:strike w:val="false"/>
          <w:sz w:val="24"/>
          <w:szCs w:val="24"/>
          <w:u w:val="none"/>
        </w:rPr>
        <w:t xml:space="preserve"> </w:t>
        <w:br w:type="textWrapping"/>
        <w:t xml:space="preserve">If you believe you have been subjected to prohibited harassment or you are aware of any such conduct, the incident must be reported immediately, preferably in writing, to any supervisor or Senior Manager of Partners of the Americas. All complaints will be promptly and thoroughly investigated and each complaint will be handled as confidentially as possible under the circumstances. Partners prohibits retaliation against any person who files a harassment complaint or cooperates with an investigation. Complaints will be investigated impartially and if found to be truthful, Partners will take immediate corrective action. Anyone found to have engaged in harassment will be subject to appropriate disciplinary action up to, and including termination. </w:t>
      </w:r>
    </w:p>
    <w:p>
      <w:pPr>
        <w:pStyle w:val="PDParagraphDefault"/>
        <w:pBdr/>
        <w:ind/>
      </w:pPr>
      <w:r>
        <w:rPr>
          <w:rFonts w:ascii="Times New Roman" w:hAnsi="Times New Roman" w:cs="Times New Roman"/>
          <w:b w:val="false"/>
          <w:bCs w:val="false"/>
          <w:i w:val="false"/>
          <w:iCs w:val="false"/>
          <w:strike w:val="false"/>
          <w:sz w:val="24"/>
          <w:szCs w:val="24"/>
          <w:u w:val="none"/>
        </w:rPr>
        <w:t xml:space="preserve"> </w:t>
        <w:br w:type="textWrapping"/>
      </w:r>
      <w:r>
        <w:rPr>
          <w:rFonts w:ascii="Times New Roman" w:hAnsi="Times New Roman" w:cs="Times New Roman"/>
          <w:b w:val="true"/>
          <w:bCs w:val="true"/>
          <w:i w:val="false"/>
          <w:iCs w:val="false"/>
          <w:strike w:val="false"/>
          <w:sz w:val="24"/>
          <w:szCs w:val="24"/>
          <w:u w:val="none"/>
        </w:rPr>
        <w:t xml:space="preserve">Retaliation for Harassment Complaint </w:t>
      </w:r>
      <w:r>
        <w:rPr>
          <w:rFonts w:ascii="Times New Roman" w:hAnsi="Times New Roman" w:cs="Times New Roman"/>
          <w:b w:val="false"/>
          <w:bCs w:val="false"/>
          <w:i w:val="false"/>
          <w:iCs w:val="false"/>
          <w:strike w:val="false"/>
          <w:sz w:val="24"/>
          <w:szCs w:val="24"/>
          <w:u w:val="none"/>
        </w:rPr>
        <w:t xml:space="preserve"> </w:t>
        <w:br w:type="textWrapping"/>
        <w:t xml:space="preserve">Partners prohibits any retaliation against anyone who legitimately exercise their rights under this policy or who participate in an investigation. There is to be no interference, coercion, discrimination, reprisal or retaliation against any person for making a valid and truthful complaint or report of a violation. Any employees or non-employees who believe they are being discriminated against as a result of having legitimately filed a complaint or having truthfully participated in an investigation should immediately notify a member of management. Anyone who becomes aware of possible harassment or retaliation must immediately advise Partners of the Americas so it can be investigated in a timely and confidential manner.</w:t>
      </w:r>
    </w:p>
    <w:p>
      <w:pPr>
        <w:pStyle w:val="PDParagraphDefault"/>
        <w:pBdr/>
        <w:ind/>
      </w:pPr>
      <w:r>
        <w:rPr>
          <w:rFonts w:ascii="Times New Roman" w:hAnsi="Times New Roman" w:cs="Times New Roman"/>
          <w:b w:val="false"/>
          <w:bCs w:val="false"/>
          <w:i w:val="false"/>
          <w:iCs w:val="false"/>
          <w:strike w:val="false"/>
          <w:sz w:val="24"/>
          <w:szCs w:val="24"/>
          <w:u w:val="none"/>
        </w:rPr>
        <w:t xml:space="preserve"> </w:t>
        <w:br w:type="textWrapping"/>
        <w:t xml:space="preserve">This policy applies to all individuals when interacting with members of the Partners staff or network</w:t>
      </w:r>
    </w:p>
    <w:p>
      <w:pPr>
        <w:spacing w:before="0" w:after="0" w:line="240"/>
      </w:pPr>
    </w:p>
    <w:p>
      <w:pPr>
        <w:pStyle w:val="PDParagraphDefault"/>
        <w:pBdr/>
        <w:ind/>
        <w:jc w:val="center"/>
      </w:pPr>
      <w:r>
        <w:rPr>
          <w:rFonts w:ascii="Times New Roman" w:hAnsi="Times New Roman" w:cs="Times New Roman"/>
          <w:b w:val="true"/>
          <w:bCs w:val="true"/>
          <w:i w:val="false"/>
          <w:iCs w:val="false"/>
          <w:strike w:val="false"/>
          <w:sz w:val="30"/>
          <w:szCs w:val="30"/>
          <w:u w:val="none"/>
        </w:rPr>
        <w:t xml:space="preserve">ANNEX E -Non-Discrimination/Affirmative Action</w:t>
      </w:r>
    </w:p>
    <w:p>
      <w:pPr>
        <w:pStyle w:val="PDParagraphDefault"/>
        <w:pBdr/>
        <w:ind/>
      </w:pPr>
      <w:r>
        <w:rPr>
          <w:rFonts w:ascii="Times New Roman" w:hAnsi="Times New Roman" w:cs="Times New Roman"/>
          <w:b w:val="false"/>
          <w:bCs w:val="false"/>
          <w:i w:val="false"/>
          <w:iCs w:val="false"/>
          <w:strike w:val="false"/>
          <w:sz w:val="24"/>
          <w:szCs w:val="24"/>
          <w:u w:val="none"/>
        </w:rPr>
        <w:t xml:space="preserve"> </w:t>
        <w:br w:type="textWrapping"/>
        <w:t xml:space="preserve">Partners of the Americas is an equal opportunity employer. Partners does not discriminate regardless of actual or perceived race, creed, color, sex (including pregnancy, childbirth and other pregnancy-related conditions), religion, national origin, citizenship, sexual orientation, personal appearance, gender identity or expression, physical or mental handicap or disability, age (18 or over), marital status (including parenthood), family responsibilities, matriculation, genetic information, political affiliation, veteran status or any other areas of discrimination prohibited by applicable law. This policy applies to all terms, conditions, and privileges of employment including hiring, training and staff development, promotion and compensation. </w:t>
      </w:r>
    </w:p>
    <w:p>
      <w:pPr>
        <w:pStyle w:val="PDParagraphDefault"/>
        <w:pBdr/>
        <w:ind/>
      </w:pPr>
      <w:r>
        <w:rPr>
          <w:rFonts w:ascii="Times New Roman" w:hAnsi="Times New Roman" w:cs="Times New Roman"/>
          <w:b w:val="false"/>
          <w:bCs w:val="false"/>
          <w:i w:val="false"/>
          <w:iCs w:val="false"/>
          <w:strike w:val="false"/>
          <w:sz w:val="24"/>
          <w:szCs w:val="24"/>
          <w:u w:val="none"/>
        </w:rPr>
        <w:t xml:space="preserve">Partners promotes diversity and equal opportunity in the workplace in accordance with all applicable Federal and local law requirements. </w:t>
      </w:r>
    </w:p>
    <w:p>
      <w:pPr>
        <w:pStyle w:val="PDParagraphDefault"/>
        <w:pBdr/>
        <w:ind/>
      </w:pPr>
      <w:r>
        <w:rPr>
          <w:rFonts w:ascii="Times New Roman" w:hAnsi="Times New Roman" w:cs="Times New Roman"/>
          <w:b w:val="false"/>
          <w:bCs w:val="false"/>
          <w:i w:val="false"/>
          <w:iCs w:val="false"/>
          <w:strike w:val="false"/>
          <w:sz w:val="24"/>
          <w:szCs w:val="24"/>
          <w:u w:val="none"/>
        </w:rPr>
        <w:t xml:space="preserve"> </w:t>
        <w:br w:type="textWrapping"/>
        <w:t xml:space="preserve">Employee, volunteer, consultant and representative and member of the Partners Network with questions or concerns about any type of discrimination in the workplace are encouraged to contact their supervisor or Partners point of contact. If you believe that you have been the victim of any type of discrimination or are aware of such conduct, you must promptly notify your supervisor or a Senior Manager of Partners. Employees, volunteers, consultants and representative and member of the Partners Network may raise concerns and make reports without fear of reprisal. Anyone found to be engaging in any type of unlawful discrimination will be subject to disciplinary action, up to and including termination. </w:t>
      </w:r>
    </w:p>
    <w:p>
      <w:pPr>
        <w:pStyle w:val="PDParagraphDefault"/>
        <w:pBdr/>
        <w:ind/>
      </w:pPr>
      <w:r>
        <w:rPr>
          <w:rFonts w:ascii="Times New Roman" w:hAnsi="Times New Roman" w:cs="Times New Roman"/>
          <w:b w:val="false"/>
          <w:bCs w:val="false"/>
          <w:i w:val="false"/>
          <w:iCs w:val="false"/>
          <w:strike w:val="false"/>
          <w:sz w:val="24"/>
          <w:szCs w:val="24"/>
          <w:u w:val="none"/>
        </w:rPr>
        <w:t xml:space="preserve"> </w:t>
        <w:br w:type="textWrapping"/>
      </w:r>
      <w:r>
        <w:rPr>
          <w:rFonts w:ascii="Times New Roman" w:hAnsi="Times New Roman" w:cs="Times New Roman"/>
          <w:b w:val="true"/>
          <w:bCs w:val="true"/>
          <w:i w:val="false"/>
          <w:iCs w:val="false"/>
          <w:strike w:val="false"/>
          <w:sz w:val="24"/>
          <w:szCs w:val="24"/>
          <w:u w:val="none"/>
        </w:rPr>
        <w:t xml:space="preserve">Persons with Disabilities </w:t>
      </w:r>
      <w:r>
        <w:rPr>
          <w:rFonts w:ascii="Times New Roman" w:hAnsi="Times New Roman" w:cs="Times New Roman"/>
          <w:b w:val="false"/>
          <w:bCs w:val="false"/>
          <w:i w:val="false"/>
          <w:iCs w:val="false"/>
          <w:strike w:val="false"/>
          <w:sz w:val="24"/>
          <w:szCs w:val="24"/>
          <w:u w:val="none"/>
        </w:rPr>
        <w:t xml:space="preserve"> </w:t>
        <w:br w:type="textWrapping"/>
        <w:t xml:space="preserve">As part of its commitment to a diverse workforce, Partners does not discriminate in its hiring or employment practices against qualified individuals with disabilities who can perform the essential job functions with or without reasonable accommodation. In compliance with the Americans with Disabilities Act, Partners adheres to the following guidelines: </w:t>
      </w:r>
    </w:p>
    <w:p>
      <w:pPr>
        <w:pStyle w:val="PDParagraphDefault"/>
        <w:numPr>
          <w:ilvl w:val="0"/>
          <w:numId w:val="3"/>
        </w:numPr>
        <w:pBdr/>
        <w:ind/>
      </w:pPr>
      <w:r>
        <w:rPr>
          <w:rFonts w:ascii="Times New Roman" w:hAnsi="Times New Roman" w:cs="Times New Roman"/>
          <w:b w:val="false"/>
          <w:bCs w:val="false"/>
          <w:i w:val="false"/>
          <w:iCs w:val="false"/>
          <w:strike w:val="false"/>
          <w:sz w:val="24"/>
          <w:szCs w:val="24"/>
          <w:u w:val="none"/>
        </w:rPr>
        <w:t xml:space="preserve">The application process is used solely to determine whether a candidate's qualifications and abilities reasonably match job requirements. Therefore, applicants are not queried about their physical condition or medical history (except where it appears that essential job functions could not be performed without accommodations, in which case only appropriate inquiries relating to functional limitations are made). </w:t>
      </w:r>
    </w:p>
    <w:p>
      <w:pPr>
        <w:pStyle w:val="PDParagraphDefault"/>
        <w:numPr>
          <w:ilvl w:val="0"/>
          <w:numId w:val="3"/>
        </w:numPr>
        <w:pBdr/>
        <w:ind/>
      </w:pPr>
      <w:r>
        <w:rPr>
          <w:rFonts w:ascii="Times New Roman" w:hAnsi="Times New Roman" w:cs="Times New Roman"/>
          <w:b w:val="false"/>
          <w:bCs w:val="false"/>
          <w:i w:val="false"/>
          <w:iCs w:val="false"/>
          <w:strike w:val="false"/>
          <w:sz w:val="24"/>
          <w:szCs w:val="24"/>
          <w:u w:val="none"/>
        </w:rPr>
        <w:t xml:space="preserve">Partners will make reasonable accommodations to enable a qualified individual with a disability to perform essential job functions, unless doing so will create an undue hardship. </w:t>
      </w:r>
    </w:p>
    <w:p>
      <w:pPr>
        <w:pStyle w:val="PDParagraphDefault"/>
        <w:numPr>
          <w:ilvl w:val="0"/>
          <w:numId w:val="3"/>
        </w:numPr>
        <w:pBdr/>
        <w:ind/>
      </w:pPr>
      <w:r>
        <w:rPr>
          <w:rFonts w:ascii="Times New Roman" w:hAnsi="Times New Roman" w:cs="Times New Roman"/>
          <w:b w:val="false"/>
          <w:bCs w:val="false"/>
          <w:i w:val="false"/>
          <w:iCs w:val="false"/>
          <w:strike w:val="false"/>
          <w:sz w:val="24"/>
          <w:szCs w:val="24"/>
          <w:u w:val="none"/>
        </w:rPr>
        <w:t xml:space="preserve">Employees who need a reasonable accommodation should inform their supervisor or a Senior Manager of Partners as soon as possible and Partners will engage in an interactive process with the employee to evaluate potential accommodations.</w:t>
      </w:r>
    </w:p>
    <w:p>
      <w:pPr>
        <w:spacing w:before="0" w:after="0" w:line="240"/>
      </w:pPr>
    </w:p>
    <w:p>
      <w:pPr>
        <w:pStyle w:val="PDParagraphDefault"/>
        <w:pBdr/>
        <w:spacing w:line="264" w:lineRule="auto"/>
        <w:ind/>
        <w:jc w:val="center"/>
      </w:pPr>
      <w:r>
        <w:rPr>
          <w:rFonts w:ascii="Times New Roman" w:hAnsi="Times New Roman" w:cs="Times New Roman"/>
          <w:b w:val="true"/>
          <w:bCs w:val="true"/>
          <w:i w:val="false"/>
          <w:iCs w:val="false"/>
          <w:strike w:val="false"/>
          <w:sz w:val="30"/>
          <w:szCs w:val="30"/>
          <w:u w:val="none"/>
        </w:rPr>
        <w:t xml:space="preserve">ANNEX F - COVID-19 Liability Waiver and Acknowledgement Form</w:t>
      </w:r>
      <w:r>
        <w:rPr>
          <w:rFonts w:ascii="Times New Roman" w:hAnsi="Times New Roman" w:cs="Times New Roman"/>
          <w:b w:val="true"/>
          <w:bCs w:val="true"/>
          <w:i w:val="false"/>
          <w:iCs w:val="false"/>
          <w:strike w:val="false"/>
          <w:sz w:val="24"/>
          <w:szCs w:val="24"/>
          <w:u w:val="none"/>
        </w:rPr>
        <w:t xml:space="preserve"> </w:t>
        <w:br w:type="textWrapping"/>
      </w:r>
      <w:r>
        <w:rPr>
          <w:rFonts w:ascii="Times New Roman" w:hAnsi="Times New Roman" w:cs="Times New Roman"/>
          <w:b w:val="false"/>
          <w:bCs w:val="false"/>
          <w:i w:val="true"/>
          <w:iCs w:val="true"/>
          <w:strike w:val="false"/>
          <w:sz w:val="24"/>
          <w:szCs w:val="24"/>
          <w:u w:val="none"/>
        </w:rPr>
        <w:t xml:space="preserve">Last updated: February 6, 2023</w:t>
      </w:r>
    </w:p>
    <w:p>
      <w:pPr>
        <w:pStyle w:val="PDParagraphDefault"/>
        <w:pBdr/>
        <w:ind/>
      </w:pPr>
      <w:r>
        <w:rPr>
          <w:rFonts w:ascii="Times New Roman" w:hAnsi="Times New Roman" w:cs="Times New Roman"/>
          <w:b w:val="false"/>
          <w:bCs w:val="false"/>
          <w:i w:val="false"/>
          <w:iCs w:val="false"/>
          <w:strike w:val="false"/>
          <w:sz w:val="24"/>
          <w:szCs w:val="24"/>
          <w:u w:val="none"/>
        </w:rPr>
        <w:t xml:space="preserve"> </w:t>
      </w:r>
    </w:p>
    <w:p>
      <w:pPr>
        <w:pStyle w:val="PDParagraphDefault"/>
        <w:pBdr/>
        <w:ind/>
      </w:pPr>
      <w:r>
        <w:rPr>
          <w:rFonts w:ascii="Times New Roman" w:hAnsi="Times New Roman" w:cs="Times New Roman"/>
          <w:b w:val="false"/>
          <w:bCs w:val="false"/>
          <w:i w:val="false"/>
          <w:iCs w:val="false"/>
          <w:strike w:val="false"/>
          <w:sz w:val="24"/>
          <w:szCs w:val="24"/>
          <w:u w:val="none"/>
        </w:rPr>
        <w:t xml:space="preserve">On March 11, 2020, the World Health Organization (WHO) declared the novel coronavirus (COVID-19) outbreak a global pandemic. The U.S. government’s </w:t>
      </w:r>
      <w:hyperlink r:id="rId5">
        <w:r>
          <w:rPr>
            <w:rStyle w:val="Hyperlink"/>
            <w:rFonts w:ascii="Times New Roman" w:hAnsi="Times New Roman" w:cs="Times New Roman"/>
            <w:b w:val="false"/>
            <w:bCs w:val="false"/>
            <w:i w:val="false"/>
            <w:iCs w:val="false"/>
            <w:strike w:val="false"/>
            <w:sz w:val="24"/>
            <w:szCs w:val="24"/>
            <w:u w:val="none"/>
          </w:rPr>
          <w:t xml:space="preserve">Centers for Disease Control and Prevention (CDC) created recommendations and guidelines</w:t>
        </w:r>
      </w:hyperlink>
      <w:r>
        <w:rPr>
          <w:rFonts w:ascii="Times New Roman" w:hAnsi="Times New Roman" w:cs="Times New Roman"/>
          <w:b w:val="false"/>
          <w:bCs w:val="false"/>
          <w:i w:val="false"/>
          <w:iCs w:val="false"/>
          <w:strike w:val="false"/>
          <w:sz w:val="24"/>
          <w:szCs w:val="24"/>
          <w:u w:val="none"/>
        </w:rPr>
        <w:t xml:space="preserve"> to reduce the spread of and personal risk from COVID-19.</w:t>
      </w:r>
    </w:p>
    <w:p>
      <w:pPr>
        <w:pStyle w:val="PDParagraphDefault"/>
        <w:pBdr/>
        <w:ind/>
      </w:pPr>
      <w:r>
        <w:rPr>
          <w:rFonts w:ascii="Times New Roman" w:hAnsi="Times New Roman" w:cs="Times New Roman"/>
          <w:b w:val="false"/>
          <w:bCs w:val="false"/>
          <w:i w:val="false"/>
          <w:iCs w:val="false"/>
          <w:strike w:val="false"/>
          <w:sz w:val="24"/>
          <w:szCs w:val="24"/>
          <w:u w:val="none"/>
        </w:rPr>
        <w:t xml:space="preserve"> </w:t>
      </w:r>
    </w:p>
    <w:p>
      <w:pPr>
        <w:pStyle w:val="PDParagraphDefault"/>
        <w:pBdr/>
        <w:ind/>
      </w:pPr>
      <w:r>
        <w:rPr>
          <w:rFonts w:ascii="Times New Roman" w:hAnsi="Times New Roman" w:cs="Times New Roman"/>
          <w:b w:val="false"/>
          <w:bCs w:val="false"/>
          <w:i w:val="false"/>
          <w:iCs w:val="false"/>
          <w:strike w:val="false"/>
          <w:sz w:val="24"/>
          <w:szCs w:val="24"/>
          <w:u w:val="none"/>
        </w:rPr>
        <w:t xml:space="preserve">Partners of the Americas (POA) and its affiliate organizations adopted these recommendations and guidelines, as well as additional preventative measures detailed below. Recommendations, guidelines, and preventative measures may change due to the unpredictable and rapidly evolving nature of COVID-19.</w:t>
      </w:r>
    </w:p>
    <w:p>
      <w:pPr>
        <w:pStyle w:val="PDParagraphDefault"/>
        <w:pBdr/>
        <w:ind/>
      </w:pPr>
      <w:r>
        <w:rPr>
          <w:rFonts w:ascii="Times New Roman" w:hAnsi="Times New Roman" w:cs="Times New Roman"/>
          <w:b w:val="false"/>
          <w:bCs w:val="false"/>
          <w:i w:val="false"/>
          <w:iCs w:val="false"/>
          <w:strike w:val="false"/>
          <w:sz w:val="24"/>
          <w:szCs w:val="24"/>
          <w:u w:val="none"/>
        </w:rPr>
        <w:t xml:space="preserve"> </w:t>
      </w:r>
    </w:p>
    <w:p>
      <w:pPr>
        <w:pStyle w:val="PDParagraphDefault"/>
        <w:pBdr/>
        <w:spacing w:line="264" w:lineRule="auto"/>
        <w:ind/>
      </w:pPr>
      <w:r>
        <w:rPr>
          <w:rFonts w:ascii="Times New Roman" w:hAnsi="Times New Roman" w:cs="Times New Roman"/>
          <w:b w:val="true"/>
          <w:bCs w:val="true"/>
          <w:i w:val="false"/>
          <w:iCs w:val="false"/>
          <w:strike w:val="false"/>
          <w:sz w:val="24"/>
          <w:szCs w:val="24"/>
          <w:u w:val="none"/>
        </w:rPr>
        <w:t xml:space="preserve">COVID-19 Liability Waiver</w:t>
      </w:r>
    </w:p>
    <w:p>
      <w:pPr>
        <w:pStyle w:val="PDParagraphDefault"/>
        <w:pBdr/>
        <w:ind/>
      </w:pPr>
      <w:r>
        <w:rPr>
          <w:rFonts w:ascii="Times New Roman" w:hAnsi="Times New Roman" w:cs="Times New Roman"/>
          <w:b w:val="false"/>
          <w:bCs w:val="false"/>
          <w:i w:val="false"/>
          <w:iCs w:val="false"/>
          <w:strike w:val="false"/>
          <w:sz w:val="24"/>
          <w:szCs w:val="24"/>
          <w:u w:val="none"/>
        </w:rPr>
        <w:t xml:space="preserve">I acknowledge that POA cannot guarantee I will not become infected with the COVID-19. I understand that the risk of becoming exposed to and/or infected by the COVID-19 may result from the actions, inactions, and/or negligence of myself and others, including staff and their families.</w:t>
      </w:r>
    </w:p>
    <w:p>
      <w:pPr>
        <w:pStyle w:val="PDParagraphDefault"/>
        <w:pBdr/>
        <w:ind/>
      </w:pPr>
      <w:r>
        <w:rPr>
          <w:rFonts w:ascii="Times New Roman" w:hAnsi="Times New Roman" w:cs="Times New Roman"/>
          <w:b w:val="false"/>
          <w:bCs w:val="false"/>
          <w:i w:val="false"/>
          <w:iCs w:val="false"/>
          <w:strike w:val="false"/>
          <w:sz w:val="24"/>
          <w:szCs w:val="24"/>
          <w:u w:val="none"/>
        </w:rPr>
        <w:t xml:space="preserve"> </w:t>
      </w:r>
    </w:p>
    <w:p>
      <w:pPr>
        <w:pStyle w:val="PDParagraphDefault"/>
        <w:pBdr/>
        <w:ind/>
      </w:pPr>
      <w:r>
        <w:rPr>
          <w:rFonts w:ascii="Times New Roman" w:hAnsi="Times New Roman" w:cs="Times New Roman"/>
          <w:b w:val="false"/>
          <w:bCs w:val="false"/>
          <w:i w:val="false"/>
          <w:iCs w:val="false"/>
          <w:strike w:val="false"/>
          <w:sz w:val="24"/>
          <w:szCs w:val="24"/>
          <w:u w:val="none"/>
        </w:rPr>
        <w:t xml:space="preserve">Furthermore, I acknowledge the CDC recommends social distancing and wearing masks in indoor public settings. </w:t>
      </w:r>
    </w:p>
    <w:p>
      <w:pPr>
        <w:pStyle w:val="PDParagraphDefault"/>
        <w:pBdr/>
        <w:ind/>
      </w:pPr>
      <w:r>
        <w:rPr>
          <w:rFonts w:ascii="Times New Roman" w:hAnsi="Times New Roman" w:cs="Times New Roman"/>
          <w:b w:val="false"/>
          <w:bCs w:val="false"/>
          <w:i w:val="false"/>
          <w:iCs w:val="false"/>
          <w:strike w:val="false"/>
          <w:sz w:val="24"/>
          <w:szCs w:val="24"/>
          <w:u w:val="none"/>
        </w:rPr>
        <w:t xml:space="preserve"> </w:t>
      </w:r>
    </w:p>
    <w:p>
      <w:pPr>
        <w:pStyle w:val="PDParagraphDefault"/>
        <w:pBdr/>
        <w:ind/>
      </w:pPr>
      <w:r>
        <w:rPr>
          <w:rFonts w:ascii="Times New Roman" w:hAnsi="Times New Roman" w:cs="Times New Roman"/>
          <w:b w:val="false"/>
          <w:bCs w:val="false"/>
          <w:i w:val="false"/>
          <w:iCs w:val="false"/>
          <w:strike w:val="false"/>
          <w:sz w:val="24"/>
          <w:szCs w:val="24"/>
          <w:u w:val="none"/>
        </w:rPr>
        <w:t xml:space="preserve">Any time that I am in the presence of other POA staff, I attest that:</w:t>
      </w:r>
    </w:p>
    <w:p>
      <w:pPr>
        <w:pStyle w:val="PDParagraphDefault"/>
        <w:numPr>
          <w:ilvl w:val="0"/>
          <w:numId w:val="4"/>
        </w:numPr>
        <w:pBdr/>
        <w:ind/>
      </w:pPr>
      <w:r>
        <w:rPr>
          <w:rFonts w:ascii="Times New Roman" w:hAnsi="Times New Roman" w:cs="Times New Roman"/>
          <w:b w:val="false"/>
          <w:bCs w:val="false"/>
          <w:i w:val="false"/>
          <w:iCs w:val="false"/>
          <w:strike w:val="false"/>
          <w:sz w:val="24"/>
          <w:szCs w:val="24"/>
          <w:u w:val="none"/>
        </w:rPr>
        <w:t xml:space="preserve">I will comply with POA in-office policies and procedures; </w:t>
      </w:r>
      <w:r>
        <w:rPr>
          <w:rFonts w:ascii="Times New Roman" w:hAnsi="Times New Roman" w:cs="Times New Roman"/>
          <w:b w:val="true"/>
          <w:bCs w:val="true"/>
          <w:i w:val="false"/>
          <w:iCs w:val="false"/>
          <w:strike w:val="false"/>
          <w:sz w:val="24"/>
          <w:szCs w:val="24"/>
          <w:u w:val="single"/>
        </w:rPr>
        <w:t xml:space="preserve">and</w:t>
      </w:r>
    </w:p>
    <w:p>
      <w:pPr>
        <w:pStyle w:val="PDParagraphDefault"/>
        <w:numPr>
          <w:ilvl w:val="0"/>
          <w:numId w:val="4"/>
        </w:numPr>
        <w:pBdr/>
        <w:ind/>
      </w:pPr>
      <w:r>
        <w:rPr>
          <w:rFonts w:ascii="Times New Roman" w:hAnsi="Times New Roman" w:cs="Times New Roman"/>
          <w:b w:val="false"/>
          <w:bCs w:val="false"/>
          <w:i w:val="false"/>
          <w:iCs w:val="false"/>
          <w:strike w:val="false"/>
          <w:sz w:val="24"/>
          <w:szCs w:val="24"/>
          <w:u w:val="none"/>
        </w:rPr>
        <w:t xml:space="preserve">I am not experiencing any symptom of illness such as cough, shortness of breath or difficulty breathing, fever, chills, repeated shaking with chills, muscle pain, headache, sore throat, or new loss of taste or smell; </w:t>
      </w:r>
      <w:r>
        <w:rPr>
          <w:rFonts w:ascii="Times New Roman" w:hAnsi="Times New Roman" w:cs="Times New Roman"/>
          <w:b w:val="true"/>
          <w:bCs w:val="true"/>
          <w:i w:val="false"/>
          <w:iCs w:val="false"/>
          <w:strike w:val="false"/>
          <w:sz w:val="24"/>
          <w:szCs w:val="24"/>
          <w:u w:val="single"/>
        </w:rPr>
        <w:t xml:space="preserve">and</w:t>
      </w:r>
    </w:p>
    <w:p>
      <w:pPr>
        <w:pStyle w:val="PDParagraphDefault"/>
        <w:numPr>
          <w:ilvl w:val="0"/>
          <w:numId w:val="4"/>
        </w:numPr>
        <w:pBdr/>
        <w:ind/>
      </w:pPr>
      <w:r>
        <w:rPr>
          <w:rFonts w:ascii="Times New Roman" w:hAnsi="Times New Roman" w:cs="Times New Roman"/>
          <w:b w:val="false"/>
          <w:bCs w:val="false"/>
          <w:i w:val="false"/>
          <w:iCs w:val="false"/>
          <w:strike w:val="false"/>
          <w:sz w:val="24"/>
          <w:szCs w:val="24"/>
          <w:u w:val="none"/>
        </w:rPr>
        <w:t xml:space="preserve">I do not believe I have been exposed to someone with a suspected and/or confirmed case of the COVID-19; </w:t>
      </w:r>
      <w:r>
        <w:rPr>
          <w:rFonts w:ascii="Times New Roman" w:hAnsi="Times New Roman" w:cs="Times New Roman"/>
          <w:b w:val="true"/>
          <w:bCs w:val="true"/>
          <w:i w:val="false"/>
          <w:iCs w:val="false"/>
          <w:strike w:val="false"/>
          <w:sz w:val="24"/>
          <w:szCs w:val="24"/>
          <w:u w:val="single"/>
        </w:rPr>
        <w:t xml:space="preserve">and</w:t>
      </w:r>
    </w:p>
    <w:p>
      <w:pPr>
        <w:pStyle w:val="PDParagraphDefault"/>
        <w:numPr>
          <w:ilvl w:val="0"/>
          <w:numId w:val="4"/>
        </w:numPr>
        <w:pBdr/>
        <w:ind/>
      </w:pPr>
      <w:r>
        <w:rPr>
          <w:rFonts w:ascii="Times New Roman" w:hAnsi="Times New Roman" w:cs="Times New Roman"/>
          <w:b w:val="false"/>
          <w:bCs w:val="false"/>
          <w:i w:val="false"/>
          <w:iCs w:val="false"/>
          <w:strike w:val="false"/>
          <w:sz w:val="24"/>
          <w:szCs w:val="24"/>
          <w:u w:val="none"/>
        </w:rPr>
        <w:t xml:space="preserve">If previously diagnosed with COVID-19, I have tested negative after being infected; </w:t>
      </w:r>
      <w:r>
        <w:rPr>
          <w:rFonts w:ascii="Times New Roman" w:hAnsi="Times New Roman" w:cs="Times New Roman"/>
          <w:b w:val="true"/>
          <w:bCs w:val="true"/>
          <w:i w:val="false"/>
          <w:iCs w:val="false"/>
          <w:strike w:val="false"/>
          <w:sz w:val="24"/>
          <w:szCs w:val="24"/>
          <w:u w:val="single"/>
        </w:rPr>
        <w:t xml:space="preserve">and</w:t>
      </w:r>
    </w:p>
    <w:p>
      <w:pPr>
        <w:pStyle w:val="PDParagraphDefault"/>
        <w:numPr>
          <w:ilvl w:val="0"/>
          <w:numId w:val="4"/>
        </w:numPr>
        <w:pBdr/>
        <w:ind/>
      </w:pPr>
      <w:r>
        <w:rPr>
          <w:rFonts w:ascii="Times New Roman" w:hAnsi="Times New Roman" w:cs="Times New Roman"/>
          <w:b w:val="false"/>
          <w:bCs w:val="false"/>
          <w:i w:val="false"/>
          <w:iCs w:val="false"/>
          <w:strike w:val="false"/>
          <w:sz w:val="24"/>
          <w:szCs w:val="24"/>
          <w:u w:val="none"/>
        </w:rPr>
        <w:t xml:space="preserve">I am following all CDC recommended guidelines as much as possible and limiting my exposure to COVID-19.</w:t>
      </w:r>
    </w:p>
    <w:p>
      <w:pPr>
        <w:pStyle w:val="PDParagraphDefault"/>
        <w:pBdr/>
        <w:ind/>
      </w:pPr>
      <w:r>
        <w:rPr>
          <w:rFonts w:ascii="Times New Roman" w:hAnsi="Times New Roman" w:cs="Times New Roman"/>
          <w:b w:val="false"/>
          <w:bCs w:val="false"/>
          <w:i w:val="false"/>
          <w:iCs w:val="false"/>
          <w:strike w:val="false"/>
          <w:sz w:val="24"/>
          <w:szCs w:val="24"/>
          <w:u w:val="none"/>
        </w:rPr>
        <w:t xml:space="preserve"> </w:t>
      </w:r>
    </w:p>
    <w:p>
      <w:pPr>
        <w:pStyle w:val="PDParagraphDefault"/>
        <w:pBdr/>
        <w:ind/>
      </w:pPr>
      <w:r>
        <w:rPr>
          <w:rFonts w:ascii="Times New Roman" w:hAnsi="Times New Roman" w:cs="Times New Roman"/>
          <w:b w:val="false"/>
          <w:bCs w:val="false"/>
          <w:i w:val="false"/>
          <w:iCs w:val="false"/>
          <w:strike w:val="false"/>
          <w:sz w:val="24"/>
          <w:szCs w:val="24"/>
          <w:u w:val="none"/>
        </w:rPr>
        <w:t xml:space="preserve">If I have been exposed to COVID-19 (within 6 feet of someone for a cumulative total of 15 minutes or more over a 24-hour period), I commit to the following prior to being in the presence of other POA staff:</w:t>
      </w:r>
    </w:p>
    <w:p>
      <w:pPr>
        <w:pStyle w:val="PDParagraphDefault"/>
        <w:numPr>
          <w:ilvl w:val="0"/>
          <w:numId w:val="5"/>
        </w:numPr>
        <w:pBdr/>
        <w:ind/>
      </w:pPr>
      <w:r>
        <w:rPr>
          <w:rFonts w:ascii="Times New Roman" w:hAnsi="Times New Roman" w:cs="Times New Roman"/>
          <w:b w:val="false"/>
          <w:bCs w:val="false"/>
          <w:i w:val="false"/>
          <w:iCs w:val="false"/>
          <w:strike w:val="false"/>
          <w:sz w:val="24"/>
          <w:szCs w:val="24"/>
          <w:u w:val="none"/>
        </w:rPr>
        <w:t xml:space="preserve">Monitor symptoms.</w:t>
      </w:r>
    </w:p>
    <w:p>
      <w:pPr>
        <w:pStyle w:val="PDParagraphDefault"/>
        <w:numPr>
          <w:ilvl w:val="0"/>
          <w:numId w:val="5"/>
        </w:numPr>
        <w:pBdr/>
        <w:ind/>
      </w:pPr>
      <w:r>
        <w:rPr>
          <w:rFonts w:ascii="Times New Roman" w:hAnsi="Times New Roman" w:cs="Times New Roman"/>
          <w:b w:val="false"/>
          <w:bCs w:val="false"/>
          <w:i w:val="false"/>
          <w:iCs w:val="false"/>
          <w:strike w:val="false"/>
          <w:sz w:val="24"/>
          <w:szCs w:val="24"/>
          <w:u w:val="none"/>
        </w:rPr>
        <w:t xml:space="preserve">I will wear a mask beginning immediately after known exposure until day 10 after exposure even if I have tested negative.</w:t>
      </w:r>
    </w:p>
    <w:p>
      <w:pPr>
        <w:pStyle w:val="PDParagraphDefault"/>
        <w:numPr>
          <w:ilvl w:val="0"/>
          <w:numId w:val="6"/>
        </w:numPr>
        <w:pBdr/>
        <w:ind/>
      </w:pPr>
      <w:r>
        <w:rPr>
          <w:rFonts w:ascii="Times New Roman" w:hAnsi="Times New Roman" w:cs="Times New Roman"/>
          <w:b w:val="false"/>
          <w:bCs w:val="false"/>
          <w:i w:val="false"/>
          <w:iCs w:val="false"/>
          <w:strike w:val="false"/>
          <w:sz w:val="24"/>
          <w:szCs w:val="24"/>
          <w:u w:val="none"/>
        </w:rPr>
        <w:t xml:space="preserve">take a rapid test after 3, 6, and 10 days after exposure. If negative, continue activities while wearing a mask and retest in 24 hours.</w:t>
      </w:r>
    </w:p>
    <w:p>
      <w:pPr>
        <w:pStyle w:val="PDParagraphDefault"/>
        <w:numPr>
          <w:ilvl w:val="0"/>
          <w:numId w:val="6"/>
        </w:numPr>
        <w:pBdr/>
        <w:ind/>
      </w:pPr>
      <w:r>
        <w:rPr>
          <w:rFonts w:ascii="Times New Roman" w:hAnsi="Times New Roman" w:cs="Times New Roman"/>
          <w:b w:val="false"/>
          <w:bCs w:val="false"/>
          <w:i w:val="false"/>
          <w:iCs w:val="false"/>
          <w:strike w:val="false"/>
          <w:sz w:val="24"/>
          <w:szCs w:val="24"/>
          <w:u w:val="none"/>
        </w:rPr>
        <w:t xml:space="preserve">If positive, isolate immediately and proceed to following section.</w:t>
      </w:r>
    </w:p>
    <w:p>
      <w:pPr>
        <w:pStyle w:val="PDParagraphDefault"/>
        <w:pBdr/>
        <w:ind/>
      </w:pPr>
      <w:r>
        <w:rPr>
          <w:rFonts w:ascii="Times New Roman" w:hAnsi="Times New Roman" w:cs="Times New Roman"/>
          <w:b w:val="false"/>
          <w:bCs w:val="false"/>
          <w:i w:val="false"/>
          <w:iCs w:val="false"/>
          <w:strike w:val="false"/>
          <w:sz w:val="24"/>
          <w:szCs w:val="24"/>
          <w:u w:val="none"/>
        </w:rPr>
        <w:t xml:space="preserve"> </w:t>
      </w:r>
    </w:p>
    <w:p>
      <w:pPr>
        <w:pStyle w:val="PDParagraphDefault"/>
        <w:pBdr/>
        <w:ind/>
      </w:pPr>
      <w:r>
        <w:rPr>
          <w:rFonts w:ascii="Times New Roman" w:hAnsi="Times New Roman" w:cs="Times New Roman"/>
          <w:b w:val="false"/>
          <w:bCs w:val="false"/>
          <w:i w:val="false"/>
          <w:iCs w:val="false"/>
          <w:strike w:val="false"/>
          <w:sz w:val="24"/>
          <w:szCs w:val="24"/>
          <w:u w:val="none"/>
        </w:rPr>
        <w:t xml:space="preserve">If I have been diagnosed with COVID-19, I commit to the following prior to being in the presence of other POA staff:</w:t>
      </w:r>
    </w:p>
    <w:p>
      <w:pPr>
        <w:pStyle w:val="PDParagraphDefault"/>
        <w:numPr>
          <w:ilvl w:val="0"/>
          <w:numId w:val="7"/>
        </w:numPr>
        <w:pBdr/>
        <w:ind/>
      </w:pPr>
      <w:r>
        <w:rPr>
          <w:rFonts w:ascii="Times New Roman" w:hAnsi="Times New Roman" w:cs="Times New Roman"/>
          <w:b w:val="false"/>
          <w:bCs w:val="false"/>
          <w:i w:val="false"/>
          <w:iCs w:val="false"/>
          <w:strike w:val="false"/>
          <w:sz w:val="24"/>
          <w:szCs w:val="24"/>
          <w:u w:val="none"/>
        </w:rPr>
        <w:t xml:space="preserve">Unvaccinated Staff: Quarantine for at least 5 days AND until receiving a negative test result. Wear a mask until day 11.</w:t>
      </w:r>
    </w:p>
    <w:p>
      <w:pPr>
        <w:pStyle w:val="PDParagraphDefault"/>
        <w:numPr>
          <w:ilvl w:val="0"/>
          <w:numId w:val="7"/>
        </w:numPr>
        <w:pBdr/>
        <w:ind/>
      </w:pPr>
      <w:r>
        <w:rPr>
          <w:rFonts w:ascii="Times New Roman" w:hAnsi="Times New Roman" w:cs="Times New Roman"/>
          <w:b w:val="false"/>
          <w:bCs w:val="false"/>
          <w:i w:val="false"/>
          <w:iCs w:val="false"/>
          <w:strike w:val="false"/>
          <w:sz w:val="24"/>
          <w:szCs w:val="24"/>
          <w:u w:val="none"/>
        </w:rPr>
        <w:t xml:space="preserve">Vaccinated and COVID-19-Recovered Staff: Quarantine for at least 5 days AND until receiving a negative test result. Wear a mask until day 11.</w:t>
      </w:r>
    </w:p>
    <w:p>
      <w:pPr>
        <w:pStyle w:val="PDParagraphDefault"/>
        <w:pBdr/>
        <w:ind/>
      </w:pPr>
      <w:r>
        <w:rPr>
          <w:rFonts w:ascii="Times New Roman" w:hAnsi="Times New Roman" w:cs="Times New Roman"/>
          <w:b w:val="false"/>
          <w:bCs w:val="false"/>
          <w:i w:val="false"/>
          <w:iCs w:val="false"/>
          <w:strike w:val="false"/>
          <w:sz w:val="24"/>
          <w:szCs w:val="24"/>
          <w:u w:val="none"/>
        </w:rPr>
        <w:t xml:space="preserve"> </w:t>
      </w:r>
    </w:p>
    <w:p>
      <w:pPr>
        <w:pStyle w:val="PDParagraphDefault"/>
        <w:pBdr/>
        <w:ind/>
      </w:pPr>
      <w:r>
        <w:rPr>
          <w:rFonts w:ascii="Times New Roman" w:hAnsi="Times New Roman" w:cs="Times New Roman"/>
          <w:b w:val="false"/>
          <w:bCs w:val="false"/>
          <w:i w:val="false"/>
          <w:iCs w:val="false"/>
          <w:strike w:val="false"/>
          <w:sz w:val="24"/>
          <w:szCs w:val="24"/>
          <w:u w:val="none"/>
        </w:rPr>
        <w:t xml:space="preserve">Note: If your antigen test results are positive, you may still be infectious. You should continue wearing a mask and wait at least 48 hours before taking another test. Continue taking antigen tests at least 48 hours apart until you have two sequential negative results. This may mean you need to continue wearing a mask and testing beyond day 10. (</w:t>
      </w:r>
      <w:hyperlink r:id="rId6">
        <w:r>
          <w:rPr>
            <w:rStyle w:val="Hyperlink"/>
            <w:rFonts w:ascii="Times New Roman" w:hAnsi="Times New Roman" w:cs="Times New Roman"/>
            <w:b w:val="false"/>
            <w:bCs w:val="false"/>
            <w:i w:val="false"/>
            <w:iCs w:val="false"/>
            <w:strike w:val="false"/>
            <w:sz w:val="24"/>
            <w:szCs w:val="24"/>
            <w:u w:val="none"/>
          </w:rPr>
          <w:t xml:space="preserve">Read more on the CDC Website</w:t>
        </w:r>
      </w:hyperlink>
      <w:r>
        <w:rPr>
          <w:rFonts w:ascii="Times New Roman" w:hAnsi="Times New Roman" w:cs="Times New Roman"/>
          <w:b w:val="false"/>
          <w:bCs w:val="false"/>
          <w:i w:val="false"/>
          <w:iCs w:val="false"/>
          <w:strike w:val="false"/>
          <w:sz w:val="24"/>
          <w:szCs w:val="24"/>
          <w:u w:val="none"/>
        </w:rPr>
        <w:t xml:space="preserve">).</w:t>
      </w:r>
    </w:p>
    <w:p>
      <w:pPr>
        <w:pStyle w:val="PDParagraphDefault"/>
        <w:pBdr/>
        <w:ind/>
      </w:pPr>
      <w:r>
        <w:rPr>
          <w:rFonts w:ascii="Times New Roman" w:hAnsi="Times New Roman" w:cs="Times New Roman"/>
          <w:b w:val="false"/>
          <w:bCs w:val="false"/>
          <w:i w:val="false"/>
          <w:iCs w:val="false"/>
          <w:strike w:val="false"/>
          <w:sz w:val="24"/>
          <w:szCs w:val="24"/>
          <w:u w:val="none"/>
        </w:rPr>
        <w:t xml:space="preserve"> </w:t>
      </w:r>
    </w:p>
    <w:p>
      <w:pPr>
        <w:pStyle w:val="PDParagraphDefault"/>
        <w:pBdr/>
        <w:ind/>
      </w:pPr>
      <w:r>
        <w:rPr>
          <w:rFonts w:ascii="Times New Roman" w:hAnsi="Times New Roman" w:cs="Times New Roman"/>
          <w:b w:val="false"/>
          <w:bCs w:val="false"/>
          <w:i w:val="false"/>
          <w:iCs w:val="false"/>
          <w:strike w:val="false"/>
          <w:sz w:val="24"/>
          <w:szCs w:val="24"/>
          <w:u w:val="none"/>
        </w:rPr>
        <w:t xml:space="preserve">With full knowledge of the risks involved, I hereby release, waive, and discharge POA, its board of directors, officers, independent contractors, affiliates, employees, representatives, successors, and assigns from any and all liabilities, claims, demands, actions, and causes of action whatsoever, directly or indirectly arising out of or related to any loss, damage, injury, or death, that may be sustained by me related to COVID-19 while participating in any organizational activity, business-related travel, or while in, on, or around the office premises or while using the facilities that may lead to unintentional exposure or harm due to COVID-19.</w:t>
      </w:r>
    </w:p>
    <w:p>
      <w:pPr>
        <w:pStyle w:val="PDParagraphDefault"/>
        <w:pBdr/>
        <w:ind/>
      </w:pPr>
      <w:r>
        <w:rPr>
          <w:rFonts w:ascii="Times New Roman" w:hAnsi="Times New Roman" w:cs="Times New Roman"/>
          <w:b w:val="false"/>
          <w:bCs w:val="false"/>
          <w:i w:val="false"/>
          <w:iCs w:val="false"/>
          <w:strike w:val="false"/>
          <w:sz w:val="24"/>
          <w:szCs w:val="24"/>
          <w:u w:val="none"/>
        </w:rPr>
        <w:t xml:space="preserve"> </w:t>
      </w:r>
    </w:p>
    <w:p>
      <w:pPr>
        <w:pStyle w:val="PDParagraphDefault"/>
        <w:pBdr/>
        <w:ind/>
      </w:pPr>
      <w:r>
        <w:rPr>
          <w:rFonts w:ascii="Times New Roman" w:hAnsi="Times New Roman" w:cs="Times New Roman"/>
          <w:b w:val="false"/>
          <w:bCs w:val="false"/>
          <w:i w:val="false"/>
          <w:iCs w:val="false"/>
          <w:strike w:val="false"/>
          <w:sz w:val="24"/>
          <w:szCs w:val="24"/>
          <w:u w:val="none"/>
        </w:rPr>
        <w:t xml:space="preserve">I agree to indemnify, defend, and hold harmless POA from and against any and all costs, expenses, damages, lawsuits, and/or liabilities or claims arising whether directly or indirectly from or related to any and all claims made by or against any of the released party due to injury, loss, or death from or related to COVID-19.</w:t>
      </w:r>
    </w:p>
    <w:p>
      <w:pPr>
        <w:pStyle w:val="PDParagraphDefault"/>
        <w:pBdr/>
        <w:ind/>
      </w:pPr>
      <w:r>
        <w:rPr>
          <w:rFonts w:ascii="Times New Roman" w:hAnsi="Times New Roman" w:cs="Times New Roman"/>
          <w:b w:val="false"/>
          <w:bCs w:val="false"/>
          <w:i w:val="false"/>
          <w:iCs w:val="false"/>
          <w:strike w:val="false"/>
          <w:sz w:val="24"/>
          <w:szCs w:val="24"/>
          <w:u w:val="none"/>
        </w:rPr>
        <w:t xml:space="preserve"> </w:t>
      </w:r>
    </w:p>
    <w:p>
      <w:pPr>
        <w:pStyle w:val="PDParagraphDefault"/>
        <w:pBdr/>
        <w:spacing w:line="264" w:lineRule="auto"/>
        <w:ind/>
      </w:pPr>
      <w:r>
        <w:rPr>
          <w:rFonts w:ascii="Times New Roman" w:hAnsi="Times New Roman" w:cs="Times New Roman"/>
          <w:b w:val="false"/>
          <w:bCs w:val="false"/>
          <w:i w:val="false"/>
          <w:iCs w:val="false"/>
          <w:strike w:val="false"/>
          <w:sz w:val="24"/>
          <w:szCs w:val="24"/>
          <w:u w:val="none"/>
        </w:rPr>
        <w:t xml:space="preserve">This waiver will remain effective until declarations, restrictions, and mandates relevant to COVID-19 are modified or lifted. </w:t>
      </w:r>
    </w:p>
    <w:p>
      <w:pPr>
        <w:spacing w:before="0" w:after="0" w:line="240"/>
      </w:pPr>
    </w:p>
    <w:p>
      <w:pPr>
        <w:pStyle w:val="PDParagraphDefault"/>
        <w:pBdr/>
        <w:ind/>
      </w:pPr>
      <w:r>
        <w:rPr>
          <w:rFonts w:ascii="Times New Roman" w:hAnsi="Times New Roman" w:cs="Times New Roman"/>
          <w:b w:val="true"/>
          <w:bCs w:val="true"/>
          <w:i w:val="false"/>
          <w:iCs w:val="false"/>
          <w:strike w:val="false"/>
          <w:u w:val="none"/>
        </w:rPr>
        <w:t xml:space="preserve">By signing below, I certify that I have read and understood the Partners of Americas policies written above.</w:t>
      </w:r>
    </w:p>
    <w:p>
      <w:pPr>
        <w:pStyle w:val="PDParagraphDefault"/>
        <w:pBdr/>
        <w:ind/>
      </w:pPr>
      <w:r>
        <w:rPr>
          <w:rFonts w:ascii="Times New Roman" w:hAnsi="Times New Roman" w:cs="Times New Roman"/>
          <w:b w:val="true"/>
          <w:bCs w:val="true"/>
          <w:i w:val="false"/>
          <w:iCs w:val="false"/>
          <w:strike w:val="false"/>
          <w:u w:val="none"/>
        </w:rPr>
        <w:t xml:space="preserve">​</w:t>
      </w:r>
    </w:p>
    <w:p>
      <w:pPr>
        <w:pStyle w:val="PDParagraphDefault"/>
        <w:pBdr/>
        <w:ind/>
      </w:pPr>
      <w:r>
        <w:rPr>
          <w:rFonts w:ascii="Times New Roman" w:hAnsi="Times New Roman" w:cs="Times New Roman"/>
          <w:b w:val="false"/>
          <w:bCs w:val="false"/>
          <w:i w:val="false"/>
          <w:iCs w:val="false"/>
          <w:strike w:val="false"/>
          <w:u w:val="none"/>
        </w:rPr>
      </w:r>
    </w:p>
    <w:p>
      <w:pPr>
        <w:pStyle w:val="PDParagraphDefault"/>
        <w:pBdr/>
        <w:ind/>
      </w:pPr>
      <w:r>
        <w:rPr>
          <w:rFonts w:ascii="Times New Roman" w:hAnsi="Times New Roman" w:cs="Times New Roman"/>
          <w:b w:val="false"/>
          <w:bCs w:val="false"/>
          <w:i w:val="false"/>
          <w:iCs w:val="false"/>
          <w:strike w:val="false"/>
          <w:u w:val="none"/>
        </w:rPr>
        <w:t xml:space="preserve">_____________________________________________                       _____________________________</w:t>
      </w:r>
    </w:p>
    <w:p>
      <w:pPr>
        <w:pStyle w:val="PDParagraphDefault"/>
        <w:pBdr/>
        <w:ind/>
      </w:pPr>
      <w:r>
        <w:rPr>
          <w:rFonts w:ascii="Times New Roman" w:hAnsi="Times New Roman" w:cs="Times New Roman"/>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[Intern.FirstName]</w:t>
      </w:r>
      <w:r>
        <w:rPr>
          <w:rFonts w:ascii="Times New Roman" w:hAnsi="Times New Roman" w:cs="Times New Roman"/>
          <w:b w:val="false"/>
          <w:bCs w:val="false"/>
          <w:i w:val="false"/>
          <w:iCs w:val="false"/>
          <w:strike w:val="false"/>
          <w:u w:val="none"/>
        </w:rPr>
        <w:t xml:space="preserve"> </w:t>
      </w:r>
      <w:r>
        <w:rPr>
          <w:rFonts w:ascii="Times New Roman" w:hAnsi="Times New Roman" w:cs="Times New Roman"/>
          <w:b w:val="false"/>
          <w:bCs w:val="false"/>
          <w:i w:val="false"/>
          <w:iCs w:val="false"/>
          <w:strike w:val="false"/>
          <w:u w:val="none"/>
        </w:rPr>
        <w:t xml:space="preserve">[Intern.LastName]</w:t>
      </w:r>
      <w:r>
        <w:rPr>
          <w:rFonts w:ascii="Times New Roman" w:hAnsi="Times New Roman" w:cs="Times New Roman"/>
          <w:b w:val="false"/>
          <w:bCs w:val="false"/>
          <w:i w:val="false"/>
          <w:iCs w:val="false"/>
          <w:strike w:val="false"/>
          <w:u w:val="none"/>
        </w:rPr>
        <w:t xml:space="preserve"> </w:t>
      </w:r>
      <w:r>
        <w:tab/>
      </w:r>
      <w:r>
        <w:rPr>
          <w:rFonts w:ascii="Times New Roman" w:hAnsi="Times New Roman" w:cs="Times New Roman"/>
          <w:b w:val="false"/>
          <w:bCs w:val="false"/>
          <w:i w:val="false"/>
          <w:iCs w:val="false"/>
          <w:strike w:val="false"/>
          <w:u w:val="none"/>
        </w:rPr>
      </w:r>
      <w:r>
        <w:tab/>
      </w:r>
      <w:r>
        <w:rPr>
          <w:rFonts w:ascii="Times New Roman" w:hAnsi="Times New Roman" w:cs="Times New Roman"/>
          <w:b w:val="false"/>
          <w:bCs w:val="false"/>
          <w:i w:val="false"/>
          <w:iCs w:val="false"/>
          <w:strike w:val="false"/>
          <w:u w:val="none"/>
        </w:rPr>
      </w:r>
      <w:r>
        <w:tab/>
      </w:r>
      <w:r>
        <w:rPr>
          <w:rFonts w:ascii="Times New Roman" w:hAnsi="Times New Roman" w:cs="Times New Roman"/>
          <w:b w:val="false"/>
          <w:bCs w:val="false"/>
          <w:i w:val="false"/>
          <w:iCs w:val="false"/>
          <w:strike w:val="false"/>
          <w:u w:val="none"/>
        </w:rPr>
      </w:r>
      <w:r>
        <w:tab/>
      </w:r>
      <w:r>
        <w:rPr>
          <w:rFonts w:ascii="Times New Roman" w:hAnsi="Times New Roman" w:cs="Times New Roman"/>
          <w:b w:val="false"/>
          <w:bCs w:val="false"/>
          <w:i w:val="false"/>
          <w:iCs w:val="false"/>
          <w:strike w:val="false"/>
          <w:u w:val="none"/>
        </w:rPr>
      </w:r>
      <w:r>
        <w:tab/>
      </w:r>
      <w:r>
        <w:rPr>
          <w:rFonts w:ascii="Times New Roman" w:hAnsi="Times New Roman" w:cs="Times New Roman"/>
          <w:b w:val="false"/>
          <w:bCs w:val="false"/>
          <w:i w:val="false"/>
          <w:iCs w:val="false"/>
          <w:strike w:val="false"/>
          <w:u w:val="none"/>
        </w:rPr>
      </w:r>
      <w:r>
        <w:tab/>
      </w:r>
      <w:r>
        <w:rPr>
          <w:rFonts w:ascii="Times New Roman" w:hAnsi="Times New Roman" w:cs="Times New Roman"/>
          <w:b w:val="false"/>
          <w:bCs w:val="false"/>
          <w:i w:val="false"/>
          <w:iCs w:val="false"/>
          <w:strike w:val="false"/>
          <w:u w:val="none"/>
        </w:rPr>
      </w:r>
      <w:r>
        <w:tab/>
      </w:r>
      <w:r>
        <w:rPr>
          <w:rFonts w:ascii="Times New Roman" w:hAnsi="Times New Roman" w:cs="Times New Roman"/>
          <w:b w:val="false"/>
          <w:bCs w:val="false"/>
          <w:i w:val="false"/>
          <w:iCs w:val="false"/>
          <w:strike w:val="false"/>
          <w:u w:val="none"/>
        </w:rPr>
      </w:r>
      <w:r>
        <w:tab/>
      </w:r>
      <w:r>
        <w:rPr>
          <w:rFonts w:ascii="Times New Roman" w:hAnsi="Times New Roman" w:cs="Times New Roman"/>
          <w:b w:val="false"/>
          <w:bCs w:val="false"/>
          <w:i w:val="false"/>
          <w:iCs w:val="false"/>
          <w:strike w:val="false"/>
          <w:u w:val="none"/>
        </w:rPr>
      </w:r>
      <w:r>
        <w:tab/>
      </w:r>
      <w:r>
        <w:rPr>
          <w:rFonts w:ascii="Times New Roman" w:hAnsi="Times New Roman" w:cs="Times New Roman"/>
          <w:b w:val="false"/>
          <w:bCs w:val="false"/>
          <w:i w:val="false"/>
          <w:iCs w:val="false"/>
          <w:strike w:val="false"/>
          <w:u w:val="none"/>
        </w:rPr>
        <w:t xml:space="preserve"> Date</w:t>
      </w:r>
    </w:p>
    <w:sectPr>
      <w:pgSz w:w="12240" w:h="15840" w:code="1"/>
      <w:pgMar w:top="979" w:right="763" w:bottom="979" w:left="763" w:header="240" w:footer="240"/>
    </w:sectPr>
  </w:body>
</w:document>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abstractNum w:abstractNumId="3">
    <w:multiLevelType w:val="hybridMultilevel"/>
    <w:lvl w:ilvl="0">
      <w:start w:val="1"/>
      <w:numFmt w:val="bullet"/>
      <w:lvlText w:val="●"/>
      <w:lvlJc w:val="left"/>
      <w:pPr>
        <w:ind w:left="720" w:hanging="360"/>
      </w:pPr>
      <w:rPr>
        <w:rFonts w:hint="default" w:ascii="ARIAL" w:hAnsi="ARIAL"/>
      </w:rPr>
    </w:lvl>
  </w:abstractNum>
  <w:abstractNum w:abstractNumId="4">
    <w:multiLevelType w:val="hybridMultilevel"/>
    <w:lvl w:ilvl="0">
      <w:start w:val="1"/>
      <w:numFmt w:val="bullet"/>
      <w:lvlText w:val="●"/>
      <w:lvlJc w:val="left"/>
      <w:pPr>
        <w:ind w:left="720" w:hanging="360"/>
      </w:pPr>
      <w:rPr>
        <w:rFonts w:hint="default" w:ascii="ARIAL" w:hAnsi="ARIAL"/>
      </w:rPr>
    </w:lvl>
  </w:abstractNum>
  <w:abstractNum w:abstractNumId="5">
    <w:multiLevelType w:val="hybridMultilevel"/>
    <w:lvl w:ilvl="0">
      <w:start w:val="1"/>
      <w:numFmt w:val="bullet"/>
      <w:lvlText w:val="●"/>
      <w:lvlJc w:val="left"/>
      <w:pPr>
        <w:ind w:left="720" w:hanging="360"/>
      </w:pPr>
      <w:rPr>
        <w:rFonts w:hint="default" w:ascii="ARIAL" w:hAnsi="ARIAL"/>
      </w:rPr>
    </w:lvl>
  </w:abstractNum>
  <w:abstractNum w:abstractNumId="6">
    <w:multiLevelType w:val="hybridMultilevel"/>
    <w:lvl w:ilvl="0">
      <w:start w:val="1"/>
      <w:numFmt w:val="bullet"/>
      <w:lvlText w:val="●"/>
      <w:lvlJc w:val="left"/>
      <w:pPr>
        <w:ind w:left="1440" w:hanging="360"/>
      </w:pPr>
      <w:rPr>
        <w:rFonts w:hint="default" w:ascii="ARIAL" w:hAnsi="ARIAL"/>
      </w:rPr>
    </w:lvl>
  </w:abstractNum>
  <w:abstractNum w:abstractNumId="7">
    <w:multiLevelType w:val="hybridMultilevel"/>
    <w:lvl w:ilvl="0">
      <w:start w:val="1"/>
      <w:numFmt w:val="bullet"/>
      <w:lvlText w:val="●"/>
      <w:lvlJc w:val="left"/>
      <w:pPr>
        <w:ind w:left="720" w:hanging="360"/>
      </w:pPr>
      <w:rPr>
        <w:rFonts w:hint="default" w:ascii="ARIAL" w:hAnsi="ARIAL"/>
      </w:rPr>
    </w:lvl>
  </w:abstractNum>
  <w:num w:numId="1">
    <w:abstractNumId w:val="1"/>
  </w:num>
  <w:num w:numId="2">
    <w:abstractNumId w:val="0"/>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PDHeadingDefault"/>
    <w:next w:val="Normal"/>
    <w:link w:val="Heading1Char"/>
    <w:uiPriority w:val="9"/>
    <w:qFormat/>
    <w:rsid w:val="00841CD9"/>
    <w:pPr>
      <w:keepNext/>
      <w:keepLines/>
      <w:spacing w:before="480" w:line="300" w:lineRule="auto"/>
      <w:ind w:left="0" w:firstLine="0"/>
      <w:jc w:val="left"/>
      <w:outlineLvl w:val="0"/>
    </w:pPr>
    <w:rPr>
      <w:rFonts w:ascii="Arial" w:hAnsi="Arial" w:cs="Arial"/>
      <w:b w:val="true"/>
      <w:bCs w:val="true"/>
      <w:i w:val="false"/>
      <w:iCs w:val="false"/>
      <w:caps w:val="false"/>
      <w:color w:val="000000"/>
      <w:sz w:val="45"/>
      <w:szCs w:val="45"/>
      <w:u w:val="none"/>
    </w:rPr>
  </w:style>
  <w:style w:type="paragraph" w:styleId="Heading2">
    <w:name w:val="heading 2"/>
    <w:basedOn w:val="PDHeadingDefault"/>
    <w:next w:val="Normal"/>
    <w:link w:val="Heading2Char"/>
    <w:uiPriority w:val="9"/>
    <w:unhideWhenUsed/>
    <w:qFormat/>
    <w:rsid w:val="00841CD9"/>
    <w:pPr>
      <w:keepNext/>
      <w:keepLines/>
      <w:spacing w:before="200" w:line="300" w:lineRule="auto"/>
      <w:ind w:left="0" w:firstLine="0"/>
      <w:jc w:val="left"/>
      <w:outlineLvl w:val="1"/>
    </w:pPr>
    <w:rPr>
      <w:rFonts w:ascii="Arial" w:hAnsi="Arial" w:cs="Arial"/>
      <w:b w:val="true"/>
      <w:bCs w:val="true"/>
      <w:i w:val="false"/>
      <w:iCs w:val="false"/>
      <w:caps w:val="false"/>
      <w:color w:val="000000"/>
      <w:sz w:val="36"/>
      <w:szCs w:val="36"/>
      <w:u w:val="none"/>
    </w:rPr>
  </w:style>
  <w:style w:type="paragraph" w:styleId="Heading3">
    <w:name w:val="heading 3"/>
    <w:basedOn w:val="PDHeadingDefault"/>
    <w:next w:val="Normal"/>
    <w:link w:val="Heading3Char"/>
    <w:uiPriority w:val="9"/>
    <w:unhideWhenUsed/>
    <w:qFormat/>
    <w:rsid w:val="00841CD9"/>
    <w:pPr>
      <w:keepNext/>
      <w:keepLines/>
      <w:spacing w:before="200" w:line="300" w:lineRule="auto"/>
      <w:ind w:left="0" w:firstLine="0"/>
      <w:jc w:val="left"/>
      <w:outlineLvl w:val="2"/>
    </w:pPr>
    <w:rPr>
      <w:rFonts w:ascii="Arial" w:hAnsi="Arial" w:cs="Arial"/>
      <w:b w:val="true"/>
      <w:bCs w:val="true"/>
      <w:i w:val="false"/>
      <w:iCs w:val="false"/>
      <w:caps w:val="false"/>
      <w:color w:val="000000"/>
      <w:sz w:val="30"/>
      <w:szCs w:val="30"/>
      <w:u w:val="none"/>
    </w:rPr>
  </w:style>
  <w:style w:type="paragraph" w:styleId="Heading4">
    <w:name w:val="heading 4"/>
    <w:basedOn w:val="PDHeadingDefault"/>
    <w:next w:val="Normal"/>
    <w:link w:val="Heading4Char"/>
    <w:uiPriority w:val="9"/>
    <w:unhideWhenUsed/>
    <w:qFormat/>
    <w:rsid w:val="00841CD9"/>
    <w:pPr>
      <w:keepNext/>
      <w:keepLines/>
      <w:spacing w:before="200" w:line="300" w:lineRule="auto"/>
      <w:ind w:left="0" w:firstLine="0"/>
      <w:jc w:val="left"/>
      <w:outlineLvl w:val="3"/>
    </w:pPr>
    <w:rPr>
      <w:rFonts w:ascii="Arial" w:hAnsi="Arial" w:cs="Arial"/>
      <w:b w:val="true"/>
      <w:bCs w:val="true"/>
      <w:i w:val="false"/>
      <w:iCs w:val="false"/>
      <w:caps w:val="false"/>
      <w:color w:val="666666"/>
      <w:sz w:val="27"/>
      <w:szCs w:val="27"/>
      <w:u w:val="none"/>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styleId="BasePDHeaderFooter">
    <w:name w:val="BasePDHeaderFooter"/>
    <w:basedOn w:val="Normal"/>
    <w:uiPriority w:val="99"/>
    <w:pPr>
      <w:spacing w:after="0" w:line="360" w:lineRule="auto"/>
      <w:jc w:val="left"/>
    </w:pPr>
    <w:rPr>
      <w:rFonts w:ascii="Arial" w:hAnsi="Arial" w:cs="Arial"/>
      <w:b w:val="false"/>
      <w:bCs w:val="false"/>
      <w:i w:val="false"/>
      <w:iCs w:val="false"/>
      <w:caps w:val="false"/>
      <w:color w:val="000000"/>
      <w:sz w:val="16"/>
      <w:szCs w:val="16"/>
      <w:u w:val="none"/>
    </w:rPr>
  </w:style>
  <w:style w:styleId="PDHeader">
    <w:name w:val="PDHeader"/>
    <w:basedOn w:val="BasePDHeaderFooter"/>
    <w:uiPriority w:val="99"/>
    <w:pPr/>
  </w:style>
  <w:style w:styleId="PDFooter">
    <w:name w:val="PDFooter"/>
    <w:basedOn w:val="BasePDHeaderFooter"/>
    <w:uiPriority w:val="99"/>
    <w:pPr/>
  </w:style>
  <w:style w:styleId="PDHeadingDefault">
    <w:name w:val="PDHeadingDefault"/>
    <w:basedOn w:val="Normal"/>
    <w:uiPriority w:val="99"/>
    <w:pPr>
      <w:spacing w:line="300" w:lineRule="auto"/>
      <w:ind w:left="0" w:firstLine="0"/>
      <w:jc w:val="left"/>
    </w:pPr>
    <w:rPr>
      <w:rFonts w:ascii="Arial" w:hAnsi="Arial" w:cs="Arial"/>
      <w:b w:val="true"/>
      <w:bCs w:val="true"/>
      <w:i w:val="false"/>
      <w:iCs w:val="false"/>
      <w:caps w:val="false"/>
      <w:color w:val="000000"/>
      <w:u w:val="none"/>
    </w:rPr>
  </w:style>
  <w:style w:type="paragraph" w:styleId="Heading5">
    <w:name w:val="Heading 5"/>
    <w:basedOn w:val="PDHeadingDefault"/>
    <w:next w:val="Normal"/>
    <w:link w:val="Heading5Char"/>
    <w:uiPriority w:val="9"/>
    <w:unhideWhenUsed/>
    <w:qFormat/>
    <w:rsid w:val="00841CD9"/>
    <w:pPr>
      <w:keepNext/>
      <w:keepLines/>
      <w:spacing w:before="200" w:line="300" w:lineRule="auto"/>
      <w:ind w:left="0" w:firstLine="0"/>
      <w:jc w:val="left"/>
      <w:outlineLvl w:val="3"/>
    </w:pPr>
    <w:rPr>
      <w:rFonts w:ascii="Arial" w:hAnsi="Arial" w:cs="Arial"/>
      <w:b w:val="true"/>
      <w:bCs w:val="true"/>
      <w:i w:val="false"/>
      <w:iCs w:val="false"/>
      <w:caps w:val="false"/>
      <w:color w:val="666666"/>
      <w:sz w:val="24"/>
      <w:szCs w:val="24"/>
      <w:u w:val="none"/>
    </w:rPr>
  </w:style>
  <w:style w:type="character" w:styleId="Heading5Char" w:customStyle="true">
    <w:name w:val="Heading 5 Char"/>
    <w:basedOn w:val="PDHeadingDefault"/>
    <w:link w:val="Heading5"/>
    <w:uiPriority w:val="9"/>
    <w:rsid w:val="00841CD9"/>
    <w:rPr>
      <w:rFonts w:asciiTheme="majorHAnsi" w:hAnsiTheme="majorHAnsi" w:eastAsiaTheme="majorEastAsia" w:cstheme="majorBidi"/>
      <w:b/>
      <w:bCs/>
      <w:i/>
      <w:iCs/>
      <w:color w:val="4F81BD" w:themeColor="accent1"/>
    </w:rPr>
  </w:style>
  <w:style w:type="character" w:styleId="Hyperlink">
    <w:name w:val="Hyperlink"/>
    <w:basedOn w:val="DefaultParagraphFont"/>
    <w:uiPriority w:val="99"/>
    <w:unhideWhenUsed/>
    <w:rPr>
      <w:b w:val="false"/>
      <w:bCs w:val="false"/>
      <w:i w:val="false"/>
      <w:iCs w:val="false"/>
      <w:color w:val="1b58c5"/>
      <w:u w:val="single"/>
    </w:rPr>
  </w:style>
  <w:style w:type="table" w:styleId="PDPricingTableMain">
    <w:name w:val="PDPricingTableMain"/>
    <w:basedOn w:val="Normal"/>
    <w:uiPriority w:val="99"/>
    <w:pPr>
      <w:spacing w:before="0" w:after="0" w:line="360" w:lineRule="auto"/>
      <w:ind w:left="105" w:right="105"/>
      <w:jc w:val="left"/>
    </w:pPr>
    <w:rPr>
      <w:rFonts w:ascii="Arial" w:hAnsi="Arial" w:cs="Arial"/>
      <w:b w:val="false"/>
      <w:bCs w:val="false"/>
      <w:i w:val="false"/>
      <w:iCs w:val="false"/>
      <w:caps w:val="false"/>
      <w:color w:val="000000"/>
      <w:sz w:val="22"/>
      <w:szCs w:val="22"/>
      <w:u w:val="none"/>
    </w:rPr>
    <w:tblPr>
      <w:tblStyleRowBandSize w:val="1"/>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Pr>
    <w:tcPr>
      <w:tcMar>
        <w:top w:w="105" w:type="dxa"/>
        <w:bottom w:w="105" w:type="dxa"/>
      </w:tcMar>
    </w:tcPr>
    <w:tblStylePr w:type="band2Horz">
      <w:pPr/>
      <w:rPr/>
      <w:tblPr xmlns:xsi="http://www.w3.org/2001/XMLSchema-instance" xsi:type="w:CT_TblPr"/>
      <w:tcPr/>
    </w:tblStylePr>
  </w:style>
  <w:style w:type="table" w:styleId="PDPricingTableMainWithHeader">
    <w:name w:val="PDPricingTableMainWithHeader"/>
    <w:basedOn w:val="Normal"/>
    <w:uiPriority w:val="99"/>
    <w:pPr>
      <w:spacing w:before="0" w:after="0" w:line="360" w:lineRule="auto"/>
      <w:ind w:left="105" w:right="105"/>
      <w:jc w:val="left"/>
    </w:pPr>
    <w:rPr>
      <w:rFonts w:ascii="Arial" w:hAnsi="Arial" w:cs="Arial"/>
      <w:b w:val="false"/>
      <w:bCs w:val="false"/>
      <w:i w:val="false"/>
      <w:iCs w:val="false"/>
      <w:caps w:val="false"/>
      <w:color w:val="000000"/>
      <w:sz w:val="22"/>
      <w:szCs w:val="22"/>
      <w:u w:val="none"/>
    </w:rPr>
    <w:tblPr>
      <w:tblStyleRowBandSize w:val="1"/>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Pr>
    <w:tcPr>
      <w:tcMar>
        <w:top w:w="105" w:type="dxa"/>
        <w:bottom w:w="105" w:type="dxa"/>
      </w:tcMar>
    </w:tcPr>
    <w:tblStylePr w:type="band2Horz">
      <w:pPr/>
      <w:rPr/>
      <w:tblPr xmlns:xsi="http://www.w3.org/2001/XMLSchema-instance" xsi:type="w:CT_TblPr"/>
      <w:tcPr/>
    </w:tblStylePr>
    <w:tblStylePr w:type="firstRow">
      <w:pPr>
        <w:spacing w:before="0" w:after="0" w:line="360" w:lineRule="auto"/>
        <w:jc w:val="left"/>
      </w:pPr>
      <w:rPr>
        <w:rFonts w:ascii="Arial" w:hAnsi="Arial" w:cs="Arial"/>
        <w:b w:val="true"/>
        <w:bCs w:val="true"/>
        <w:i w:val="false"/>
        <w:iCs w:val="false"/>
        <w:caps w:val="false"/>
        <w:color w:val="000000"/>
        <w:sz w:val="22"/>
        <w:szCs w:val="22"/>
        <w:u w:val="none"/>
      </w:rPr>
      <w:tblPr xmlns:xsi="http://www.w3.org/2001/XMLSchema-instance" xsi:type="w:CT_TblPr"/>
      <w:tcPr>
        <w:shd w:val="clear" w:color="auto" w:fill="efefef"/>
      </w:tcPr>
    </w:tblStylePr>
  </w:style>
  <w:style w:type="table" w:styleId="PDPricingTableTotal">
    <w:name w:val="PDPricingTableTotal"/>
    <w:basedOn w:val="Normal"/>
    <w:uiPriority w:val="99"/>
    <w:pPr>
      <w:spacing w:before="0" w:after="0" w:line="360" w:lineRule="auto"/>
      <w:jc w:val="left"/>
    </w:pPr>
    <w:rPr>
      <w:rFonts w:ascii="Arial" w:hAnsi="Arial" w:cs="Arial"/>
      <w:b w:val="false"/>
      <w:bCs w:val="false"/>
      <w:i w:val="false"/>
      <w:iCs w:val="false"/>
      <w:color w:val="000000"/>
      <w:sz w:val="22"/>
      <w:szCs w:val="22"/>
      <w:u w:val="none"/>
    </w:rPr>
  </w:style>
  <w:style w:type="table" w:styleId="TableGrid">
    <w:name w:val="Table Grid"/>
    <w:basedOn w:val="TableNormal"/>
    <w:uiPriority w:val="59"/>
    <w:pPr>
      <w:spacing w:before="0" w:after="0" w:line="360" w:lineRule="auto"/>
      <w:ind w:left="105" w:right="105"/>
      <w:jc w:val="left"/>
    </w:pPr>
    <w:rPr>
      <w:rFonts w:ascii="Arial" w:hAnsi="Arial" w:cs="Arial"/>
      <w:b w:val="false"/>
      <w:bCs w:val="false"/>
      <w:i w:val="false"/>
      <w:iCs w:val="false"/>
      <w:caps w:val="false"/>
      <w:color w:val="000000"/>
      <w:sz w:val="22"/>
      <w:szCs w:val="22"/>
      <w:u w:val="none"/>
    </w:rPr>
    <w:tblPr>
      <w:tblStyleRowBandSize w:val="1"/>
      <w:tblInd w:w="0" w:type="dxa"/>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
    <w:tcPr>
      <w:tcMar>
        <w:top w:w="105" w:type="dxa"/>
        <w:bottom w:w="105" w:type="dxa"/>
      </w:tcMar>
    </w:tcPr>
    <w:tblStylePr w:type="band1Horz">
      <w:pPr/>
      <w:rPr/>
      <w:tblPr xmlns:xsi="http://www.w3.org/2001/XMLSchema-instance" xsi:type="w:CT_TblPr"/>
      <w:tcPr/>
    </w:tblStylePr>
  </w:style>
  <w:style w:type="table" w:styleId="TableGridWithHeader">
    <w:name w:val="TableGridWithHeader"/>
    <w:basedOn w:val="TableNormal"/>
    <w:uiPriority w:val="59"/>
    <w:pPr>
      <w:spacing w:before="0" w:after="0" w:line="360" w:lineRule="auto"/>
      <w:ind w:left="105" w:right="105"/>
      <w:jc w:val="left"/>
    </w:pPr>
    <w:rPr>
      <w:rFonts w:ascii="Arial" w:hAnsi="Arial" w:cs="Arial"/>
      <w:b w:val="false"/>
      <w:bCs w:val="false"/>
      <w:i w:val="false"/>
      <w:iCs w:val="false"/>
      <w:caps w:val="false"/>
      <w:color w:val="000000"/>
      <w:sz w:val="22"/>
      <w:szCs w:val="22"/>
      <w:u w:val="none"/>
    </w:rPr>
    <w:tblPr>
      <w:tblStyleRowBandSize w:val="1"/>
      <w:tblInd w:w="0" w:type="dxa"/>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
    <w:tcPr>
      <w:tcMar>
        <w:top w:w="105" w:type="dxa"/>
        <w:bottom w:w="105" w:type="dxa"/>
      </w:tcMar>
    </w:tcPr>
    <w:tblStylePr w:type="band1Horz">
      <w:pPr/>
      <w:rPr/>
      <w:tblPr xmlns:xsi="http://www.w3.org/2001/XMLSchema-instance" xsi:type="w:CT_TblPr"/>
      <w:tcPr/>
    </w:tblStylePr>
    <w:tblStylePr w:type="firstRow">
      <w:pPr>
        <w:spacing w:before="0" w:after="0" w:line="360" w:lineRule="auto"/>
        <w:jc w:val="left"/>
      </w:pPr>
      <w:rPr>
        <w:rFonts w:ascii="Arial" w:hAnsi="Arial" w:cs="Arial"/>
        <w:b w:val="true"/>
        <w:bCs w:val="true"/>
        <w:i w:val="false"/>
        <w:iCs w:val="false"/>
        <w:caps w:val="false"/>
        <w:color w:val="000000"/>
        <w:sz w:val="22"/>
        <w:szCs w:val="22"/>
        <w:u w:val="none"/>
      </w:rPr>
      <w:tblPr xmlns:xsi="http://www.w3.org/2001/XMLSchema-instance" xsi:type="w:CT_TblPr"/>
      <w:tcPr>
        <w:shd w:val="clear" w:color="auto" w:fill="efefef"/>
      </w:tcPr>
    </w:tblStylePr>
  </w:style>
  <w:style w:type="table" w:styleId="PDRowItem">
    <w:name w:val="PDRowItem"/>
    <w:basedOn w:val="Normal"/>
    <w:uiPriority w:val="99"/>
    <w:tblPr xmlns:xsi="http://www.w3.org/2001/XMLSchema-instance" xsi:type="w:CT_TblPr">
      <w:tblCellMar>
        <w:bottom w:w="350" w:type="dxa"/>
        <w:right w:w="180" w:type="dxa"/>
      </w:tblCellMar>
    </w:tblPr>
  </w:style>
  <w:style w:styleId="PDParagraphDefault">
    <w:name w:val="PDParagraphDefault"/>
    <w:basedOn w:val="Normal"/>
    <w:uiPriority w:val="99"/>
    <w:pPr>
      <w:spacing w:after="0" w:line="360" w:lineRule="auto"/>
      <w:jc w:val="left"/>
    </w:pPr>
    <w:rPr>
      <w:rFonts w:ascii="Arial" w:hAnsi="Arial" w:cs="Arial"/>
      <w:b w:val="false"/>
      <w:bCs w:val="false"/>
      <w:i w:val="false"/>
      <w:iCs w:val="false"/>
      <w:caps w:val="false"/>
      <w:color w:val="000000"/>
      <w:sz w:val="22"/>
      <w:szCs w:val="22"/>
      <w:u w:val="none"/>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image" Target="media/document_image_rId3.gif"/><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dc.gov/coronavirus/2019-ncov/your-health/isolation.html#ftn1" TargetMode="External"/><Relationship Id="rId5" Type="http://schemas.openxmlformats.org/officeDocument/2006/relationships/hyperlink" Target="https://www.cdc.gov/coronavirus/2019-ncov/your-health/isolation.html#ftn1" TargetMode="External"/><Relationship Id="rId4" Type="http://schemas.openxmlformats.org/officeDocument/2006/relationships/numbering" Target="numbering.xml"/><Relationship Id="rId9" Type="http://schemas.openxmlformats.org/officeDocument/2006/relationships/customXml" Target="../customXml/item3.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03A2267C-027E-47E2-B3D4-3526F5CF5B45}"/>
</file>

<file path=customXml/itemProps2.xml><?xml version="1.0" encoding="utf-8"?>
<ds:datastoreItem xmlns:ds="http://schemas.openxmlformats.org/officeDocument/2006/customXml" ds:itemID="{9C4212CC-8F9A-4357-8A3C-C6226D25A7E9}"/>
</file>

<file path=customXml/itemProps3.xml><?xml version="1.0" encoding="utf-8"?>
<ds:datastoreItem xmlns:ds="http://schemas.openxmlformats.org/officeDocument/2006/customXml" ds:itemID="{2A9240D1-C0BA-4189-B1AF-A10AA30177A7}"/>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