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A29560" w14:textId="77777777" w:rsidR="00E26445" w:rsidRPr="00107BB2" w:rsidRDefault="0024191A" w:rsidP="00E26445">
      <w:pPr>
        <w:jc w:val="center"/>
        <w:rPr>
          <w:smallCaps/>
          <w:sz w:val="28"/>
          <w:szCs w:val="28"/>
          <w:lang w:val="es-ES_tradnl"/>
        </w:rPr>
      </w:pPr>
      <w:bookmarkStart w:id="0" w:name="_GoBack"/>
      <w:bookmarkEnd w:id="0"/>
      <w:r>
        <w:rPr>
          <w:smallCaps/>
          <w:sz w:val="28"/>
          <w:szCs w:val="28"/>
        </w:rPr>
        <w:t>Acta</w:t>
      </w:r>
    </w:p>
    <w:p w14:paraId="31493CD2" w14:textId="77777777" w:rsidR="00E26445" w:rsidRPr="00107BB2" w:rsidRDefault="0024191A" w:rsidP="00E26445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Autorización para constituir partners of the americas inc. sucursal colombia</w:t>
      </w:r>
    </w:p>
    <w:p w14:paraId="61AF1FED" w14:textId="77777777" w:rsidR="00E26445" w:rsidRPr="00107BB2" w:rsidRDefault="00E26445" w:rsidP="00E26445">
      <w:pPr>
        <w:jc w:val="both"/>
        <w:rPr>
          <w:sz w:val="28"/>
          <w:szCs w:val="28"/>
          <w:lang w:val="es-ES_tradnl"/>
        </w:rPr>
      </w:pPr>
    </w:p>
    <w:p w14:paraId="1668A68F" w14:textId="3600976C" w:rsidR="0024191A" w:rsidRPr="00C35AB7" w:rsidRDefault="00E26445" w:rsidP="0024191A">
      <w:pPr>
        <w:rPr>
          <w:sz w:val="28"/>
          <w:szCs w:val="28"/>
        </w:rPr>
      </w:pPr>
      <w:r w:rsidRPr="00107BB2">
        <w:rPr>
          <w:sz w:val="28"/>
          <w:szCs w:val="28"/>
        </w:rPr>
        <w:t xml:space="preserve">En </w:t>
      </w:r>
      <w:r w:rsidR="0024191A">
        <w:rPr>
          <w:sz w:val="28"/>
          <w:szCs w:val="28"/>
        </w:rPr>
        <w:t xml:space="preserve">Washington D.C. </w:t>
      </w:r>
      <w:r w:rsidRPr="00107BB2">
        <w:rPr>
          <w:sz w:val="28"/>
          <w:szCs w:val="28"/>
        </w:rPr>
        <w:t xml:space="preserve">el día </w:t>
      </w:r>
      <w:r w:rsidR="003F0D60">
        <w:rPr>
          <w:sz w:val="28"/>
          <w:szCs w:val="28"/>
        </w:rPr>
        <w:t>11</w:t>
      </w:r>
      <w:r w:rsidRPr="00107BB2">
        <w:rPr>
          <w:sz w:val="28"/>
          <w:szCs w:val="28"/>
        </w:rPr>
        <w:t xml:space="preserve"> de</w:t>
      </w:r>
      <w:r w:rsidR="0024191A">
        <w:rPr>
          <w:sz w:val="28"/>
          <w:szCs w:val="28"/>
        </w:rPr>
        <w:t xml:space="preserve"> </w:t>
      </w:r>
      <w:r w:rsidR="003F0D60">
        <w:rPr>
          <w:sz w:val="28"/>
          <w:szCs w:val="28"/>
        </w:rPr>
        <w:t>julio</w:t>
      </w:r>
      <w:r w:rsidRPr="00107BB2">
        <w:rPr>
          <w:sz w:val="28"/>
          <w:szCs w:val="28"/>
        </w:rPr>
        <w:t xml:space="preserve"> de </w:t>
      </w:r>
      <w:r w:rsidR="00FA170C" w:rsidRPr="00107BB2">
        <w:rPr>
          <w:sz w:val="28"/>
          <w:szCs w:val="28"/>
        </w:rPr>
        <w:t>2018</w:t>
      </w:r>
      <w:r w:rsidR="0024191A">
        <w:rPr>
          <w:sz w:val="28"/>
          <w:szCs w:val="28"/>
        </w:rPr>
        <w:t xml:space="preserve">, siendo las </w:t>
      </w:r>
      <w:r w:rsidRPr="00107BB2">
        <w:rPr>
          <w:sz w:val="28"/>
          <w:szCs w:val="28"/>
        </w:rPr>
        <w:t>12:00 p.m</w:t>
      </w:r>
      <w:r w:rsidR="00EB40A1" w:rsidRPr="00107BB2">
        <w:rPr>
          <w:sz w:val="28"/>
          <w:szCs w:val="28"/>
        </w:rPr>
        <w:t>,</w:t>
      </w:r>
      <w:r w:rsidRPr="00107BB2">
        <w:rPr>
          <w:sz w:val="28"/>
          <w:szCs w:val="28"/>
        </w:rPr>
        <w:t xml:space="preserve"> en la</w:t>
      </w:r>
      <w:r w:rsidR="0024191A">
        <w:rPr>
          <w:sz w:val="28"/>
          <w:szCs w:val="28"/>
        </w:rPr>
        <w:t xml:space="preserve">s oficinas del domicilio social de Partners of the Americas Inc., entidad sin ánimo de lucro, </w:t>
      </w:r>
      <w:r w:rsidR="0024191A" w:rsidRPr="00C35AB7">
        <w:rPr>
          <w:sz w:val="28"/>
          <w:szCs w:val="28"/>
        </w:rPr>
        <w:t>constituida y existente de acuerdo a las leyes del Distrito de Columbia, de los Estados Unidos de América</w:t>
      </w:r>
      <w:r w:rsidR="0024191A">
        <w:rPr>
          <w:sz w:val="28"/>
          <w:szCs w:val="28"/>
        </w:rPr>
        <w:t>, yo,</w:t>
      </w:r>
      <w:r w:rsidR="0024191A" w:rsidRPr="00C35AB7">
        <w:rPr>
          <w:sz w:val="28"/>
          <w:szCs w:val="28"/>
        </w:rPr>
        <w:t xml:space="preserve"> John McPhail, mayor de edad, identificado con el Pasaporte No.456970256</w:t>
      </w:r>
      <w:r w:rsidR="0024191A">
        <w:rPr>
          <w:sz w:val="28"/>
          <w:szCs w:val="28"/>
        </w:rPr>
        <w:t>,</w:t>
      </w:r>
      <w:r w:rsidR="0024191A" w:rsidRPr="00C35AB7">
        <w:rPr>
          <w:sz w:val="28"/>
          <w:szCs w:val="28"/>
        </w:rPr>
        <w:t xml:space="preserve"> domiciliado en la ciudad de Springfield V.A., Estados Unidos de América, en mi calidad de rep</w:t>
      </w:r>
      <w:r w:rsidR="0024191A">
        <w:rPr>
          <w:sz w:val="28"/>
          <w:szCs w:val="28"/>
        </w:rPr>
        <w:t xml:space="preserve">resentante legal de </w:t>
      </w:r>
      <w:r w:rsidR="0024191A" w:rsidRPr="00C35AB7">
        <w:rPr>
          <w:sz w:val="28"/>
          <w:szCs w:val="28"/>
        </w:rPr>
        <w:t>Partners of the Americas, Inc.,</w:t>
      </w:r>
      <w:r w:rsidR="0024191A">
        <w:rPr>
          <w:sz w:val="28"/>
          <w:szCs w:val="28"/>
        </w:rPr>
        <w:t xml:space="preserve"> </w:t>
      </w:r>
      <w:r w:rsidR="00C44C8B">
        <w:rPr>
          <w:sz w:val="28"/>
          <w:szCs w:val="28"/>
        </w:rPr>
        <w:t xml:space="preserve">siendo a quien corresponde autorizar la apertura de sucursales de Partners of the Americas, Inc., </w:t>
      </w:r>
      <w:r w:rsidR="0024191A">
        <w:rPr>
          <w:sz w:val="28"/>
          <w:szCs w:val="28"/>
        </w:rPr>
        <w:t>de conformidad con los estatutos sociales, autoricé</w:t>
      </w:r>
      <w:r w:rsidR="0024191A" w:rsidRPr="00C35AB7">
        <w:rPr>
          <w:sz w:val="28"/>
          <w:szCs w:val="28"/>
        </w:rPr>
        <w:t>:</w:t>
      </w:r>
    </w:p>
    <w:p w14:paraId="47CA7F29" w14:textId="77777777" w:rsidR="0024191A" w:rsidRPr="0024191A" w:rsidRDefault="0024191A" w:rsidP="0024191A">
      <w:pPr>
        <w:pStyle w:val="BodyText"/>
        <w:rPr>
          <w:sz w:val="28"/>
          <w:szCs w:val="28"/>
          <w:lang w:val="es-CO"/>
        </w:rPr>
      </w:pPr>
    </w:p>
    <w:p w14:paraId="17F467D8" w14:textId="63B5812A" w:rsidR="00BD15BD" w:rsidRDefault="0024191A" w:rsidP="00BD15B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145B79">
        <w:rPr>
          <w:sz w:val="28"/>
          <w:szCs w:val="28"/>
        </w:rPr>
        <w:t xml:space="preserve">El establecimiento de la </w:t>
      </w:r>
      <w:r w:rsidRPr="00C35AB7">
        <w:rPr>
          <w:sz w:val="28"/>
          <w:szCs w:val="28"/>
        </w:rPr>
        <w:t xml:space="preserve">sucursal de Partners of the Americas, Inc., entidad privada sin ánimo de lucro, en la ciudad de Bogotá D.C., Departamento de Cundinamarca, Republica de Colombia. </w:t>
      </w:r>
    </w:p>
    <w:p w14:paraId="28CE6F51" w14:textId="77777777" w:rsidR="00BD15BD" w:rsidRDefault="00BD15BD" w:rsidP="00BD15BD">
      <w:pPr>
        <w:jc w:val="both"/>
        <w:rPr>
          <w:sz w:val="28"/>
          <w:szCs w:val="28"/>
        </w:rPr>
      </w:pPr>
    </w:p>
    <w:p w14:paraId="12913CB6" w14:textId="1BF5D4A7" w:rsidR="00BD15BD" w:rsidRDefault="0024191A" w:rsidP="00BD15BD">
      <w:pPr>
        <w:jc w:val="both"/>
        <w:rPr>
          <w:sz w:val="28"/>
          <w:szCs w:val="28"/>
          <w:lang w:val="es-MX"/>
        </w:rPr>
      </w:pPr>
      <w:r w:rsidRPr="00C35AB7">
        <w:rPr>
          <w:sz w:val="28"/>
          <w:szCs w:val="28"/>
          <w:lang w:val="es-MX"/>
        </w:rPr>
        <w:t xml:space="preserve">El capital </w:t>
      </w:r>
      <w:r>
        <w:rPr>
          <w:sz w:val="28"/>
          <w:szCs w:val="28"/>
          <w:lang w:val="es-MX"/>
        </w:rPr>
        <w:t xml:space="preserve">inicial </w:t>
      </w:r>
      <w:r w:rsidRPr="00C35AB7">
        <w:rPr>
          <w:sz w:val="28"/>
          <w:szCs w:val="28"/>
          <w:lang w:val="es-MX"/>
        </w:rPr>
        <w:t xml:space="preserve">asignado a la sucursal </w:t>
      </w:r>
      <w:r w:rsidR="00145B79" w:rsidRPr="00C35AB7">
        <w:rPr>
          <w:sz w:val="28"/>
          <w:szCs w:val="28"/>
        </w:rPr>
        <w:t>de Partners of the Americas, Inc.</w:t>
      </w:r>
      <w:r w:rsidR="00145B79">
        <w:rPr>
          <w:sz w:val="28"/>
          <w:szCs w:val="28"/>
        </w:rPr>
        <w:t xml:space="preserve"> </w:t>
      </w:r>
      <w:r w:rsidRPr="00C35AB7">
        <w:rPr>
          <w:sz w:val="28"/>
          <w:szCs w:val="28"/>
          <w:lang w:val="es-MX"/>
        </w:rPr>
        <w:t>será la suma de</w:t>
      </w:r>
      <w:r>
        <w:rPr>
          <w:sz w:val="28"/>
          <w:szCs w:val="28"/>
          <w:lang w:val="es-MX"/>
        </w:rPr>
        <w:t xml:space="preserve"> TREINTA MILLONES DE PESOS ($30.000.000)</w:t>
      </w:r>
      <w:r w:rsidR="00BD15BD">
        <w:rPr>
          <w:sz w:val="28"/>
          <w:szCs w:val="28"/>
          <w:lang w:val="es-MX"/>
        </w:rPr>
        <w:t xml:space="preserve">. </w:t>
      </w:r>
    </w:p>
    <w:p w14:paraId="7B20D0CC" w14:textId="77777777" w:rsidR="00BD15BD" w:rsidRDefault="00BD15BD" w:rsidP="00BD15BD">
      <w:pPr>
        <w:jc w:val="both"/>
        <w:rPr>
          <w:sz w:val="28"/>
          <w:szCs w:val="28"/>
          <w:lang w:val="es-MX"/>
        </w:rPr>
      </w:pPr>
    </w:p>
    <w:p w14:paraId="107FED79" w14:textId="75928EA0" w:rsidR="00BD15BD" w:rsidRPr="00BD15BD" w:rsidRDefault="00BD15BD" w:rsidP="00BD15BD">
      <w:pPr>
        <w:jc w:val="both"/>
        <w:rPr>
          <w:sz w:val="28"/>
          <w:szCs w:val="28"/>
          <w:lang w:val="es-MX"/>
        </w:rPr>
      </w:pPr>
      <w:r w:rsidRPr="00BD15BD">
        <w:rPr>
          <w:sz w:val="28"/>
          <w:szCs w:val="28"/>
          <w:lang w:val="es-MX"/>
        </w:rPr>
        <w:t xml:space="preserve">La </w:t>
      </w:r>
      <w:r>
        <w:rPr>
          <w:sz w:val="28"/>
          <w:szCs w:val="28"/>
          <w:lang w:val="es-MX"/>
        </w:rPr>
        <w:t>sucursal de Partner</w:t>
      </w:r>
      <w:r w:rsidR="00145B79">
        <w:rPr>
          <w:sz w:val="28"/>
          <w:szCs w:val="28"/>
          <w:lang w:val="es-MX"/>
        </w:rPr>
        <w:t>s</w:t>
      </w:r>
      <w:r>
        <w:rPr>
          <w:sz w:val="28"/>
          <w:szCs w:val="28"/>
          <w:lang w:val="es-MX"/>
        </w:rPr>
        <w:t xml:space="preserve"> of the Americas, Inc. tendrá como objeto el diseño, operación y ejecución de programas e iniciativas sociales y sin ánimo de lucro con el propósito de promover la amistad, cooperación, comunicación y entendimiento entre los pueblos Latinoamericanos, el Caribe y Estados Unidos. La sucursal de Partner of the Americas, Inc. </w:t>
      </w:r>
      <w:r w:rsidRPr="00BD15BD">
        <w:rPr>
          <w:sz w:val="28"/>
          <w:szCs w:val="28"/>
          <w:lang w:val="es-MX"/>
        </w:rPr>
        <w:t xml:space="preserve">podrá adelantar cualquier acto o celebrar cualquier contrato que directamente se relacione con </w:t>
      </w:r>
      <w:r>
        <w:rPr>
          <w:sz w:val="28"/>
          <w:szCs w:val="28"/>
          <w:lang w:val="es-MX"/>
        </w:rPr>
        <w:t xml:space="preserve">su objeto o que de </w:t>
      </w:r>
      <w:r w:rsidRPr="00BD15BD">
        <w:rPr>
          <w:sz w:val="28"/>
          <w:szCs w:val="28"/>
          <w:lang w:val="es-MX"/>
        </w:rPr>
        <w:t xml:space="preserve">cualquier forma contribuyan al desarrollo del </w:t>
      </w:r>
      <w:r>
        <w:rPr>
          <w:sz w:val="28"/>
          <w:szCs w:val="28"/>
          <w:lang w:val="es-MX"/>
        </w:rPr>
        <w:t>mismo</w:t>
      </w:r>
      <w:r w:rsidRPr="00BD15BD">
        <w:rPr>
          <w:sz w:val="28"/>
          <w:szCs w:val="28"/>
          <w:lang w:val="es-MX"/>
        </w:rPr>
        <w:t>, incluyendo todos y cada uno de los actos y contratos cuyo propósito sea ejercer derechos y desarrollar cualquier obligación legal o convencional derivada d</w:t>
      </w:r>
      <w:r w:rsidR="00145B79">
        <w:rPr>
          <w:sz w:val="28"/>
          <w:szCs w:val="28"/>
          <w:lang w:val="es-MX"/>
        </w:rPr>
        <w:t>e las actividades de la sucursal</w:t>
      </w:r>
      <w:r w:rsidRPr="00BD15BD">
        <w:rPr>
          <w:sz w:val="28"/>
          <w:szCs w:val="28"/>
          <w:lang w:val="es-MX"/>
        </w:rPr>
        <w:t>.</w:t>
      </w:r>
    </w:p>
    <w:p w14:paraId="16C5FB19" w14:textId="77777777" w:rsidR="00BD15BD" w:rsidRPr="00BD15BD" w:rsidRDefault="00BD15BD" w:rsidP="00BD15BD">
      <w:pPr>
        <w:jc w:val="both"/>
        <w:rPr>
          <w:sz w:val="28"/>
          <w:szCs w:val="28"/>
          <w:lang w:val="es-MX"/>
        </w:rPr>
      </w:pPr>
    </w:p>
    <w:p w14:paraId="34F72802" w14:textId="127681CB" w:rsidR="00BD15BD" w:rsidRDefault="00BD15BD" w:rsidP="0024191A">
      <w:pPr>
        <w:jc w:val="both"/>
        <w:rPr>
          <w:sz w:val="28"/>
          <w:szCs w:val="28"/>
          <w:lang w:val="es-MX"/>
        </w:rPr>
      </w:pPr>
      <w:r w:rsidRPr="00BD15BD">
        <w:rPr>
          <w:sz w:val="28"/>
          <w:szCs w:val="28"/>
          <w:lang w:val="es-MX"/>
        </w:rPr>
        <w:t>La</w:t>
      </w:r>
      <w:r>
        <w:rPr>
          <w:sz w:val="28"/>
          <w:szCs w:val="28"/>
          <w:lang w:val="es-MX"/>
        </w:rPr>
        <w:t>s actividades de 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sucursal de Partner</w:t>
      </w:r>
      <w:r w:rsidR="00145B79">
        <w:rPr>
          <w:sz w:val="28"/>
          <w:szCs w:val="28"/>
          <w:lang w:val="es-MX"/>
        </w:rPr>
        <w:t>s</w:t>
      </w:r>
      <w:r>
        <w:rPr>
          <w:sz w:val="28"/>
          <w:szCs w:val="28"/>
          <w:lang w:val="es-MX"/>
        </w:rPr>
        <w:t xml:space="preserve"> of the Americas, Inc. tendrán una duración de cincuenta (50) años y las causales de terminación de las mismas serán: </w:t>
      </w:r>
      <w:r w:rsidRPr="00BD15BD">
        <w:rPr>
          <w:sz w:val="28"/>
          <w:szCs w:val="28"/>
          <w:lang w:val="es-MX"/>
        </w:rPr>
        <w:t xml:space="preserve">a) Por </w:t>
      </w:r>
      <w:r w:rsidR="00145B79">
        <w:rPr>
          <w:sz w:val="28"/>
          <w:szCs w:val="28"/>
          <w:lang w:val="es-MX"/>
        </w:rPr>
        <w:t xml:space="preserve">decisión </w:t>
      </w:r>
      <w:r>
        <w:rPr>
          <w:sz w:val="28"/>
          <w:szCs w:val="28"/>
          <w:lang w:val="es-MX"/>
        </w:rPr>
        <w:t>del órgano competente al interior de Partners of the Americas, Inc</w:t>
      </w:r>
      <w:r w:rsidRPr="00BD15BD">
        <w:rPr>
          <w:sz w:val="28"/>
          <w:szCs w:val="28"/>
          <w:lang w:val="es-MX"/>
        </w:rPr>
        <w:t xml:space="preserve">; b) Por decisión de autoridad competente en los casos expresamente previstos en la ley; c) Por ocurrencia de pérdidas que reduzcan el patrimonio por debajo de cincuenta por ciento (50%) del capital </w:t>
      </w:r>
      <w:r>
        <w:rPr>
          <w:sz w:val="28"/>
          <w:szCs w:val="28"/>
          <w:lang w:val="es-MX"/>
        </w:rPr>
        <w:t>asignado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si el órgano competente al interior de Partners of the Americas, Inc.</w:t>
      </w:r>
      <w:r w:rsidRPr="00BD15BD">
        <w:rPr>
          <w:sz w:val="28"/>
          <w:szCs w:val="28"/>
          <w:lang w:val="es-MX"/>
        </w:rPr>
        <w:t xml:space="preserve"> no </w:t>
      </w:r>
      <w:r w:rsidRPr="00BD15BD">
        <w:rPr>
          <w:sz w:val="28"/>
          <w:szCs w:val="28"/>
          <w:lang w:val="es-MX"/>
        </w:rPr>
        <w:lastRenderedPageBreak/>
        <w:t>restablece el patrimonio de la s</w:t>
      </w:r>
      <w:r>
        <w:rPr>
          <w:sz w:val="28"/>
          <w:szCs w:val="28"/>
          <w:lang w:val="es-MX"/>
        </w:rPr>
        <w:t xml:space="preserve">ucursal </w:t>
      </w:r>
      <w:r w:rsidRPr="00BD15BD">
        <w:rPr>
          <w:sz w:val="28"/>
          <w:szCs w:val="28"/>
          <w:lang w:val="es-MX"/>
        </w:rPr>
        <w:t>dentro de</w:t>
      </w:r>
      <w:r>
        <w:rPr>
          <w:sz w:val="28"/>
          <w:szCs w:val="28"/>
          <w:lang w:val="es-MX"/>
        </w:rPr>
        <w:t>l término máximo previsto en la ley</w:t>
      </w:r>
      <w:r w:rsidRPr="00BD15BD">
        <w:rPr>
          <w:sz w:val="28"/>
          <w:szCs w:val="28"/>
          <w:lang w:val="es-MX"/>
        </w:rPr>
        <w:t xml:space="preserve">; </w:t>
      </w:r>
      <w:r>
        <w:rPr>
          <w:sz w:val="28"/>
          <w:szCs w:val="28"/>
          <w:lang w:val="es-MX"/>
        </w:rPr>
        <w:t xml:space="preserve">y </w:t>
      </w:r>
      <w:r w:rsidRPr="00BD15BD">
        <w:rPr>
          <w:sz w:val="28"/>
          <w:szCs w:val="28"/>
          <w:lang w:val="es-MX"/>
        </w:rPr>
        <w:t xml:space="preserve">d) Por las demás causales señaladas en la ley. </w:t>
      </w:r>
      <w:r>
        <w:rPr>
          <w:sz w:val="28"/>
          <w:szCs w:val="28"/>
          <w:lang w:val="es-MX"/>
        </w:rPr>
        <w:t xml:space="preserve"> </w:t>
      </w:r>
    </w:p>
    <w:p w14:paraId="66DEBE4B" w14:textId="77777777" w:rsidR="00BD15BD" w:rsidRDefault="00BD15BD" w:rsidP="0024191A">
      <w:pPr>
        <w:jc w:val="both"/>
        <w:rPr>
          <w:sz w:val="28"/>
          <w:szCs w:val="28"/>
          <w:lang w:val="es-MX"/>
        </w:rPr>
      </w:pPr>
    </w:p>
    <w:p w14:paraId="335E112F" w14:textId="3CFC057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</w:t>
      </w:r>
      <w:r w:rsidRPr="00145B79">
        <w:rPr>
          <w:sz w:val="28"/>
          <w:szCs w:val="28"/>
          <w:lang w:val="es-MX"/>
        </w:rPr>
        <w:t>os aportes</w:t>
      </w:r>
      <w:r>
        <w:rPr>
          <w:sz w:val="28"/>
          <w:szCs w:val="28"/>
          <w:lang w:val="es-MX"/>
        </w:rPr>
        <w:t xml:space="preserve"> hechos o que se hagan a 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sucursal de Partners of the Americas, Inc. </w:t>
      </w:r>
      <w:r w:rsidRPr="00145B79">
        <w:rPr>
          <w:sz w:val="28"/>
          <w:szCs w:val="28"/>
          <w:lang w:val="es-MX"/>
        </w:rPr>
        <w:t>no s</w:t>
      </w:r>
      <w:r>
        <w:rPr>
          <w:sz w:val="28"/>
          <w:szCs w:val="28"/>
          <w:lang w:val="es-MX"/>
        </w:rPr>
        <w:t>erán</w:t>
      </w:r>
      <w:r w:rsidRPr="00145B79">
        <w:rPr>
          <w:sz w:val="28"/>
          <w:szCs w:val="28"/>
          <w:lang w:val="es-MX"/>
        </w:rPr>
        <w:t xml:space="preserve"> reembolsables bajo ninguna modalidad, ni genera</w:t>
      </w:r>
      <w:r>
        <w:rPr>
          <w:sz w:val="28"/>
          <w:szCs w:val="28"/>
          <w:lang w:val="es-MX"/>
        </w:rPr>
        <w:t>rá</w:t>
      </w:r>
      <w:r w:rsidRPr="00145B79">
        <w:rPr>
          <w:sz w:val="28"/>
          <w:szCs w:val="28"/>
          <w:lang w:val="es-MX"/>
        </w:rPr>
        <w:t>n derecho de retomo para el aportante, ni directa, ni indirectamente durante su existencia, ni en su disolución y liquidación.</w:t>
      </w:r>
    </w:p>
    <w:p w14:paraId="7F39F4BB" w14:textId="77777777" w:rsidR="00145B79" w:rsidRDefault="00145B79" w:rsidP="00145B79">
      <w:pPr>
        <w:jc w:val="both"/>
        <w:rPr>
          <w:sz w:val="28"/>
          <w:szCs w:val="28"/>
          <w:lang w:val="es-MX"/>
        </w:rPr>
      </w:pPr>
    </w:p>
    <w:p w14:paraId="57AABDB8" w14:textId="32DE359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sucursal de Partners of the Americas, Inc.</w:t>
      </w:r>
      <w:r w:rsidRPr="00145B79">
        <w:rPr>
          <w:sz w:val="28"/>
          <w:szCs w:val="28"/>
          <w:lang w:val="es-MX"/>
        </w:rPr>
        <w:t xml:space="preserve"> desarrolla una actividad meritoria y que </w:t>
      </w:r>
      <w:r>
        <w:rPr>
          <w:sz w:val="28"/>
          <w:szCs w:val="28"/>
          <w:lang w:val="es-MX"/>
        </w:rPr>
        <w:t xml:space="preserve">es </w:t>
      </w:r>
      <w:r w:rsidRPr="00145B79">
        <w:rPr>
          <w:sz w:val="28"/>
          <w:szCs w:val="28"/>
          <w:lang w:val="es-MX"/>
        </w:rPr>
        <w:t>de interés general y de acceso a la comunidad, en los términos previstos en los Parágrafos 1 y 2 del artículo </w:t>
      </w:r>
      <w:hyperlink r:id="rId8" w:anchor="359" w:history="1">
        <w:r w:rsidRPr="00145B79">
          <w:rPr>
            <w:sz w:val="28"/>
            <w:szCs w:val="28"/>
            <w:lang w:val="es-MX"/>
          </w:rPr>
          <w:t>359</w:t>
        </w:r>
      </w:hyperlink>
      <w:r w:rsidRPr="00145B79">
        <w:rPr>
          <w:sz w:val="28"/>
          <w:szCs w:val="28"/>
          <w:lang w:val="es-MX"/>
        </w:rPr>
        <w:t> del Estatuto Tributario.</w:t>
      </w:r>
    </w:p>
    <w:p w14:paraId="4C3D1E86" w14:textId="7777777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 w:rsidRPr="00145B79">
        <w:rPr>
          <w:sz w:val="28"/>
          <w:szCs w:val="28"/>
          <w:lang w:val="es-MX"/>
        </w:rPr>
        <w:t> </w:t>
      </w:r>
    </w:p>
    <w:p w14:paraId="5FC8DCFC" w14:textId="592AD4C3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</w:t>
      </w:r>
      <w:r w:rsidRPr="00145B79">
        <w:rPr>
          <w:sz w:val="28"/>
          <w:szCs w:val="28"/>
          <w:lang w:val="es-MX"/>
        </w:rPr>
        <w:t>os excedentes</w:t>
      </w:r>
      <w:r>
        <w:rPr>
          <w:sz w:val="28"/>
          <w:szCs w:val="28"/>
          <w:lang w:val="es-MX"/>
        </w:rPr>
        <w:t xml:space="preserve"> de la sucursal de Partner of the Americas, Inc.</w:t>
      </w:r>
      <w:r w:rsidRPr="00145B79">
        <w:rPr>
          <w:sz w:val="28"/>
          <w:szCs w:val="28"/>
          <w:lang w:val="es-MX"/>
        </w:rPr>
        <w:t xml:space="preserve"> no s</w:t>
      </w:r>
      <w:r>
        <w:rPr>
          <w:sz w:val="28"/>
          <w:szCs w:val="28"/>
          <w:lang w:val="es-MX"/>
        </w:rPr>
        <w:t>erán</w:t>
      </w:r>
      <w:r w:rsidRPr="00145B79">
        <w:rPr>
          <w:sz w:val="28"/>
          <w:szCs w:val="28"/>
          <w:lang w:val="es-MX"/>
        </w:rPr>
        <w:t xml:space="preserve"> distribuidos bajo ninguna modalidad, ni directa, ni indirectamente durante su existencia, ni</w:t>
      </w:r>
      <w:r>
        <w:rPr>
          <w:sz w:val="28"/>
          <w:szCs w:val="28"/>
          <w:lang w:val="es-MX"/>
        </w:rPr>
        <w:t xml:space="preserve"> en su disolución y liquidación;</w:t>
      </w:r>
    </w:p>
    <w:p w14:paraId="611F5F7E" w14:textId="4BB6319C" w:rsidR="0024191A" w:rsidRPr="00145B79" w:rsidRDefault="00145B79" w:rsidP="00145B79">
      <w:pPr>
        <w:shd w:val="clear" w:color="auto" w:fill="FFFFFF"/>
        <w:jc w:val="both"/>
        <w:rPr>
          <w:rFonts w:ascii="Tahoma" w:hAnsi="Tahoma" w:cs="Tahoma"/>
          <w:noProof w:val="0"/>
          <w:color w:val="000000"/>
          <w:lang w:val="es-ES" w:eastAsia="en-US"/>
        </w:rPr>
      </w:pPr>
      <w:r w:rsidRPr="00145B79">
        <w:rPr>
          <w:rFonts w:ascii="Arial" w:hAnsi="Arial" w:cs="Arial"/>
          <w:noProof w:val="0"/>
          <w:color w:val="000000"/>
          <w:lang w:val="es-ES" w:eastAsia="en-US"/>
        </w:rPr>
        <w:t> </w:t>
      </w:r>
    </w:p>
    <w:p w14:paraId="0B9F5B50" w14:textId="41260617" w:rsidR="0024191A" w:rsidRDefault="0024191A" w:rsidP="002419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El nombramiento de </w:t>
      </w:r>
      <w:r w:rsidRPr="00C35AB7">
        <w:rPr>
          <w:sz w:val="28"/>
          <w:szCs w:val="28"/>
        </w:rPr>
        <w:t xml:space="preserve">Eduardo Bejarano Hernández, </w:t>
      </w:r>
      <w:r>
        <w:rPr>
          <w:sz w:val="28"/>
          <w:szCs w:val="28"/>
        </w:rPr>
        <w:t>como administrador de la sucursal de Partners of the Americas, Inc.</w:t>
      </w:r>
      <w:r w:rsidR="00C44C8B">
        <w:rPr>
          <w:sz w:val="28"/>
          <w:szCs w:val="28"/>
        </w:rPr>
        <w:t xml:space="preserve"> en la República de Colombia</w:t>
      </w:r>
      <w:r>
        <w:rPr>
          <w:sz w:val="28"/>
          <w:szCs w:val="28"/>
        </w:rPr>
        <w:t xml:space="preserve">, </w:t>
      </w:r>
      <w:r w:rsidRPr="00C35AB7">
        <w:rPr>
          <w:sz w:val="28"/>
          <w:szCs w:val="28"/>
        </w:rPr>
        <w:t>identificado con</w:t>
      </w:r>
      <w:r>
        <w:rPr>
          <w:sz w:val="28"/>
          <w:szCs w:val="28"/>
        </w:rPr>
        <w:t xml:space="preserve"> la</w:t>
      </w:r>
      <w:r w:rsidRPr="00C35AB7">
        <w:rPr>
          <w:sz w:val="28"/>
          <w:szCs w:val="28"/>
        </w:rPr>
        <w:t xml:space="preserve"> cedula de ciudadanía número 93.385.293 expedida en Ibagué, quien contará con las siguientes</w:t>
      </w:r>
      <w:r w:rsidRPr="00C35AB7">
        <w:rPr>
          <w:sz w:val="28"/>
          <w:szCs w:val="28"/>
          <w:lang w:val="es-MX"/>
        </w:rPr>
        <w:t xml:space="preserve"> facultades: </w:t>
      </w:r>
      <w:r w:rsidRPr="00C35AB7">
        <w:rPr>
          <w:sz w:val="28"/>
          <w:szCs w:val="28"/>
        </w:rPr>
        <w:t>a) Representar a Partners of the Americas, Inc. ante terceros y ante autoridades de los órdenes administrativo o jurisdiccional, en Colombia, con facultades para transigir, comprometer y desistir y para comparecer en juicio; b) Crear los empleos, en Colombia, necesarios para el normal desarrollo del objeto social de Partners of the Americas, Inc., así como asignar sus funciones y remuneración, designar a las personas encargadas de ostentar tales posiciones, acordar con ellas el valor de sus servicios y removerlas o reemplazarlas cuando sea apropiado; c) Supervisar el comportamiento de los empleados</w:t>
      </w:r>
      <w:r>
        <w:rPr>
          <w:sz w:val="28"/>
          <w:szCs w:val="28"/>
        </w:rPr>
        <w:t xml:space="preserve"> de la sucursal</w:t>
      </w:r>
      <w:r w:rsidRPr="00C35AB7">
        <w:rPr>
          <w:sz w:val="28"/>
          <w:szCs w:val="28"/>
        </w:rPr>
        <w:t>, en Colombia, para asegurar el cumplimiento de sus obligaciones; d) Otorgar los poderes que sean necesarios para desarrollar el objeto social de Partners of the Americas, Inc. y la defensa o representación de Partners of the Americas, Inc., en Colombia</w:t>
      </w:r>
      <w:r>
        <w:rPr>
          <w:sz w:val="28"/>
          <w:szCs w:val="28"/>
        </w:rPr>
        <w:t>; e</w:t>
      </w:r>
      <w:r w:rsidRPr="00C35AB7">
        <w:rPr>
          <w:sz w:val="28"/>
          <w:szCs w:val="28"/>
        </w:rPr>
        <w:t>) Someter las diferencias que puedan surgir en Colombia entre Partners of the Americas, Inc. y terceros a la decisión de árbitros y concurrir a la designación de dichos árbitros y del apoderado que haya de representa</w:t>
      </w:r>
      <w:r>
        <w:rPr>
          <w:sz w:val="28"/>
          <w:szCs w:val="28"/>
        </w:rPr>
        <w:t>rla ante el respectivo Tribunal; f</w:t>
      </w:r>
      <w:r w:rsidRPr="00C35AB7">
        <w:rPr>
          <w:sz w:val="28"/>
          <w:szCs w:val="28"/>
        </w:rPr>
        <w:t>) Ejercer libremente</w:t>
      </w:r>
      <w:r>
        <w:rPr>
          <w:sz w:val="28"/>
          <w:szCs w:val="28"/>
        </w:rPr>
        <w:t xml:space="preserve"> en Colombia</w:t>
      </w:r>
      <w:r w:rsidRPr="00C35AB7">
        <w:rPr>
          <w:sz w:val="28"/>
          <w:szCs w:val="28"/>
        </w:rPr>
        <w:t xml:space="preserve"> todos los actos y acuerdos apropiados y necesarios para el cumplimiento del objeto social de Partners of the Americas, Inc., sujeto a </w:t>
      </w:r>
      <w:r>
        <w:rPr>
          <w:sz w:val="28"/>
          <w:szCs w:val="28"/>
        </w:rPr>
        <w:t>las limitaciones estatutarias; g</w:t>
      </w:r>
      <w:r w:rsidRPr="00C35AB7">
        <w:rPr>
          <w:sz w:val="28"/>
          <w:szCs w:val="28"/>
        </w:rPr>
        <w:t>) Suscribir todo tipo de contratos y documentos, en Colombia, en nombre de Partners of the Americas, Inc., teniendo en cuenta la</w:t>
      </w:r>
      <w:r>
        <w:rPr>
          <w:sz w:val="28"/>
          <w:szCs w:val="28"/>
        </w:rPr>
        <w:t xml:space="preserve">s limitaciones estatutarias; </w:t>
      </w:r>
      <w:r>
        <w:rPr>
          <w:sz w:val="28"/>
          <w:szCs w:val="28"/>
        </w:rPr>
        <w:lastRenderedPageBreak/>
        <w:t>y h</w:t>
      </w:r>
      <w:r w:rsidRPr="00C35AB7">
        <w:rPr>
          <w:sz w:val="28"/>
          <w:szCs w:val="28"/>
        </w:rPr>
        <w:t xml:space="preserve">) Ejercer en Colombia las demás atribuciones que le confieren las leyes y los estatutos sociales y las demás que le correspondan en razón  de  la  naturaleza  de  su  encargo.  </w:t>
      </w:r>
    </w:p>
    <w:p w14:paraId="6AC46955" w14:textId="77777777" w:rsidR="00C44C8B" w:rsidRPr="00C35AB7" w:rsidRDefault="00C44C8B" w:rsidP="0024191A">
      <w:pPr>
        <w:jc w:val="both"/>
        <w:rPr>
          <w:sz w:val="28"/>
          <w:szCs w:val="28"/>
          <w:lang w:val="es-MX"/>
        </w:rPr>
      </w:pPr>
    </w:p>
    <w:p w14:paraId="7B7ECD2C" w14:textId="77777777" w:rsidR="0024191A" w:rsidRPr="00C35AB7" w:rsidRDefault="0024191A" w:rsidP="0024191A">
      <w:pPr>
        <w:tabs>
          <w:tab w:val="left" w:pos="720"/>
          <w:tab w:val="left" w:pos="1320"/>
          <w:tab w:val="left" w:pos="1920"/>
          <w:tab w:val="left" w:pos="2520"/>
          <w:tab w:val="left" w:pos="3120"/>
          <w:tab w:val="left" w:pos="3720"/>
          <w:tab w:val="left" w:pos="4320"/>
          <w:tab w:val="left" w:pos="4920"/>
          <w:tab w:val="left" w:pos="5520"/>
          <w:tab w:val="left" w:pos="6120"/>
          <w:tab w:val="left" w:pos="6720"/>
          <w:tab w:val="left" w:pos="7920"/>
          <w:tab w:val="left" w:pos="8520"/>
          <w:tab w:val="left" w:pos="8647"/>
        </w:tabs>
        <w:spacing w:before="60" w:after="60"/>
        <w:ind w:right="91"/>
        <w:jc w:val="both"/>
        <w:rPr>
          <w:snapToGrid w:val="0"/>
          <w:sz w:val="28"/>
          <w:szCs w:val="28"/>
          <w:lang w:val="es-ES_tradnl"/>
        </w:rPr>
      </w:pPr>
      <w:r w:rsidRPr="00C35AB7">
        <w:rPr>
          <w:snapToGrid w:val="0"/>
          <w:sz w:val="28"/>
          <w:szCs w:val="28"/>
          <w:lang w:val="es-ES_tradnl"/>
        </w:rPr>
        <w:t>Parágrafo: El Administrador requerirá autorización previa del Presidente y Chief Executive Office</w:t>
      </w:r>
      <w:r>
        <w:rPr>
          <w:snapToGrid w:val="0"/>
          <w:sz w:val="28"/>
          <w:szCs w:val="28"/>
          <w:lang w:val="es-ES_tradnl"/>
        </w:rPr>
        <w:t>r</w:t>
      </w:r>
      <w:r w:rsidRPr="00C35AB7">
        <w:rPr>
          <w:snapToGrid w:val="0"/>
          <w:sz w:val="28"/>
          <w:szCs w:val="28"/>
          <w:lang w:val="es-ES_tradnl"/>
        </w:rPr>
        <w:t xml:space="preserve"> (“CEO”) de Partners of the Americas, Inc. para celebrar los siguientes actos y contratos: </w:t>
      </w:r>
    </w:p>
    <w:p w14:paraId="4A920B44" w14:textId="77777777" w:rsidR="0024191A" w:rsidRPr="00C35AB7" w:rsidRDefault="0024191A" w:rsidP="0024191A">
      <w:pPr>
        <w:jc w:val="both"/>
        <w:rPr>
          <w:sz w:val="28"/>
          <w:szCs w:val="28"/>
          <w:lang w:val="es-MX"/>
        </w:rPr>
      </w:pPr>
    </w:p>
    <w:p w14:paraId="5FC71A53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a) Recibir préstamos o celebrar cualquier otro acuerdo financiero cuando su cuantía sea o exceda el equivalente a </w:t>
      </w:r>
      <w:r>
        <w:rPr>
          <w:sz w:val="28"/>
          <w:szCs w:val="28"/>
        </w:rPr>
        <w:t>treina y ocho (38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14:paraId="7449CE32" w14:textId="77777777" w:rsidR="0024191A" w:rsidRPr="00C35AB7" w:rsidRDefault="0024191A" w:rsidP="0024191A">
      <w:pPr>
        <w:rPr>
          <w:sz w:val="28"/>
          <w:szCs w:val="28"/>
        </w:rPr>
      </w:pPr>
    </w:p>
    <w:p w14:paraId="4E785185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>b) Otorgar cualquier tipo de garantía sobre obligaciones de terceros;</w:t>
      </w:r>
    </w:p>
    <w:p w14:paraId="78DC30CE" w14:textId="77777777" w:rsidR="0024191A" w:rsidRPr="00C35AB7" w:rsidRDefault="0024191A" w:rsidP="0024191A">
      <w:pPr>
        <w:rPr>
          <w:sz w:val="28"/>
          <w:szCs w:val="28"/>
        </w:rPr>
      </w:pPr>
    </w:p>
    <w:p w14:paraId="324958B5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c) Disponer a cualquier título (venta, permuta, donación, dación en pago, usufructo o cualquier otra forma directa o indirecta de transferencia de la propiedad a terceros) de bienes inmuebles ubicados en Colombia o en cualquier parte del mundo que sean o lleguen a ser propiedad de </w:t>
      </w:r>
      <w:r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14:paraId="42DCD39F" w14:textId="77777777" w:rsidR="0024191A" w:rsidRPr="00C35AB7" w:rsidRDefault="0024191A" w:rsidP="0024191A">
      <w:pPr>
        <w:rPr>
          <w:sz w:val="28"/>
          <w:szCs w:val="28"/>
        </w:rPr>
      </w:pPr>
    </w:p>
    <w:p w14:paraId="2CAF599F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d) Celebrar cualquier acto o firmar cualquier contrato que exceda la suma de </w:t>
      </w:r>
      <w:r>
        <w:rPr>
          <w:sz w:val="28"/>
          <w:szCs w:val="28"/>
        </w:rPr>
        <w:t>ciento dieciséis</w:t>
      </w:r>
      <w:r w:rsidRPr="00C35AB7">
        <w:rPr>
          <w:sz w:val="28"/>
          <w:szCs w:val="28"/>
        </w:rPr>
        <w:t xml:space="preserve"> (</w:t>
      </w:r>
      <w:r>
        <w:rPr>
          <w:sz w:val="28"/>
          <w:szCs w:val="28"/>
        </w:rPr>
        <w:t>116</w:t>
      </w:r>
      <w:r w:rsidRPr="00C35AB7">
        <w:rPr>
          <w:sz w:val="28"/>
          <w:szCs w:val="28"/>
        </w:rPr>
        <w:t>) salarios mínimos legales mensuales vigentes;</w:t>
      </w:r>
    </w:p>
    <w:p w14:paraId="5E0E00F3" w14:textId="77777777" w:rsidR="0024191A" w:rsidRPr="00C35AB7" w:rsidRDefault="0024191A" w:rsidP="0024191A">
      <w:pPr>
        <w:rPr>
          <w:sz w:val="28"/>
          <w:szCs w:val="28"/>
        </w:rPr>
      </w:pPr>
    </w:p>
    <w:p w14:paraId="5A476276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Celebrar contratos laborales o de prestación de servicios técnicos y/o profesionales cuando su cuantía por mes sea o exceda el equivalente a </w:t>
      </w:r>
      <w:r>
        <w:rPr>
          <w:sz w:val="28"/>
          <w:szCs w:val="28"/>
        </w:rPr>
        <w:t>ciento dieciséis</w:t>
      </w:r>
      <w:r w:rsidRPr="00C35AB7">
        <w:rPr>
          <w:sz w:val="28"/>
          <w:szCs w:val="28"/>
        </w:rPr>
        <w:t xml:space="preserve"> (</w:t>
      </w:r>
      <w:r>
        <w:rPr>
          <w:sz w:val="28"/>
          <w:szCs w:val="28"/>
        </w:rPr>
        <w:t>116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14:paraId="7F993031" w14:textId="77777777" w:rsidR="0024191A" w:rsidRPr="00C35AB7" w:rsidRDefault="0024191A" w:rsidP="0024191A">
      <w:pPr>
        <w:rPr>
          <w:sz w:val="28"/>
          <w:szCs w:val="28"/>
        </w:rPr>
      </w:pPr>
    </w:p>
    <w:p w14:paraId="32DAB426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Gravar o dar en garantía, incluso mediante fiducia, los bienes muebles (incluso derechos) e inmuebles de </w:t>
      </w:r>
      <w:r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14:paraId="0B3DE276" w14:textId="77777777" w:rsidR="0024191A" w:rsidRPr="00C35AB7" w:rsidRDefault="0024191A" w:rsidP="0024191A">
      <w:pPr>
        <w:rPr>
          <w:sz w:val="28"/>
          <w:szCs w:val="28"/>
        </w:rPr>
      </w:pPr>
    </w:p>
    <w:p w14:paraId="6025755F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f) Ceder, traspasar, gravar o afectar a cualquier título de marcas, patentes o derechos propiedad intelectual de los cuales </w:t>
      </w:r>
      <w:r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 xml:space="preserve"> sea titular o sobre los cuales tenga derechos contractuales o legales;</w:t>
      </w:r>
    </w:p>
    <w:p w14:paraId="1814B9AC" w14:textId="77777777" w:rsidR="0024191A" w:rsidRPr="00C35AB7" w:rsidRDefault="0024191A" w:rsidP="0024191A">
      <w:pPr>
        <w:rPr>
          <w:sz w:val="28"/>
          <w:szCs w:val="28"/>
        </w:rPr>
      </w:pPr>
    </w:p>
    <w:p w14:paraId="6E23AE22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>g) Disponer de los derechos d</w:t>
      </w:r>
      <w:r>
        <w:rPr>
          <w:sz w:val="28"/>
          <w:szCs w:val="28"/>
        </w:rPr>
        <w:t>e autor de los que sea titular Partners of the Americas, Inc.</w:t>
      </w:r>
      <w:r w:rsidRPr="00C35AB7">
        <w:rPr>
          <w:sz w:val="28"/>
          <w:szCs w:val="28"/>
        </w:rPr>
        <w:t xml:space="preserve"> o sobre los cuales tenga derechos;</w:t>
      </w:r>
    </w:p>
    <w:p w14:paraId="69DC4676" w14:textId="77777777" w:rsidR="0024191A" w:rsidRPr="00C35AB7" w:rsidRDefault="0024191A" w:rsidP="0024191A">
      <w:pPr>
        <w:rPr>
          <w:sz w:val="28"/>
          <w:szCs w:val="28"/>
        </w:rPr>
      </w:pPr>
    </w:p>
    <w:p w14:paraId="4287FD4D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lastRenderedPageBreak/>
        <w:t xml:space="preserve">i) Aprobar rebajas, condonaciones, renuncias o transacciones de derechos de </w:t>
      </w:r>
      <w:r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>, bien sea en acuerdo dentro de procesos judiciales o arbitrales o fuera de ellos; y</w:t>
      </w:r>
    </w:p>
    <w:p w14:paraId="760D440B" w14:textId="77777777" w:rsidR="0024191A" w:rsidRDefault="0024191A" w:rsidP="0024191A">
      <w:pPr>
        <w:rPr>
          <w:sz w:val="28"/>
          <w:szCs w:val="28"/>
        </w:rPr>
      </w:pPr>
    </w:p>
    <w:p w14:paraId="50FD070E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j) Renunciar a las garantías o gravámenes establecidos para beneficio de </w:t>
      </w:r>
      <w:r>
        <w:rPr>
          <w:sz w:val="28"/>
          <w:szCs w:val="28"/>
        </w:rPr>
        <w:t>Partners of the Americas, Inc.</w:t>
      </w:r>
    </w:p>
    <w:p w14:paraId="1ABC8B0B" w14:textId="77777777" w:rsidR="00126CB9" w:rsidRPr="00107BB2" w:rsidRDefault="00126CB9" w:rsidP="00E26445">
      <w:pPr>
        <w:jc w:val="both"/>
        <w:rPr>
          <w:sz w:val="28"/>
          <w:szCs w:val="28"/>
        </w:rPr>
      </w:pPr>
    </w:p>
    <w:p w14:paraId="2763F437" w14:textId="617D27C0" w:rsidR="000B30CD" w:rsidRDefault="00145B79" w:rsidP="000B30CD">
      <w:pPr>
        <w:jc w:val="both"/>
        <w:rPr>
          <w:sz w:val="28"/>
          <w:szCs w:val="28"/>
        </w:rPr>
      </w:pPr>
      <w:r>
        <w:rPr>
          <w:sz w:val="28"/>
          <w:szCs w:val="28"/>
        </w:rPr>
        <w:t>3. El nombramiento de</w:t>
      </w:r>
      <w:r w:rsidR="000B30CD">
        <w:rPr>
          <w:sz w:val="28"/>
          <w:szCs w:val="28"/>
        </w:rPr>
        <w:t xml:space="preserve"> la firma</w:t>
      </w:r>
      <w:r w:rsidR="00B47FB4">
        <w:rPr>
          <w:sz w:val="28"/>
          <w:szCs w:val="28"/>
        </w:rPr>
        <w:t xml:space="preserve"> Crowe Co. SAS  con Nit. 830000818-9</w:t>
      </w:r>
      <w:r w:rsidR="000B30CD">
        <w:rPr>
          <w:sz w:val="28"/>
          <w:szCs w:val="28"/>
        </w:rPr>
        <w:t xml:space="preserve"> como revisor fiscal de la sucursal de de Partners of the Americas, Inc. a través de sus funcionarios Jaime Manuel Martínez Polanco, portador de la c.c. 1.047.480.775 y de la Tarjeta Profesional 243.221-T como revisor fiscal principal y Ramiro Andrés Herrera Salgado, portador de la c.c. 80.281.878 y de la Tarjeta Profesional 164.887-T como revisor fiscal suplente. </w:t>
      </w:r>
    </w:p>
    <w:p w14:paraId="4E2EF5C5" w14:textId="1071A7A7" w:rsidR="00A66A7B" w:rsidRDefault="00A66A7B" w:rsidP="00E26445">
      <w:pPr>
        <w:jc w:val="both"/>
        <w:rPr>
          <w:sz w:val="28"/>
          <w:szCs w:val="28"/>
        </w:rPr>
      </w:pPr>
    </w:p>
    <w:p w14:paraId="11BAC271" w14:textId="77777777" w:rsidR="00145B79" w:rsidRPr="00107BB2" w:rsidRDefault="00145B79" w:rsidP="00E26445">
      <w:pPr>
        <w:jc w:val="both"/>
        <w:rPr>
          <w:sz w:val="28"/>
          <w:szCs w:val="28"/>
        </w:rPr>
      </w:pPr>
    </w:p>
    <w:p w14:paraId="7A97590F" w14:textId="69A98BBF" w:rsidR="00126CB9" w:rsidRPr="00107BB2" w:rsidRDefault="00C44C8B" w:rsidP="00126CB9">
      <w:pPr>
        <w:jc w:val="both"/>
        <w:rPr>
          <w:sz w:val="28"/>
          <w:szCs w:val="28"/>
        </w:rPr>
      </w:pPr>
      <w:r>
        <w:rPr>
          <w:sz w:val="28"/>
          <w:szCs w:val="28"/>
        </w:rPr>
        <w:t>Firma</w:t>
      </w:r>
      <w:r w:rsidR="00126CB9" w:rsidRPr="00107BB2">
        <w:rPr>
          <w:sz w:val="28"/>
          <w:szCs w:val="28"/>
        </w:rPr>
        <w:t xml:space="preserve">, </w:t>
      </w:r>
    </w:p>
    <w:p w14:paraId="1B409421" w14:textId="77777777" w:rsidR="00A66A7B" w:rsidRPr="00107BB2" w:rsidRDefault="00A66A7B" w:rsidP="00126CB9">
      <w:pPr>
        <w:jc w:val="both"/>
        <w:rPr>
          <w:sz w:val="28"/>
          <w:szCs w:val="28"/>
        </w:rPr>
      </w:pPr>
    </w:p>
    <w:p w14:paraId="177F7D3F" w14:textId="77777777" w:rsidR="00126CB9" w:rsidRPr="00107BB2" w:rsidRDefault="00126CB9" w:rsidP="00E26445">
      <w:pPr>
        <w:jc w:val="both"/>
        <w:rPr>
          <w:sz w:val="28"/>
          <w:szCs w:val="28"/>
        </w:rPr>
      </w:pPr>
    </w:p>
    <w:p w14:paraId="10F4A9C3" w14:textId="77777777" w:rsidR="00BE4522" w:rsidRPr="00107BB2" w:rsidRDefault="00BE4522" w:rsidP="00E26445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17"/>
      </w:tblGrid>
      <w:tr w:rsidR="00126CB9" w:rsidRPr="00107BB2" w14:paraId="1F574812" w14:textId="77777777" w:rsidTr="00FA56F8">
        <w:tc>
          <w:tcPr>
            <w:tcW w:w="4413" w:type="dxa"/>
          </w:tcPr>
          <w:p w14:paraId="15216972" w14:textId="66C298B1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3DD6F875" w14:textId="77777777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7B066343" w14:textId="77777777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3F1AFB79" w14:textId="6F928FB6" w:rsidR="00126CB9" w:rsidRPr="00C44C8B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>______________</w:t>
            </w:r>
            <w:r w:rsidR="00C44C8B" w:rsidRPr="00C44C8B">
              <w:rPr>
                <w:sz w:val="28"/>
                <w:szCs w:val="28"/>
                <w:lang w:val="en-US"/>
              </w:rPr>
              <w:t>__________</w:t>
            </w:r>
          </w:p>
          <w:p w14:paraId="2D068E6C" w14:textId="77777777" w:rsidR="00C44C8B" w:rsidRPr="00C44C8B" w:rsidRDefault="00C44C8B" w:rsidP="00C44C8B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 xml:space="preserve">John McPhail, </w:t>
            </w:r>
          </w:p>
          <w:p w14:paraId="7493D796" w14:textId="77777777" w:rsidR="00C44C8B" w:rsidRPr="00C44C8B" w:rsidRDefault="00C44C8B" w:rsidP="00126CB9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 xml:space="preserve">Representante Legal </w:t>
            </w:r>
          </w:p>
          <w:p w14:paraId="16EAE73D" w14:textId="6F2EAE47" w:rsidR="00C44C8B" w:rsidRPr="00C44C8B" w:rsidRDefault="00C44C8B" w:rsidP="00126CB9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Partners of the Americas, </w:t>
            </w:r>
            <w:r w:rsidRPr="00C44C8B">
              <w:rPr>
                <w:sz w:val="28"/>
                <w:szCs w:val="28"/>
                <w:lang w:val="en-US"/>
              </w:rPr>
              <w:t xml:space="preserve">Inc. </w:t>
            </w:r>
          </w:p>
          <w:p w14:paraId="092E2DCC" w14:textId="7468D3D7" w:rsidR="00126CB9" w:rsidRPr="00107BB2" w:rsidRDefault="00C44C8B" w:rsidP="00126CB9">
            <w:pPr>
              <w:jc w:val="both"/>
              <w:rPr>
                <w:sz w:val="28"/>
                <w:szCs w:val="28"/>
                <w:lang w:val="es-ES"/>
              </w:rPr>
            </w:pPr>
            <w:r w:rsidRPr="00C35AB7">
              <w:rPr>
                <w:sz w:val="28"/>
                <w:szCs w:val="28"/>
              </w:rPr>
              <w:t>Pasaporte No.456970256</w:t>
            </w:r>
          </w:p>
          <w:p w14:paraId="45E14EAC" w14:textId="77777777" w:rsidR="00126CB9" w:rsidRPr="00107BB2" w:rsidRDefault="00126CB9" w:rsidP="00C44C8B">
            <w:pPr>
              <w:jc w:val="both"/>
              <w:rPr>
                <w:sz w:val="28"/>
                <w:szCs w:val="28"/>
                <w:lang w:val="es-ES"/>
              </w:rPr>
            </w:pPr>
          </w:p>
        </w:tc>
        <w:tc>
          <w:tcPr>
            <w:tcW w:w="4417" w:type="dxa"/>
          </w:tcPr>
          <w:p w14:paraId="1ADEFA02" w14:textId="77777777" w:rsidR="00126CB9" w:rsidRPr="00107BB2" w:rsidRDefault="00126CB9" w:rsidP="00126CB9">
            <w:pPr>
              <w:jc w:val="both"/>
              <w:rPr>
                <w:sz w:val="28"/>
                <w:szCs w:val="28"/>
                <w:lang w:val="es-ES"/>
              </w:rPr>
            </w:pPr>
          </w:p>
          <w:p w14:paraId="7729D832" w14:textId="77777777" w:rsidR="00126CB9" w:rsidRPr="00107BB2" w:rsidRDefault="00126CB9" w:rsidP="00126CB9">
            <w:pPr>
              <w:jc w:val="both"/>
              <w:rPr>
                <w:sz w:val="28"/>
                <w:szCs w:val="28"/>
                <w:lang w:val="es-ES"/>
              </w:rPr>
            </w:pPr>
          </w:p>
          <w:p w14:paraId="6C5BF873" w14:textId="77777777" w:rsidR="00126CB9" w:rsidRPr="00107BB2" w:rsidRDefault="00126CB9" w:rsidP="00C44C8B">
            <w:pPr>
              <w:jc w:val="both"/>
              <w:rPr>
                <w:sz w:val="28"/>
                <w:szCs w:val="28"/>
                <w:lang w:val="es-ES"/>
              </w:rPr>
            </w:pPr>
          </w:p>
        </w:tc>
      </w:tr>
    </w:tbl>
    <w:p w14:paraId="72748A6A" w14:textId="77777777" w:rsidR="00BE4522" w:rsidRPr="00107BB2" w:rsidRDefault="00BE4522" w:rsidP="00E26445">
      <w:pPr>
        <w:jc w:val="both"/>
        <w:rPr>
          <w:sz w:val="28"/>
          <w:szCs w:val="28"/>
        </w:rPr>
      </w:pPr>
    </w:p>
    <w:p w14:paraId="7BEF0754" w14:textId="77777777" w:rsidR="00E26445" w:rsidRPr="00107BB2" w:rsidRDefault="00E26445" w:rsidP="00E26445">
      <w:pPr>
        <w:jc w:val="both"/>
        <w:rPr>
          <w:sz w:val="28"/>
          <w:szCs w:val="28"/>
        </w:rPr>
      </w:pPr>
    </w:p>
    <w:p w14:paraId="1BF9276A" w14:textId="77777777" w:rsidR="00E26445" w:rsidRPr="00107BB2" w:rsidRDefault="00E26445" w:rsidP="00E26445">
      <w:pPr>
        <w:jc w:val="both"/>
        <w:rPr>
          <w:sz w:val="28"/>
          <w:szCs w:val="28"/>
        </w:rPr>
      </w:pPr>
    </w:p>
    <w:p w14:paraId="4069D7C3" w14:textId="77777777" w:rsidR="00AD3420" w:rsidRPr="00107BB2" w:rsidRDefault="00AD3420">
      <w:pPr>
        <w:rPr>
          <w:sz w:val="28"/>
          <w:szCs w:val="28"/>
          <w:lang w:val="es-ES"/>
        </w:rPr>
      </w:pPr>
    </w:p>
    <w:sectPr w:rsidR="00AD3420" w:rsidRPr="00107BB2" w:rsidSect="00827208">
      <w:footerReference w:type="even" r:id="rId9"/>
      <w:footerReference w:type="default" r:id="rId10"/>
      <w:pgSz w:w="12242" w:h="15842" w:code="2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D2791B" w14:textId="77777777" w:rsidR="003B4FB1" w:rsidRDefault="003B4FB1">
      <w:r>
        <w:separator/>
      </w:r>
    </w:p>
  </w:endnote>
  <w:endnote w:type="continuationSeparator" w:id="0">
    <w:p w14:paraId="240DC1C8" w14:textId="77777777" w:rsidR="003B4FB1" w:rsidRDefault="003B4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 Bold">
    <w:altName w:val="Times New Roman"/>
    <w:panose1 w:val="02020803070505020304"/>
    <w:charset w:val="00"/>
    <w:family w:val="auto"/>
    <w:pitch w:val="variable"/>
    <w:sig w:usb0="00000000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556429" w14:textId="77777777" w:rsidR="00D33AB5" w:rsidRDefault="00BE4522" w:rsidP="00506A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F05162" w14:textId="77777777" w:rsidR="00D33AB5" w:rsidRDefault="005260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ADC74" w14:textId="77777777" w:rsidR="00D33AB5" w:rsidRDefault="00BE4522" w:rsidP="00506A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6012">
      <w:rPr>
        <w:rStyle w:val="PageNumber"/>
      </w:rPr>
      <w:t>1</w:t>
    </w:r>
    <w:r>
      <w:rPr>
        <w:rStyle w:val="PageNumber"/>
      </w:rPr>
      <w:fldChar w:fldCharType="end"/>
    </w:r>
  </w:p>
  <w:p w14:paraId="341815A0" w14:textId="77777777" w:rsidR="00D33AB5" w:rsidRDefault="005260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F54F1" w14:textId="77777777" w:rsidR="003B4FB1" w:rsidRDefault="003B4FB1">
      <w:r>
        <w:separator/>
      </w:r>
    </w:p>
  </w:footnote>
  <w:footnote w:type="continuationSeparator" w:id="0">
    <w:p w14:paraId="67AC1753" w14:textId="77777777" w:rsidR="003B4FB1" w:rsidRDefault="003B4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D1569"/>
    <w:multiLevelType w:val="multilevel"/>
    <w:tmpl w:val="F6C21864"/>
    <w:lvl w:ilvl="0">
      <w:start w:val="1"/>
      <w:numFmt w:val="ordinalText"/>
      <w:pStyle w:val="Legal3L1"/>
      <w:suff w:val="space"/>
      <w:lvlText w:val="ARTICULO %1 -"/>
      <w:lvlJc w:val="left"/>
      <w:pPr>
        <w:ind w:left="2204" w:hanging="360"/>
      </w:pPr>
      <w:rPr>
        <w:rFonts w:ascii="Times New Roman Bold" w:hAnsi="Times New Roman Bold" w:cs="Times New Roman Bold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lang w:val="es-ES_tradn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445"/>
    <w:rsid w:val="000116F7"/>
    <w:rsid w:val="00032C3D"/>
    <w:rsid w:val="00036356"/>
    <w:rsid w:val="0003684E"/>
    <w:rsid w:val="000718CC"/>
    <w:rsid w:val="00083089"/>
    <w:rsid w:val="00090797"/>
    <w:rsid w:val="00092A8F"/>
    <w:rsid w:val="000A4C21"/>
    <w:rsid w:val="000B30CD"/>
    <w:rsid w:val="000E024B"/>
    <w:rsid w:val="00107BB2"/>
    <w:rsid w:val="00111F80"/>
    <w:rsid w:val="00122D66"/>
    <w:rsid w:val="00124E73"/>
    <w:rsid w:val="00126CB9"/>
    <w:rsid w:val="00145928"/>
    <w:rsid w:val="00145B79"/>
    <w:rsid w:val="001555EC"/>
    <w:rsid w:val="001D1DA5"/>
    <w:rsid w:val="001D3F7F"/>
    <w:rsid w:val="001D6E30"/>
    <w:rsid w:val="001E2341"/>
    <w:rsid w:val="002067E8"/>
    <w:rsid w:val="00230448"/>
    <w:rsid w:val="002336F7"/>
    <w:rsid w:val="0024191A"/>
    <w:rsid w:val="0024511F"/>
    <w:rsid w:val="00250CE1"/>
    <w:rsid w:val="00286D7F"/>
    <w:rsid w:val="002B3182"/>
    <w:rsid w:val="002C7D99"/>
    <w:rsid w:val="002D4AAC"/>
    <w:rsid w:val="002E068C"/>
    <w:rsid w:val="002F0FF4"/>
    <w:rsid w:val="00301A9F"/>
    <w:rsid w:val="00336B7F"/>
    <w:rsid w:val="00343AF7"/>
    <w:rsid w:val="003458E7"/>
    <w:rsid w:val="00356000"/>
    <w:rsid w:val="003A135D"/>
    <w:rsid w:val="003A3C7B"/>
    <w:rsid w:val="003B4FB1"/>
    <w:rsid w:val="003C39EA"/>
    <w:rsid w:val="003D0FF7"/>
    <w:rsid w:val="003F0D60"/>
    <w:rsid w:val="0040794E"/>
    <w:rsid w:val="00460402"/>
    <w:rsid w:val="004B3287"/>
    <w:rsid w:val="004B5DD8"/>
    <w:rsid w:val="004B716C"/>
    <w:rsid w:val="004E6325"/>
    <w:rsid w:val="00510A03"/>
    <w:rsid w:val="0052330D"/>
    <w:rsid w:val="00526012"/>
    <w:rsid w:val="00527879"/>
    <w:rsid w:val="00554192"/>
    <w:rsid w:val="0056722E"/>
    <w:rsid w:val="005A0513"/>
    <w:rsid w:val="005A6F69"/>
    <w:rsid w:val="005B77EE"/>
    <w:rsid w:val="005F5A0D"/>
    <w:rsid w:val="0064611D"/>
    <w:rsid w:val="00653DB0"/>
    <w:rsid w:val="00697713"/>
    <w:rsid w:val="006B0E95"/>
    <w:rsid w:val="00701D4A"/>
    <w:rsid w:val="00702EDB"/>
    <w:rsid w:val="00712A7A"/>
    <w:rsid w:val="00715C7F"/>
    <w:rsid w:val="00784FD9"/>
    <w:rsid w:val="00787E5F"/>
    <w:rsid w:val="007B08D9"/>
    <w:rsid w:val="007D003F"/>
    <w:rsid w:val="007D69FF"/>
    <w:rsid w:val="007F6D0D"/>
    <w:rsid w:val="00823A3F"/>
    <w:rsid w:val="00845D04"/>
    <w:rsid w:val="00856518"/>
    <w:rsid w:val="00860D7C"/>
    <w:rsid w:val="008A5AB8"/>
    <w:rsid w:val="008B13B2"/>
    <w:rsid w:val="008D392B"/>
    <w:rsid w:val="00905200"/>
    <w:rsid w:val="009068DA"/>
    <w:rsid w:val="00936F54"/>
    <w:rsid w:val="009376EE"/>
    <w:rsid w:val="0094066F"/>
    <w:rsid w:val="009C7744"/>
    <w:rsid w:val="009F2D05"/>
    <w:rsid w:val="00A33E3D"/>
    <w:rsid w:val="00A44E3D"/>
    <w:rsid w:val="00A660FA"/>
    <w:rsid w:val="00A66A7B"/>
    <w:rsid w:val="00A81095"/>
    <w:rsid w:val="00A865CA"/>
    <w:rsid w:val="00A96E0A"/>
    <w:rsid w:val="00AB0A4B"/>
    <w:rsid w:val="00AD3420"/>
    <w:rsid w:val="00AD684D"/>
    <w:rsid w:val="00AD7E6A"/>
    <w:rsid w:val="00B3693D"/>
    <w:rsid w:val="00B47FB4"/>
    <w:rsid w:val="00B6416C"/>
    <w:rsid w:val="00B71C82"/>
    <w:rsid w:val="00B75347"/>
    <w:rsid w:val="00B86444"/>
    <w:rsid w:val="00B9080B"/>
    <w:rsid w:val="00BA1D58"/>
    <w:rsid w:val="00BA5119"/>
    <w:rsid w:val="00BA5174"/>
    <w:rsid w:val="00BB12BA"/>
    <w:rsid w:val="00BC19AA"/>
    <w:rsid w:val="00BD15BD"/>
    <w:rsid w:val="00BE4522"/>
    <w:rsid w:val="00C01BCB"/>
    <w:rsid w:val="00C210BC"/>
    <w:rsid w:val="00C34007"/>
    <w:rsid w:val="00C414DE"/>
    <w:rsid w:val="00C420AA"/>
    <w:rsid w:val="00C44C8B"/>
    <w:rsid w:val="00C72749"/>
    <w:rsid w:val="00C81A3E"/>
    <w:rsid w:val="00C877FB"/>
    <w:rsid w:val="00C87F19"/>
    <w:rsid w:val="00CD3044"/>
    <w:rsid w:val="00CD3E57"/>
    <w:rsid w:val="00CE290C"/>
    <w:rsid w:val="00CE7D64"/>
    <w:rsid w:val="00D115D9"/>
    <w:rsid w:val="00D14496"/>
    <w:rsid w:val="00D5714B"/>
    <w:rsid w:val="00D6181D"/>
    <w:rsid w:val="00D64E3E"/>
    <w:rsid w:val="00D73996"/>
    <w:rsid w:val="00D740FD"/>
    <w:rsid w:val="00DB1C9F"/>
    <w:rsid w:val="00DB3B7D"/>
    <w:rsid w:val="00DE482B"/>
    <w:rsid w:val="00DF29CE"/>
    <w:rsid w:val="00DF400A"/>
    <w:rsid w:val="00E26445"/>
    <w:rsid w:val="00E31881"/>
    <w:rsid w:val="00E3226F"/>
    <w:rsid w:val="00E33E36"/>
    <w:rsid w:val="00E43682"/>
    <w:rsid w:val="00E56097"/>
    <w:rsid w:val="00E620CE"/>
    <w:rsid w:val="00E62CCD"/>
    <w:rsid w:val="00E95826"/>
    <w:rsid w:val="00EB2E45"/>
    <w:rsid w:val="00EB40A1"/>
    <w:rsid w:val="00EB5639"/>
    <w:rsid w:val="00EC5DDA"/>
    <w:rsid w:val="00F169D6"/>
    <w:rsid w:val="00F33EFE"/>
    <w:rsid w:val="00FA170C"/>
    <w:rsid w:val="00FA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31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44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26445"/>
    <w:pPr>
      <w:jc w:val="center"/>
    </w:pPr>
    <w:rPr>
      <w:smallCaps/>
      <w:noProof w:val="0"/>
      <w:lang w:val="es-ES_tradnl"/>
    </w:rPr>
  </w:style>
  <w:style w:type="character" w:customStyle="1" w:styleId="BodyTextChar">
    <w:name w:val="Body Text Char"/>
    <w:basedOn w:val="DefaultParagraphFont"/>
    <w:link w:val="BodyText"/>
    <w:rsid w:val="00E26445"/>
    <w:rPr>
      <w:rFonts w:ascii="Times New Roman" w:eastAsia="Times New Roman" w:hAnsi="Times New Roman" w:cs="Times New Roman"/>
      <w:smallCaps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rsid w:val="00E2644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E26445"/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styleId="PageNumber">
    <w:name w:val="page number"/>
    <w:basedOn w:val="DefaultParagraphFont"/>
    <w:rsid w:val="00E26445"/>
  </w:style>
  <w:style w:type="paragraph" w:styleId="NormalWeb">
    <w:name w:val="Normal (Web)"/>
    <w:basedOn w:val="Normal"/>
    <w:uiPriority w:val="99"/>
    <w:rsid w:val="00E26445"/>
    <w:pPr>
      <w:spacing w:before="100" w:beforeAutospacing="1" w:after="100" w:afterAutospacing="1"/>
    </w:pPr>
    <w:rPr>
      <w:noProof w:val="0"/>
      <w:lang w:val="en-US" w:eastAsia="en-US"/>
    </w:rPr>
  </w:style>
  <w:style w:type="table" w:styleId="TableGrid">
    <w:name w:val="Table Grid"/>
    <w:basedOn w:val="TableNormal"/>
    <w:rsid w:val="00E26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0A1"/>
    <w:rPr>
      <w:rFonts w:ascii="Tahoma" w:eastAsia="Times New Roman" w:hAnsi="Tahoma" w:cs="Tahoma"/>
      <w:noProof/>
      <w:sz w:val="16"/>
      <w:szCs w:val="16"/>
      <w:lang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419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91A"/>
    <w:rPr>
      <w:noProof w:val="0"/>
      <w:sz w:val="20"/>
      <w:szCs w:val="20"/>
      <w:lang w:val="es-E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91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BD15BD"/>
    <w:pPr>
      <w:ind w:left="720"/>
      <w:contextualSpacing/>
    </w:pPr>
  </w:style>
  <w:style w:type="paragraph" w:customStyle="1" w:styleId="Legal3L1">
    <w:name w:val="Legal3_L1"/>
    <w:basedOn w:val="Normal"/>
    <w:rsid w:val="00BD15BD"/>
    <w:pPr>
      <w:numPr>
        <w:numId w:val="1"/>
      </w:numPr>
      <w:spacing w:line="360" w:lineRule="auto"/>
      <w:jc w:val="both"/>
    </w:pPr>
    <w:rPr>
      <w:noProof w:val="0"/>
      <w:snapToGrid w:val="0"/>
      <w:sz w:val="22"/>
      <w:szCs w:val="22"/>
      <w:lang w:val="es-ES_tradnl"/>
    </w:rPr>
  </w:style>
  <w:style w:type="character" w:styleId="Hyperlink">
    <w:name w:val="Hyperlink"/>
    <w:basedOn w:val="DefaultParagraphFont"/>
    <w:uiPriority w:val="99"/>
    <w:semiHidden/>
    <w:unhideWhenUsed/>
    <w:rsid w:val="00145B7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44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26445"/>
    <w:pPr>
      <w:jc w:val="center"/>
    </w:pPr>
    <w:rPr>
      <w:smallCaps/>
      <w:noProof w:val="0"/>
      <w:lang w:val="es-ES_tradnl"/>
    </w:rPr>
  </w:style>
  <w:style w:type="character" w:customStyle="1" w:styleId="BodyTextChar">
    <w:name w:val="Body Text Char"/>
    <w:basedOn w:val="DefaultParagraphFont"/>
    <w:link w:val="BodyText"/>
    <w:rsid w:val="00E26445"/>
    <w:rPr>
      <w:rFonts w:ascii="Times New Roman" w:eastAsia="Times New Roman" w:hAnsi="Times New Roman" w:cs="Times New Roman"/>
      <w:smallCaps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rsid w:val="00E2644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E26445"/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styleId="PageNumber">
    <w:name w:val="page number"/>
    <w:basedOn w:val="DefaultParagraphFont"/>
    <w:rsid w:val="00E26445"/>
  </w:style>
  <w:style w:type="paragraph" w:styleId="NormalWeb">
    <w:name w:val="Normal (Web)"/>
    <w:basedOn w:val="Normal"/>
    <w:uiPriority w:val="99"/>
    <w:rsid w:val="00E26445"/>
    <w:pPr>
      <w:spacing w:before="100" w:beforeAutospacing="1" w:after="100" w:afterAutospacing="1"/>
    </w:pPr>
    <w:rPr>
      <w:noProof w:val="0"/>
      <w:lang w:val="en-US" w:eastAsia="en-US"/>
    </w:rPr>
  </w:style>
  <w:style w:type="table" w:styleId="TableGrid">
    <w:name w:val="Table Grid"/>
    <w:basedOn w:val="TableNormal"/>
    <w:rsid w:val="00E26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0A1"/>
    <w:rPr>
      <w:rFonts w:ascii="Tahoma" w:eastAsia="Times New Roman" w:hAnsi="Tahoma" w:cs="Tahoma"/>
      <w:noProof/>
      <w:sz w:val="16"/>
      <w:szCs w:val="16"/>
      <w:lang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419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91A"/>
    <w:rPr>
      <w:noProof w:val="0"/>
      <w:sz w:val="20"/>
      <w:szCs w:val="20"/>
      <w:lang w:val="es-E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91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BD15BD"/>
    <w:pPr>
      <w:ind w:left="720"/>
      <w:contextualSpacing/>
    </w:pPr>
  </w:style>
  <w:style w:type="paragraph" w:customStyle="1" w:styleId="Legal3L1">
    <w:name w:val="Legal3_L1"/>
    <w:basedOn w:val="Normal"/>
    <w:rsid w:val="00BD15BD"/>
    <w:pPr>
      <w:numPr>
        <w:numId w:val="1"/>
      </w:numPr>
      <w:spacing w:line="360" w:lineRule="auto"/>
      <w:jc w:val="both"/>
    </w:pPr>
    <w:rPr>
      <w:noProof w:val="0"/>
      <w:snapToGrid w:val="0"/>
      <w:sz w:val="22"/>
      <w:szCs w:val="22"/>
      <w:lang w:val="es-ES_tradnl"/>
    </w:rPr>
  </w:style>
  <w:style w:type="character" w:styleId="Hyperlink">
    <w:name w:val="Hyperlink"/>
    <w:basedOn w:val="DefaultParagraphFont"/>
    <w:uiPriority w:val="99"/>
    <w:semiHidden/>
    <w:unhideWhenUsed/>
    <w:rsid w:val="00145B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1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caldiabogota.gov.co/sisjur/normas/Norma1.jsp?i=6533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84B5D4C-998F-47A9-A7C4-77BB81C9788A}"/>
</file>

<file path=customXml/itemProps2.xml><?xml version="1.0" encoding="utf-8"?>
<ds:datastoreItem xmlns:ds="http://schemas.openxmlformats.org/officeDocument/2006/customXml" ds:itemID="{44616FB4-1C7C-4495-999D-0F01B5BA0197}"/>
</file>

<file path=customXml/itemProps3.xml><?xml version="1.0" encoding="utf-8"?>
<ds:datastoreItem xmlns:ds="http://schemas.openxmlformats.org/officeDocument/2006/customXml" ds:itemID="{A13EC0F6-2BEB-4378-B586-96077095AA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1152</Words>
  <Characters>6571</Characters>
  <Application>Microsoft Office Word</Application>
  <DocSecurity>4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Palau</dc:creator>
  <cp:lastModifiedBy>Javiera Salinas</cp:lastModifiedBy>
  <cp:revision>2</cp:revision>
  <cp:lastPrinted>2012-05-30T15:30:00Z</cp:lastPrinted>
  <dcterms:created xsi:type="dcterms:W3CDTF">2018-11-27T17:36:00Z</dcterms:created>
  <dcterms:modified xsi:type="dcterms:W3CDTF">2018-11-27T17:36:00Z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888400</vt:r8>
  </property>
</Properties>
</file>