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webSettings.xml" ContentType="application/vnd.openxmlformats-officedocument.wordprocessingml.web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070" w:rsidRPr="00C20070" w:rsidRDefault="00C20070" w:rsidP="00C20070">
      <w:pPr>
        <w:jc w:val="center"/>
        <w:rPr>
          <w:rFonts w:ascii="Memphis Medium" w:hAnsi="Memphis Medium"/>
          <w:b/>
          <w:sz w:val="28"/>
          <w:szCs w:val="28"/>
        </w:rPr>
      </w:pPr>
      <w:r w:rsidRPr="00C20070">
        <w:rPr>
          <w:rFonts w:ascii="Memphis Medium" w:hAnsi="Memphis Medium"/>
          <w:b/>
          <w:sz w:val="28"/>
          <w:szCs w:val="28"/>
        </w:rPr>
        <w:t>Partners of the Americas Code of Conduct</w:t>
      </w:r>
    </w:p>
    <w:p w:rsidR="00C20070" w:rsidRPr="00C20070" w:rsidRDefault="00C20070" w:rsidP="00C20070">
      <w:pPr>
        <w:spacing w:line="240" w:lineRule="auto"/>
        <w:rPr>
          <w:rFonts w:ascii="TradeGothic" w:hAnsi="TradeGothic"/>
        </w:rPr>
      </w:pPr>
      <w:r w:rsidRPr="00C20070">
        <w:rPr>
          <w:rFonts w:ascii="TradeGothic" w:hAnsi="TradeGothic"/>
        </w:rPr>
        <w:t xml:space="preserve">No code or policy can anticipate every situation that may arise. Accordingly, this Code is intended to serve as a source of guiding principles. </w:t>
      </w:r>
      <w:r w:rsidRPr="00C20070">
        <w:rPr>
          <w:rFonts w:ascii="TradeGothic" w:hAnsi="TradeGothic"/>
          <w:i/>
        </w:rPr>
        <w:t>Partners of the Americas</w:t>
      </w:r>
      <w:r w:rsidRPr="00C20070">
        <w:rPr>
          <w:rFonts w:ascii="TradeGothic" w:hAnsi="TradeGothic"/>
        </w:rPr>
        <w:t xml:space="preserve"> reserves the right to make all decisions on a case-by-case basis.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Introduction</w:t>
      </w:r>
    </w:p>
    <w:p w:rsidR="00C20070" w:rsidRPr="00C20070" w:rsidRDefault="00C20070" w:rsidP="00C20070">
      <w:pPr>
        <w:spacing w:line="240" w:lineRule="auto"/>
        <w:rPr>
          <w:rFonts w:ascii="TradeGothic" w:hAnsi="TradeGothic"/>
        </w:rPr>
      </w:pPr>
      <w:r w:rsidRPr="00C20070">
        <w:rPr>
          <w:rFonts w:ascii="TradeGothic" w:hAnsi="TradeGothic"/>
        </w:rPr>
        <w:t>Each employee, volunteer, representat</w:t>
      </w:r>
      <w:r w:rsidR="00A0656A">
        <w:rPr>
          <w:rFonts w:ascii="TradeGothic" w:hAnsi="TradeGothic"/>
        </w:rPr>
        <w:t>ive and member of the Partners N</w:t>
      </w:r>
      <w:r w:rsidRPr="00C20070">
        <w:rPr>
          <w:rFonts w:ascii="TradeGothic" w:hAnsi="TradeGothic"/>
        </w:rPr>
        <w:t xml:space="preserve">etwork is expected to adhere to a high standard of ethical conduct. The good name of Partners of the Americas depends on the way its network and representatives conduct business and the way the public perceives that conduct. Unethical actions, or the appearance of unethical actions, are not acceptable.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Confidentiality</w:t>
      </w:r>
    </w:p>
    <w:p w:rsidR="00C20070" w:rsidRPr="00C20070" w:rsidRDefault="00C20070" w:rsidP="00C20070">
      <w:pPr>
        <w:spacing w:line="240" w:lineRule="auto"/>
        <w:rPr>
          <w:rFonts w:ascii="TradeGothic" w:hAnsi="TradeGothic"/>
        </w:rPr>
      </w:pPr>
      <w:r w:rsidRPr="00C20070">
        <w:rPr>
          <w:rFonts w:ascii="TradeGothic" w:hAnsi="TradeGothic"/>
        </w:rPr>
        <w:t>All persons interacting wit</w:t>
      </w:r>
      <w:r w:rsidR="00A0656A">
        <w:rPr>
          <w:rFonts w:ascii="TradeGothic" w:hAnsi="TradeGothic"/>
        </w:rPr>
        <w:t>h or representing the Partners N</w:t>
      </w:r>
      <w:r w:rsidRPr="00C20070">
        <w:rPr>
          <w:rFonts w:ascii="TradeGothic" w:hAnsi="TradeGothic"/>
        </w:rPr>
        <w:t xml:space="preserve">etwork should maintain the confidentiality of information entrusted to them by Partners of the Americas and any other confidential information about the organization, its activities, partners, funders, stakeholders or suppliers, that comes to them, from whatever source, except when disclosure is authorized or legally mandated.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International Activity</w:t>
      </w:r>
    </w:p>
    <w:p w:rsidR="00C20070" w:rsidRPr="00C20070" w:rsidRDefault="00C20070" w:rsidP="00C20070">
      <w:pPr>
        <w:spacing w:line="240" w:lineRule="auto"/>
        <w:rPr>
          <w:rFonts w:ascii="TradeGothic" w:hAnsi="TradeGothic"/>
        </w:rPr>
      </w:pPr>
      <w:proofErr w:type="gramStart"/>
      <w:r w:rsidRPr="00C20070">
        <w:rPr>
          <w:rFonts w:ascii="TradeGothic" w:hAnsi="TradeGothic"/>
        </w:rPr>
        <w:t>Partners of the Americas conducts</w:t>
      </w:r>
      <w:proofErr w:type="gramEnd"/>
      <w:r w:rsidRPr="00C20070">
        <w:rPr>
          <w:rFonts w:ascii="TradeGothic" w:hAnsi="TradeGothic"/>
        </w:rPr>
        <w:t xml:space="preserve"> operations and activities around the world. Many of the countries where Partners conducts business have laws and regulations that may be significantly different from those of the US. Persons interacting with or representing Partners in a foreign country are responsible for knowing and complying with these laws. Furthermore, anyone interacting wit</w:t>
      </w:r>
      <w:r w:rsidR="00A0656A">
        <w:rPr>
          <w:rFonts w:ascii="TradeGothic" w:hAnsi="TradeGothic"/>
        </w:rPr>
        <w:t>h or representing the Partners N</w:t>
      </w:r>
      <w:r w:rsidRPr="00C20070">
        <w:rPr>
          <w:rFonts w:ascii="TradeGothic" w:hAnsi="TradeGothic"/>
        </w:rPr>
        <w:t>etwork must also take care to understand and respect the cultures and customs of the countries where Partners operates.</w:t>
      </w:r>
    </w:p>
    <w:p w:rsidR="00C20070" w:rsidRPr="00C20070" w:rsidRDefault="00C20070" w:rsidP="00C20070">
      <w:pPr>
        <w:spacing w:line="240" w:lineRule="auto"/>
        <w:rPr>
          <w:rFonts w:ascii="TradeGothic" w:hAnsi="TradeGothic"/>
        </w:rPr>
      </w:pPr>
      <w:r w:rsidRPr="00C20070">
        <w:rPr>
          <w:rFonts w:ascii="TradeGothic" w:hAnsi="TradeGothic"/>
        </w:rPr>
        <w:t>Anyone working in the international arena should be aware of the US Foreign Corrupt Practices Act. The Act prohibits giving anything of value to officials of foreign governments in order to obtain or retain business. It is prohibited for any representative of Partners of the Americas or its network to engage in bribery, kickbacks, payoffs or other corrupt business practices. It is also Partners of the Americas’ policy to fully comply with all applicable US export, customs and trade control and regulations, licensing</w:t>
      </w:r>
      <w:r w:rsidR="00A0656A">
        <w:rPr>
          <w:rFonts w:ascii="TradeGothic" w:hAnsi="TradeGothic"/>
        </w:rPr>
        <w:t xml:space="preserve">/ </w:t>
      </w:r>
      <w:r w:rsidR="00A0656A" w:rsidRPr="00BB5EAF">
        <w:rPr>
          <w:rFonts w:ascii="TradeGothic" w:hAnsi="TradeGothic"/>
        </w:rPr>
        <w:t>trademarking/ copyright</w:t>
      </w:r>
      <w:r w:rsidRPr="00C20070">
        <w:rPr>
          <w:rFonts w:ascii="TradeGothic" w:hAnsi="TradeGothic"/>
        </w:rPr>
        <w:t xml:space="preserve"> requirements and other relevant US and international laws.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lastRenderedPageBreak/>
        <w:t>Harassment</w:t>
      </w:r>
    </w:p>
    <w:p w:rsidR="00C20070" w:rsidRPr="00C20070" w:rsidRDefault="00C20070" w:rsidP="00C20070">
      <w:pPr>
        <w:spacing w:line="240" w:lineRule="auto"/>
        <w:rPr>
          <w:rFonts w:ascii="TradeGothic" w:hAnsi="TradeGothic"/>
        </w:rPr>
      </w:pPr>
      <w:r w:rsidRPr="00C20070">
        <w:rPr>
          <w:rFonts w:ascii="TradeGothic" w:hAnsi="TradeGothic"/>
        </w:rPr>
        <w:t>Partners of the Americas intends to provide a pleasant, healthful, comfortable</w:t>
      </w:r>
      <w:r w:rsidR="00B65069">
        <w:rPr>
          <w:rFonts w:ascii="TradeGothic" w:hAnsi="TradeGothic"/>
        </w:rPr>
        <w:t>,</w:t>
      </w:r>
      <w:r w:rsidRPr="00C20070">
        <w:rPr>
          <w:rFonts w:ascii="TradeGothic" w:hAnsi="TradeGothic"/>
        </w:rPr>
        <w:t xml:space="preserve"> and professional atmosphere that is free from intimidation, hostility or other offenses which might interfere with the pursuit of our mission. Moreover, Partners of the Americas does not tolerate discrimination on the basis of sex, race, color, age, religion, disability, national origin, sexual orientation, or any other legally prohibited characteristic. Harassment or discrimination based on sex or any other legally prohibited basis is illegal and is contrary to the policy of Partners of the Americas. </w:t>
      </w:r>
    </w:p>
    <w:p w:rsidR="00C20070" w:rsidRPr="00C20070" w:rsidRDefault="00C20070" w:rsidP="00C20070">
      <w:pPr>
        <w:pStyle w:val="Heading2"/>
        <w:rPr>
          <w:rFonts w:ascii="Memphis Medium" w:eastAsiaTheme="minorHAnsi" w:hAnsi="Memphis Medium" w:cstheme="minorBidi"/>
          <w:b w:val="0"/>
          <w:bCs w:val="0"/>
          <w:color w:val="auto"/>
          <w:sz w:val="24"/>
          <w:szCs w:val="24"/>
        </w:rPr>
      </w:pPr>
      <w:r w:rsidRPr="00C20070">
        <w:rPr>
          <w:rFonts w:ascii="Memphis Medium" w:eastAsiaTheme="minorHAnsi" w:hAnsi="Memphis Medium" w:cstheme="minorBidi"/>
          <w:b w:val="0"/>
          <w:bCs w:val="0"/>
          <w:color w:val="auto"/>
          <w:sz w:val="24"/>
          <w:szCs w:val="24"/>
        </w:rPr>
        <w:t>Compliance</w:t>
      </w:r>
    </w:p>
    <w:p w:rsidR="00C20070" w:rsidRPr="00C20070" w:rsidRDefault="00C20070" w:rsidP="00C20070">
      <w:pPr>
        <w:spacing w:line="240" w:lineRule="auto"/>
        <w:rPr>
          <w:rFonts w:ascii="TradeGothic" w:hAnsi="TradeGothic"/>
        </w:rPr>
      </w:pPr>
      <w:r w:rsidRPr="00C20070">
        <w:rPr>
          <w:rFonts w:ascii="TradeGothic" w:hAnsi="TradeGothic"/>
        </w:rPr>
        <w:t>If you know of or suspect a violation of applicable laws, rules or regulations or this Code, you must immediately report that information to any Senior Manager or member of the International Board of Partners of the Americas, Inc. The President or Chairman of the Board shall determine, or shall designate appropriate persons to determine, appropriate action in response to violations of this Code.</w:t>
      </w:r>
    </w:p>
    <w:p w:rsidR="00C20070" w:rsidRPr="00C20070" w:rsidRDefault="00C20070" w:rsidP="00C20070">
      <w:pPr>
        <w:spacing w:line="240" w:lineRule="auto"/>
        <w:rPr>
          <w:rFonts w:ascii="TradeGothic" w:hAnsi="TradeGothic"/>
        </w:rPr>
      </w:pPr>
      <w:proofErr w:type="gramStart"/>
      <w:r w:rsidRPr="00C20070">
        <w:rPr>
          <w:rFonts w:ascii="TradeGothic" w:hAnsi="TradeGothic"/>
        </w:rPr>
        <w:t>Partners of the Americas prohibits</w:t>
      </w:r>
      <w:proofErr w:type="gramEnd"/>
      <w:r w:rsidRPr="00C20070">
        <w:rPr>
          <w:rFonts w:ascii="TradeGothic" w:hAnsi="TradeGothic"/>
        </w:rPr>
        <w:t xml:space="preserve"> any retaliation against anyone who makes a good faith report of a suspected violation or who participates in an investigation. There is to be no interference, coercion, discrimination, reprisal or retaliation against any person for making a valid and truthful complaint or good faith report of a violation. </w:t>
      </w:r>
    </w:p>
    <w:p w:rsidR="00C20070" w:rsidRPr="00C20070" w:rsidRDefault="00C20070" w:rsidP="00C20070">
      <w:pPr>
        <w:spacing w:line="240" w:lineRule="auto"/>
        <w:rPr>
          <w:rFonts w:ascii="TradeGothic" w:hAnsi="TradeGothic"/>
        </w:rPr>
      </w:pPr>
      <w:r w:rsidRPr="00C20070">
        <w:rPr>
          <w:rFonts w:ascii="TradeGothic" w:hAnsi="TradeGothic"/>
        </w:rPr>
        <w:t>Nothing in this policy is meant to, nor should it be interpreted to, in any way limit your rights under any applicable federal, state, or local laws.</w:t>
      </w:r>
    </w:p>
    <w:p w:rsidR="00C20070" w:rsidRPr="00C20070" w:rsidRDefault="00C20070" w:rsidP="00C20070">
      <w:pPr>
        <w:spacing w:line="240" w:lineRule="auto"/>
        <w:rPr>
          <w:rFonts w:ascii="TradeGothic" w:hAnsi="TradeGothic"/>
        </w:rPr>
      </w:pPr>
      <w:r w:rsidRPr="00C20070">
        <w:rPr>
          <w:rFonts w:ascii="TradeGothic" w:hAnsi="TradeGothic"/>
        </w:rPr>
        <w:t>By signing below I acknowledge that I have read and agree to this policy.</w:t>
      </w:r>
    </w:p>
    <w:p w:rsidR="00C20070" w:rsidRPr="00C20070" w:rsidRDefault="00C20070" w:rsidP="00C20070">
      <w:pPr>
        <w:spacing w:line="240" w:lineRule="auto"/>
        <w:rPr>
          <w:rFonts w:ascii="TradeGothic" w:hAnsi="TradeGothic"/>
        </w:rPr>
      </w:pPr>
    </w:p>
    <w:p w:rsidR="00C20070" w:rsidRPr="00C20070" w:rsidRDefault="00C20070" w:rsidP="00C20070">
      <w:pPr>
        <w:spacing w:line="240" w:lineRule="auto"/>
        <w:rPr>
          <w:rFonts w:ascii="TradeGothic" w:hAnsi="TradeGothic"/>
          <w:u w:val="single"/>
        </w:rPr>
      </w:pPr>
      <w:r w:rsidRPr="00C20070">
        <w:rPr>
          <w:rFonts w:ascii="TradeGothic" w:hAnsi="TradeGothic"/>
          <w:u w:val="single"/>
        </w:rPr>
        <w:t>Printed Name</w:t>
      </w:r>
      <w:proofErr w:type="gramStart"/>
      <w:r w:rsidRPr="00C20070">
        <w:rPr>
          <w:rFonts w:ascii="TradeGothic" w:hAnsi="TradeGothic"/>
          <w:u w:val="single"/>
        </w:rPr>
        <w:t>:_</w:t>
      </w:r>
      <w:proofErr w:type="gramEnd"/>
      <w:r w:rsidRPr="00C20070">
        <w:rPr>
          <w:rFonts w:ascii="TradeGothic" w:hAnsi="TradeGothic"/>
          <w:u w:val="single"/>
        </w:rPr>
        <w:t>_______________________________________________________________________</w:t>
      </w:r>
    </w:p>
    <w:p w:rsidR="00C20070" w:rsidRPr="00C20070" w:rsidRDefault="00C20070" w:rsidP="00C20070">
      <w:pPr>
        <w:spacing w:line="240" w:lineRule="auto"/>
        <w:rPr>
          <w:rFonts w:ascii="TradeGothic" w:hAnsi="TradeGothic"/>
        </w:rPr>
      </w:pPr>
    </w:p>
    <w:p w:rsidR="00C20070" w:rsidRPr="00C20070" w:rsidRDefault="00C20070" w:rsidP="00C20070">
      <w:pPr>
        <w:spacing w:line="240" w:lineRule="auto"/>
        <w:rPr>
          <w:rFonts w:ascii="TradeGothic" w:hAnsi="TradeGothic"/>
          <w:u w:val="single"/>
        </w:rPr>
      </w:pPr>
      <w:r w:rsidRPr="00C20070">
        <w:rPr>
          <w:rFonts w:ascii="TradeGothic" w:hAnsi="TradeGothic"/>
          <w:u w:val="single"/>
        </w:rPr>
        <w:t>Signature:</w:t>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r>
      <w:r w:rsidRPr="00C20070">
        <w:rPr>
          <w:rFonts w:ascii="TradeGothic" w:hAnsi="TradeGothic"/>
          <w:u w:val="single"/>
        </w:rPr>
        <w:tab/>
        <w:t>Date</w:t>
      </w:r>
      <w:proofErr w:type="gramStart"/>
      <w:r w:rsidRPr="00C20070">
        <w:rPr>
          <w:rFonts w:ascii="TradeGothic" w:hAnsi="TradeGothic"/>
          <w:u w:val="single"/>
        </w:rPr>
        <w:t>:</w:t>
      </w:r>
      <w:r w:rsidRPr="00C20070">
        <w:rPr>
          <w:rFonts w:ascii="TradeGothic" w:hAnsi="TradeGothic"/>
          <w:u w:val="single"/>
        </w:rPr>
        <w:softHyphen/>
      </w:r>
      <w:r w:rsidRPr="00C20070">
        <w:rPr>
          <w:rFonts w:ascii="TradeGothic" w:hAnsi="TradeGothic"/>
          <w:u w:val="single"/>
        </w:rPr>
        <w:softHyphen/>
      </w:r>
      <w:proofErr w:type="gramEnd"/>
      <w:r w:rsidRPr="00C20070">
        <w:rPr>
          <w:rFonts w:ascii="TradeGothic" w:hAnsi="TradeGothic"/>
          <w:u w:val="single"/>
        </w:rPr>
        <w:t>_______________</w:t>
      </w:r>
    </w:p>
    <w:p w:rsidR="00D4283B" w:rsidRPr="00C20070" w:rsidRDefault="00D4283B" w:rsidP="00C20070">
      <w:pPr>
        <w:spacing w:line="240" w:lineRule="auto"/>
        <w:rPr>
          <w:rFonts w:ascii="TradeGothic" w:hAnsi="TradeGothic"/>
        </w:rPr>
      </w:pPr>
    </w:p>
    <w:sectPr w:rsidR="00D4283B" w:rsidRPr="00C20070" w:rsidSect="002821E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6A7E" w:rsidRDefault="00AD6A7E" w:rsidP="0007684F">
      <w:pPr>
        <w:spacing w:after="0" w:line="240" w:lineRule="auto"/>
      </w:pPr>
      <w:r>
        <w:separator/>
      </w:r>
    </w:p>
  </w:endnote>
  <w:endnote w:type="continuationSeparator" w:id="0">
    <w:p w:rsidR="00AD6A7E" w:rsidRDefault="00AD6A7E"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emphis Medium">
    <w:altName w:val="Times New Roman"/>
    <w:charset w:val="00"/>
    <w:family w:val="auto"/>
    <w:pitch w:val="variable"/>
    <w:sig w:usb0="00000003" w:usb1="00000000" w:usb2="00000000" w:usb3="00000000" w:csb0="00000001" w:csb1="00000000"/>
  </w:font>
  <w:font w:name="TradeGothic">
    <w:altName w:val="MV Bol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9F6EFE" w:rsidP="0007684F">
    <w:pPr>
      <w:pStyle w:val="Footer"/>
      <w:jc w:val="right"/>
    </w:pPr>
    <w:r>
      <w:t>06/15/13</w:t>
    </w:r>
    <w:bookmarkStart w:id="0" w:name="_GoBack"/>
    <w:bookmarkEnd w:id="0"/>
  </w:p>
  <w:p w:rsidR="00B70ADD" w:rsidRDefault="00B70ADD" w:rsidP="00DF7098">
    <w:pPr>
      <w:pStyle w:val="Footer"/>
      <w:jc w:val="right"/>
    </w:pPr>
    <w:r>
      <w:rPr>
        <w:noProof/>
      </w:rPr>
      <w:drawing>
        <wp:inline distT="0" distB="0" distL="0" distR="0">
          <wp:extent cx="4352544" cy="283464"/>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6A7E" w:rsidRDefault="00AD6A7E" w:rsidP="0007684F">
      <w:pPr>
        <w:spacing w:after="0" w:line="240" w:lineRule="auto"/>
      </w:pPr>
      <w:r>
        <w:separator/>
      </w:r>
    </w:p>
  </w:footnote>
  <w:footnote w:type="continuationSeparator" w:id="0">
    <w:p w:rsidR="00AD6A7E" w:rsidRDefault="00AD6A7E"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0ADD" w:rsidRDefault="00B70ADD" w:rsidP="0007684F">
    <w:pPr>
      <w:pStyle w:val="Header"/>
    </w:pPr>
    <w:r>
      <w:rPr>
        <w:noProof/>
      </w:rPr>
      <w:drawing>
        <wp:anchor distT="0" distB="0" distL="114300" distR="114300" simplePos="0" relativeHeight="251658240" behindDoc="0" locked="0" layoutInCell="1" allowOverlap="1">
          <wp:simplePos x="0" y="0"/>
          <wp:positionH relativeFrom="column">
            <wp:posOffset>-462915</wp:posOffset>
          </wp:positionH>
          <wp:positionV relativeFrom="paragraph">
            <wp:posOffset>5080</wp:posOffset>
          </wp:positionV>
          <wp:extent cx="2614930" cy="58483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anchor>
      </w:drawing>
    </w:r>
  </w:p>
  <w:p w:rsidR="00B70ADD" w:rsidRDefault="00B70ADD">
    <w:pPr>
      <w:pStyle w:val="Header"/>
    </w:pPr>
  </w:p>
  <w:p w:rsidR="002821E0" w:rsidRDefault="002821E0">
    <w:pPr>
      <w:pStyle w:val="Header"/>
    </w:pPr>
  </w:p>
  <w:p w:rsidR="002821E0" w:rsidRDefault="002821E0">
    <w:pPr>
      <w:pStyle w:val="Header"/>
    </w:pPr>
  </w:p>
  <w:p w:rsidR="002821E0" w:rsidRDefault="002821E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6EFE" w:rsidRDefault="009F6EF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084BD6"/>
    <w:multiLevelType w:val="hybridMultilevel"/>
    <w:tmpl w:val="00AE8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684F"/>
    <w:rsid w:val="000756C3"/>
    <w:rsid w:val="0007684F"/>
    <w:rsid w:val="002821E0"/>
    <w:rsid w:val="0034710B"/>
    <w:rsid w:val="003B57BA"/>
    <w:rsid w:val="004363DE"/>
    <w:rsid w:val="0068763C"/>
    <w:rsid w:val="006A711D"/>
    <w:rsid w:val="006F37F0"/>
    <w:rsid w:val="008C1341"/>
    <w:rsid w:val="0094695C"/>
    <w:rsid w:val="009A2E01"/>
    <w:rsid w:val="009F6EFE"/>
    <w:rsid w:val="00A0656A"/>
    <w:rsid w:val="00A5759D"/>
    <w:rsid w:val="00AD6A7E"/>
    <w:rsid w:val="00B65069"/>
    <w:rsid w:val="00B70ADD"/>
    <w:rsid w:val="00BB5EAF"/>
    <w:rsid w:val="00C20070"/>
    <w:rsid w:val="00CA4EFE"/>
    <w:rsid w:val="00D4283B"/>
    <w:rsid w:val="00DF7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341"/>
    <w:pPr>
      <w:widowControl w:val="0"/>
    </w:pPr>
  </w:style>
  <w:style w:type="paragraph" w:styleId="Heading2">
    <w:name w:val="heading 2"/>
    <w:basedOn w:val="Normal"/>
    <w:next w:val="Normal"/>
    <w:link w:val="Heading2Char"/>
    <w:uiPriority w:val="9"/>
    <w:unhideWhenUsed/>
    <w:qFormat/>
    <w:rsid w:val="00C20070"/>
    <w:pPr>
      <w:keepNext/>
      <w:keepLines/>
      <w:widowControl/>
      <w:spacing w:before="120" w:after="0" w:line="240" w:lineRule="auto"/>
      <w:outlineLvl w:val="1"/>
    </w:pPr>
    <w:rPr>
      <w:rFonts w:eastAsiaTheme="majorEastAsia" w:cstheme="majorBidi"/>
      <w:b/>
      <w:bCs/>
      <w:color w:val="4F81BD" w:themeColor="accen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widowControl/>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widowControl/>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widowControl/>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character" w:styleId="Hyperlink">
    <w:name w:val="Hyperlink"/>
    <w:basedOn w:val="DefaultParagraphFont"/>
    <w:uiPriority w:val="99"/>
    <w:semiHidden/>
    <w:unhideWhenUsed/>
    <w:rsid w:val="008C1341"/>
    <w:rPr>
      <w:color w:val="0000FF" w:themeColor="hyperlink"/>
      <w:u w:val="single"/>
    </w:rPr>
  </w:style>
  <w:style w:type="paragraph" w:styleId="ListParagraph">
    <w:name w:val="List Paragraph"/>
    <w:basedOn w:val="Normal"/>
    <w:uiPriority w:val="34"/>
    <w:qFormat/>
    <w:rsid w:val="006F37F0"/>
    <w:pPr>
      <w:widowControl/>
      <w:ind w:left="720"/>
      <w:contextualSpacing/>
    </w:pPr>
  </w:style>
  <w:style w:type="character" w:customStyle="1" w:styleId="Heading2Char">
    <w:name w:val="Heading 2 Char"/>
    <w:basedOn w:val="DefaultParagraphFont"/>
    <w:link w:val="Heading2"/>
    <w:uiPriority w:val="9"/>
    <w:rsid w:val="00C20070"/>
    <w:rPr>
      <w:rFonts w:eastAsiaTheme="majorEastAsia" w:cstheme="majorBidi"/>
      <w:b/>
      <w:bCs/>
      <w:color w:val="4F81BD" w:themeColor="accent1"/>
      <w:sz w:val="28"/>
      <w:szCs w:val="26"/>
    </w:rPr>
  </w:style>
  <w:style w:type="paragraph" w:styleId="Title">
    <w:name w:val="Title"/>
    <w:basedOn w:val="Normal"/>
    <w:next w:val="Normal"/>
    <w:link w:val="TitleChar"/>
    <w:uiPriority w:val="10"/>
    <w:qFormat/>
    <w:rsid w:val="00C20070"/>
    <w:pPr>
      <w:widowControl/>
      <w:spacing w:after="120" w:line="240" w:lineRule="auto"/>
      <w:contextualSpacing/>
    </w:pPr>
    <w:rPr>
      <w:rFonts w:asciiTheme="majorHAnsi" w:eastAsiaTheme="majorEastAsia" w:hAnsiTheme="majorHAnsi" w:cstheme="majorBidi"/>
      <w:color w:val="1F497D" w:themeColor="text2"/>
      <w:spacing w:val="30"/>
      <w:kern w:val="28"/>
      <w:sz w:val="96"/>
      <w:szCs w:val="52"/>
    </w:rPr>
  </w:style>
  <w:style w:type="character" w:customStyle="1" w:styleId="TitleChar">
    <w:name w:val="Title Char"/>
    <w:basedOn w:val="DefaultParagraphFont"/>
    <w:link w:val="Title"/>
    <w:uiPriority w:val="10"/>
    <w:rsid w:val="00C20070"/>
    <w:rPr>
      <w:rFonts w:asciiTheme="majorHAnsi" w:eastAsiaTheme="majorEastAsia" w:hAnsiTheme="majorHAnsi" w:cstheme="majorBidi"/>
      <w:color w:val="1F497D" w:themeColor="text2"/>
      <w:spacing w:val="30"/>
      <w:kern w:val="28"/>
      <w:sz w:val="96"/>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0791FC9-6E25-407D-A981-8C4A3F1CBD31}"/>
</file>

<file path=customXml/itemProps2.xml><?xml version="1.0" encoding="utf-8"?>
<ds:datastoreItem xmlns:ds="http://schemas.openxmlformats.org/officeDocument/2006/customXml" ds:itemID="{FF5800B5-B3DA-40E1-93DE-3BF3CCB4C1AF}"/>
</file>

<file path=customXml/itemProps3.xml><?xml version="1.0" encoding="utf-8"?>
<ds:datastoreItem xmlns:ds="http://schemas.openxmlformats.org/officeDocument/2006/customXml" ds:itemID="{F33C3F63-3155-4259-9C52-FB83F9F5C1D4}"/>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Erin Mone-Marquez</cp:lastModifiedBy>
  <cp:revision>3</cp:revision>
  <cp:lastPrinted>2012-07-31T21:41:00Z</cp:lastPrinted>
  <dcterms:created xsi:type="dcterms:W3CDTF">2013-06-15T14:18:00Z</dcterms:created>
  <dcterms:modified xsi:type="dcterms:W3CDTF">2013-06-15T14:30:00Z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