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portrait.xml" ContentType="application/vnd.openxmlformats-officedocument.wordprocessingml.header+xml"/>
  <Override PartName="/word/footer-portrait.xml" ContentType="application/vnd.openxmlformats-officedocument.wordprocessingml.footer+xml"/>
  <Override PartName="/word/media/document_image_rId5.gif" ContentType="image/gif"/>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11.4.5 (Apache licensed) using REFERENCE JAXB in Amazon.com Inc. Java 11.0.9.1 on Linux -->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Program]</w:t>
            </w:r>
            <w:r>
              <w:rPr>
                <w:b w:val="false"/>
                <w:bCs w:val="false"/>
                <w:i w:val="false"/>
                <w:iCs w:val="false"/>
                <w:strike w:val="false"/>
                <w:u w:val="none"/>
              </w:rPr>
            </w:r>
          </w:p>
          <w:p>
            <w:pPr>
              <w:pStyle w:val="PDParagraphDefault"/>
              <w:pBdr/>
              <w:spacing w:line="360" w:lineRule="auto"/>
              <w:ind/>
              <w:jc w:val="center"/>
            </w:pPr>
            <w:r>
              <w:rPr>
                <w:b w:val="false"/>
                <w:bCs w:val="false"/>
                <w:i w:val="false"/>
                <w:iCs w:val="false"/>
                <w:strike w:val="false"/>
                <w:u w:val="none"/>
              </w:rPr>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Fixed Amount Award</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Between</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Partners of the Americas</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1424 K Street NW Suite 700</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Washington DC 20005</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t xml:space="preserve">And</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Organization]</w:t>
            </w:r>
            <w:r>
              <w:rPr>
                <w:b w:val="false"/>
                <w:bCs w:val="false"/>
                <w:i w:val="false"/>
                <w:iCs w:val="false"/>
                <w:strike w:val="false"/>
                <w:u w:val="none"/>
              </w:rPr>
            </w:r>
          </w:p>
          <w:p>
            <w:pPr>
              <w:pStyle w:val="PDParagraphDefault"/>
              <w:pBdr/>
              <w:ind/>
              <w:jc w:val="center"/>
            </w:pPr>
            <w:r>
              <w:rPr>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[Organization Address]</w:t>
            </w:r>
            <w:r>
              <w:rPr>
                <w:b w:val="false"/>
                <w:bCs w:val="false"/>
                <w:i w:val="false"/>
                <w:iCs w:val="false"/>
                <w:strike w:val="false"/>
                <w:u w:val="none"/>
              </w:rPr>
            </w:r>
          </w:p>
        </w:tc>
        <w:tc>
          <w:tcPr>
            <w:tcW w:w="4680" w:type="dxa"/>
          </w:tcPr>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pPr>
            <w:r>
              <w:rPr>
                <w:b w:val="false"/>
                <w:bCs w:val="false"/>
                <w:i w:val="false"/>
                <w:iCs w:val="false"/>
                <w:strike w:val="false"/>
                <w:u w:val="none"/>
              </w:rPr>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Program]</w:t>
            </w:r>
            <w:r>
              <w:rPr>
                <w:b w:val="false"/>
                <w:bCs w:val="false"/>
                <w:i w:val="false"/>
                <w:iCs w:val="false"/>
                <w:strike w:val="false"/>
                <w:u w:val="none"/>
              </w:rPr>
            </w:r>
          </w:p>
          <w:p>
            <w:pPr>
              <w:pStyle w:val="PDParagraphDefault"/>
              <w:pBdr/>
              <w:spacing w:line="360" w:lineRule="auto"/>
              <w:ind/>
              <w:jc w:val="center"/>
            </w:pPr>
            <w:r>
              <w:rPr>
                <w:rFonts w:ascii="Times New Roman" w:hAnsi="Times New Roman" w:cs="Times New Roman"/>
                <w:b w:val="false"/>
                <w:bCs w:val="false"/>
                <w:i w:val="false"/>
                <w:iCs w:val="false"/>
                <w:strike w:val="false"/>
                <w:sz w:val="21"/>
                <w:szCs w:val="21"/>
                <w:u w:val="none"/>
              </w:rPr>
            </w:r>
          </w:p>
          <w:p>
            <w:pPr>
              <w:pStyle w:val="PDParagraphDefault"/>
              <w:pBdr/>
              <w:spacing w:line="360" w:lineRule="auto"/>
              <w:ind/>
              <w:jc w:val="center"/>
            </w:pPr>
            <w:r>
              <w:rPr>
                <w:rFonts w:ascii="Times New Roman" w:hAnsi="Times New Roman" w:cs="Times New Roman"/>
                <w:b w:val="false"/>
                <w:bCs w:val="false"/>
                <w:i w:val="false"/>
                <w:iCs w:val="false"/>
                <w:strike w:val="false"/>
                <w:sz w:val="22"/>
                <w:szCs w:val="22"/>
                <w:u w:val="none"/>
              </w:rPr>
              <w:t xml:space="preserve">Acuerdo de Monto Fijo</w:t>
            </w:r>
          </w:p>
          <w:p>
            <w:pPr>
              <w:pStyle w:val="PDParagraphDefault"/>
              <w:pBdr/>
              <w:spacing w:line="360" w:lineRule="auto"/>
              <w:ind/>
              <w:jc w:val="center"/>
            </w:pPr>
            <w:r>
              <w:rPr>
                <w:rFonts w:ascii="Times New Roman" w:hAnsi="Times New Roman" w:cs="Times New Roman"/>
                <w:b w:val="false"/>
                <w:bCs w:val="false"/>
                <w:i w:val="false"/>
                <w:iCs w:val="false"/>
                <w:strike w:val="false"/>
                <w:sz w:val="22"/>
                <w:szCs w:val="22"/>
                <w:u w:val="none"/>
              </w:rPr>
              <w:t xml:space="preserve">Suscrito entre</w:t>
            </w:r>
          </w:p>
          <w:p>
            <w:pPr>
              <w:pStyle w:val="PDParagraphDefault"/>
              <w:pBdr/>
              <w:spacing w:line="360" w:lineRule="auto"/>
              <w:ind/>
              <w:jc w:val="center"/>
            </w:pPr>
            <w:r>
              <w:rPr>
                <w:rFonts w:ascii="Times New Roman" w:hAnsi="Times New Roman" w:cs="Times New Roman"/>
                <w:b w:val="false"/>
                <w:bCs w:val="false"/>
                <w:i w:val="false"/>
                <w:iCs w:val="false"/>
                <w:strike w:val="false"/>
                <w:sz w:val="22"/>
                <w:szCs w:val="22"/>
                <w:u w:val="none"/>
              </w:rPr>
              <w:t xml:space="preserve">Partners of the Americas</w:t>
            </w:r>
          </w:p>
          <w:p>
            <w:pPr>
              <w:pStyle w:val="PDParagraphDefault"/>
              <w:pBdr/>
              <w:spacing w:line="360" w:lineRule="auto"/>
              <w:ind/>
              <w:jc w:val="center"/>
            </w:pPr>
            <w:r>
              <w:rPr>
                <w:rFonts w:ascii="Times New Roman" w:hAnsi="Times New Roman" w:cs="Times New Roman"/>
                <w:b w:val="false"/>
                <w:bCs w:val="false"/>
                <w:i w:val="false"/>
                <w:iCs w:val="false"/>
                <w:strike w:val="false"/>
                <w:sz w:val="22"/>
                <w:szCs w:val="22"/>
                <w:u w:val="none"/>
              </w:rPr>
              <w:t xml:space="preserve">1424 K Street NW Suite 700</w:t>
            </w:r>
          </w:p>
          <w:p>
            <w:pPr>
              <w:pStyle w:val="PDParagraphDefault"/>
              <w:pBdr/>
              <w:spacing w:line="360" w:lineRule="auto"/>
              <w:ind/>
              <w:jc w:val="center"/>
            </w:pPr>
            <w:r>
              <w:rPr>
                <w:rFonts w:ascii="Times New Roman" w:hAnsi="Times New Roman" w:cs="Times New Roman"/>
                <w:b w:val="false"/>
                <w:bCs w:val="false"/>
                <w:i w:val="false"/>
                <w:iCs w:val="false"/>
                <w:strike w:val="false"/>
                <w:sz w:val="22"/>
                <w:szCs w:val="22"/>
                <w:u w:val="none"/>
              </w:rPr>
              <w:t xml:space="preserve">Washington, DC 20005</w:t>
            </w:r>
          </w:p>
          <w:p>
            <w:pPr>
              <w:pStyle w:val="PDParagraphDefault"/>
              <w:pBdr/>
              <w:spacing w:line="360" w:lineRule="auto"/>
              <w:ind/>
              <w:jc w:val="center"/>
            </w:pPr>
            <w:r>
              <w:rPr>
                <w:rFonts w:ascii="Times New Roman" w:hAnsi="Times New Roman" w:cs="Times New Roman"/>
                <w:b w:val="false"/>
                <w:bCs w:val="false"/>
                <w:i w:val="false"/>
                <w:iCs w:val="false"/>
                <w:strike w:val="false"/>
                <w:sz w:val="22"/>
                <w:szCs w:val="22"/>
                <w:u w:val="none"/>
              </w:rPr>
              <w:t xml:space="preserve">Y</w:t>
            </w:r>
          </w:p>
          <w:p>
            <w:pPr>
              <w:pStyle w:val="PDParagraphDefault"/>
              <w:pBdr/>
              <w:spacing w:line="360" w:lineRule="auto"/>
              <w:ind/>
              <w:jc w:val="center"/>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Organization]</w:t>
            </w:r>
            <w:r>
              <w:rPr>
                <w:b w:val="false"/>
                <w:bCs w:val="false"/>
                <w:i w:val="false"/>
                <w:iCs w:val="false"/>
                <w:strike w:val="false"/>
                <w:u w:val="none"/>
              </w:rPr>
            </w:r>
          </w:p>
          <w:p>
            <w:pPr>
              <w:pStyle w:val="PDParagraphDefault"/>
              <w:pBdr/>
              <w:ind/>
              <w:jc w:val="center"/>
            </w:pPr>
            <w:r>
              <w:rPr>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[Organization Address]</w:t>
            </w:r>
            <w:r>
              <w:rPr>
                <w:b w:val="false"/>
                <w:bCs w:val="false"/>
                <w:i w:val="false"/>
                <w:iCs w:val="false"/>
                <w:strike w:val="false"/>
                <w:u w:val="none"/>
              </w:rPr>
            </w:r>
          </w:p>
        </w:tc>
      </w:tr>
    </w:tbl>
    <w:p>
      <w:pPr>
        <w:sectPr>
          <w:headerReference w:type="default" r:id="rId3"/>
          <w:footerReference w:type="default" r:id="rId4"/>
          <w:type w:val="nextPage"/>
          <w:pgSz w:w="12240" w:h="15840" w:code="1"/>
          <w:pgMar w:top="1440" w:right="1440" w:bottom="1440" w:left="1440" w:header="240" w:footer="240"/>
        </w:sectPr>
      </w:pPr>
    </w:p>
    <w:p>
      <w:pPr>
        <w:jc w:val="center"/>
      </w:pPr>
      <w:r>
        <w:drawing>
          <wp:inline distT="0" distB="0" distL="0" distR="0">
            <wp:extent cx="4286250" cy="666750"/>
            <wp:effectExtent l="0" t="0" r="0" b="0"/>
            <wp:docPr id="0" name="" descr=""/>
            <wp:cNvGraphicFramePr>
              <a:graphicFrameLocks noChangeAspect="true"/>
            </wp:cNvGraphicFramePr>
            <a:graphic>
              <a:graphicData uri="http://schemas.openxmlformats.org/drawingml/2006/picture">
                <pic:pic>
                  <pic:nvPicPr>
                    <pic:cNvPr id="0" name=""/>
                    <pic:cNvPicPr/>
                  </pic:nvPicPr>
                  <pic:blipFill>
                    <a:blip r:embed="rId5"/>
                    <a:stretch>
                      <a:fillRect/>
                    </a:stretch>
                  </pic:blipFill>
                  <pic:spPr>
                    <a:xfrm>
                      <a:off x="0" y="0"/>
                      <a:ext cx="4286250" cy="666750"/>
                    </a:xfrm>
                    <a:prstGeom prst="rect">
                      <a:avLst/>
                    </a:prstGeom>
                  </pic:spPr>
                </pic:pic>
              </a:graphicData>
            </a:graphic>
          </wp:inline>
        </w:drawing>
      </w:r>
    </w:p>
    <w:p>
      <w:pPr>
        <w:spacing w:before="0" w:after="0" w:line="240"/>
      </w:pPr>
    </w:p>
    <w:p>
      <w:pPr>
        <w:pStyle w:val="Heading1"/>
        <w:pBdr/>
        <w:spacing w:before="240" w:after="0" w:line="240" w:lineRule="auto"/>
        <w:ind/>
      </w:pPr>
      <w:r>
        <w:rPr>
          <w:rFonts w:ascii="Times New Roman" w:hAnsi="Times New Roman" w:cs="Times New Roman"/>
          <w:b w:val="false"/>
          <w:bCs w:val="false"/>
          <w:i w:val="false"/>
          <w:iCs w:val="false"/>
          <w:strike w:val="false"/>
          <w:color w:val="2F5496"/>
          <w:sz w:val="31"/>
          <w:szCs w:val="31"/>
          <w:u w:val="none"/>
        </w:rPr>
        <w:t xml:space="preserve">Section I: Summary Sheet of Award Data/ </w:t>
      </w:r>
      <w:r>
        <w:rPr>
          <w:rFonts w:ascii="Times New Roman" w:hAnsi="Times New Roman" w:cs="Times New Roman"/>
          <w:b w:val="false"/>
          <w:bCs w:val="false"/>
          <w:i w:val="false"/>
          <w:iCs w:val="false"/>
          <w:strike w:val="false"/>
          <w:color w:val="2b5ca5"/>
          <w:sz w:val="31"/>
          <w:szCs w:val="31"/>
          <w:u w:val="none"/>
        </w:rPr>
        <w:t xml:space="preserve">Sección I: Resumen de los Datos del Acuerdo</w:t>
      </w:r>
    </w:p>
    <w:p>
      <w:pPr>
        <w:spacing w:before="0" w:after="0" w:line="240"/>
      </w:pPr>
    </w:p>
    <w:tbl>
      <w:tblPr>
        <w:tblStyle w:val="1234213731396511"/>
        <w:tblW w:w="0" w:type="auto"/>
        <w:jc w:val="center"/>
        <w:tblLook w:val="04A0"/>
      </w:tblPr>
      <w:tblGrid>
        <w:gridCol w:w="4680"/>
        <w:gridCol w:w="2339"/>
        <w:gridCol w:w="2341"/>
      </w:tblGrid>
      <w:tr>
        <w:tc>
          <w:tcPr>
            <w:tcW w:w="4680" w:type="dxa"/>
            <w:gridSpan w:val="1"/>
          </w:tcPr>
          <w:p>
            <w:pPr>
              <w:pStyle w:val="Heading2"/>
              <w:spacing w:before="45" w:after="0"/>
            </w:pPr>
            <w:r>
              <w:rPr>
                <w:rFonts w:ascii="Times New Roman" w:hAnsi="Times New Roman" w:cs="Times New Roman"/>
                <w:b w:val="false"/>
                <w:bCs w:val="false"/>
                <w:i w:val="false"/>
                <w:iCs w:val="false"/>
                <w:strike w:val="false"/>
                <w:color w:val="2F5496"/>
                <w:sz w:val="25"/>
                <w:szCs w:val="25"/>
                <w:u w:val="none"/>
              </w:rPr>
              <w:t xml:space="preserve">Article 1. Subaward Data</w:t>
            </w:r>
          </w:p>
        </w:tc>
        <w:tc>
          <w:tcPr>
            <w:tcW w:w="4680" w:type="dxa"/>
            <w:gridSpan w:val="2"/>
          </w:tcPr>
          <w:p>
            <w:pPr>
              <w:pStyle w:val="Heading2"/>
              <w:spacing w:line="264" w:lineRule="auto"/>
            </w:pPr>
            <w:r>
              <w:rPr>
                <w:rFonts w:ascii="Times New Roman" w:hAnsi="Times New Roman" w:cs="Times New Roman"/>
                <w:b w:val="false"/>
                <w:bCs w:val="false"/>
                <w:i w:val="false"/>
                <w:iCs w:val="false"/>
                <w:strike w:val="false"/>
                <w:color w:val="2f5496"/>
                <w:sz w:val="25"/>
                <w:szCs w:val="25"/>
                <w:u w:val="none"/>
              </w:rPr>
              <w:t xml:space="preserve">Artículo 1. Datos del Sub-acuerdo</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1. POA Sub-Award Number/ </w:t>
            </w:r>
            <w:r>
              <w:rPr>
                <w:rFonts w:ascii="Times New Roman" w:hAnsi="Times New Roman" w:cs="Times New Roman"/>
                <w:b w:val="false"/>
                <w:bCs w:val="false"/>
                <w:i w:val="false"/>
                <w:iCs w:val="false"/>
                <w:strike w:val="false"/>
                <w:sz w:val="22"/>
                <w:szCs w:val="22"/>
                <w:u w:val="none"/>
              </w:rPr>
              <w:t xml:space="preserve">Número de POA del Sub-acuerdo</w:t>
            </w:r>
          </w:p>
        </w:tc>
        <w:tc>
          <w:tcPr>
            <w:tcW w:w="4680" w:type="dxa"/>
            <w:gridSpan w:val="2"/>
          </w:tcPr>
          <w:p>
            <w:pPr/>
            <w:r>
              <w:rPr>
                <w:rFonts w:ascii="Times New Roman" w:hAnsi="Times New Roman" w:cs="Times New Roman"/>
                <w:b w:val="false"/>
                <w:bCs w:val="false"/>
                <w:i w:val="false"/>
                <w:iCs w:val="false"/>
                <w:strike w:val="false"/>
                <w:u w:val="none"/>
              </w:rPr>
              <w:t xml:space="preserve">​</w:t>
            </w:r>
            <w:r>
              <w:rPr>
                <w:rFonts w:ascii="Times New Roman" w:hAnsi="Times New Roman" w:cs="Times New Roman"/>
                <w:b w:val="false"/>
                <w:bCs w:val="false"/>
                <w:i w:val="false"/>
                <w:iCs w:val="false"/>
                <w:strike w:val="false"/>
                <w:u w:val="none"/>
              </w:rPr>
              <w:t xml:space="preserve">[Subaward Number]</w:t>
            </w: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2. Sub-Award Project Title/ </w:t>
            </w:r>
            <w:r>
              <w:rPr>
                <w:rFonts w:ascii="Times New Roman" w:hAnsi="Times New Roman" w:cs="Times New Roman"/>
                <w:b w:val="false"/>
                <w:bCs w:val="false"/>
                <w:i w:val="false"/>
                <w:iCs w:val="false"/>
                <w:strike w:val="false"/>
                <w:sz w:val="22"/>
                <w:szCs w:val="22"/>
                <w:u w:val="none"/>
              </w:rPr>
              <w:t xml:space="preserve">Título del Proyecto del Sub-acuerdo</w:t>
            </w:r>
          </w:p>
        </w:tc>
        <w:tc>
          <w:tcPr>
            <w:tcW w:w="4680" w:type="dxa"/>
            <w:gridSpan w:val="2"/>
          </w:tcPr>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Program]</w:t>
            </w: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3. Legal Recipient Name, Address, Telephone, and general email/ </w:t>
            </w:r>
            <w:r>
              <w:rPr>
                <w:rFonts w:ascii="Times New Roman" w:hAnsi="Times New Roman" w:cs="Times New Roman"/>
                <w:b w:val="false"/>
                <w:bCs w:val="false"/>
                <w:i w:val="false"/>
                <w:iCs w:val="false"/>
                <w:strike w:val="false"/>
                <w:sz w:val="22"/>
                <w:szCs w:val="22"/>
                <w:u w:val="none"/>
              </w:rPr>
              <w:t xml:space="preserve">Nombre del recipiente legal, Dirección, Teléfono y Correo Electrónico del Beneficiario</w:t>
            </w:r>
          </w:p>
        </w:tc>
        <w:tc>
          <w:tcPr>
            <w:tcW w:w="4680" w:type="dxa"/>
            <w:gridSpan w:val="2"/>
          </w:tcPr>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[Name of Organization]</w:t>
            </w:r>
            <w:r>
              <w:rPr>
                <w:rFonts w:ascii="Times New Roman" w:hAnsi="Times New Roman" w:cs="Times New Roman"/>
                <w:b w:val="false"/>
                <w:bCs w:val="false"/>
                <w:i w:val="false"/>
                <w:iCs w:val="false"/>
                <w:strike w:val="false"/>
                <w:u w:val="none"/>
              </w:rPr>
            </w:r>
          </w:p>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[Organization Address]</w:t>
            </w:r>
            <w:r>
              <w:rPr>
                <w:rFonts w:ascii="Times New Roman" w:hAnsi="Times New Roman" w:cs="Times New Roman"/>
                <w:b w:val="false"/>
                <w:bCs w:val="false"/>
                <w:i w:val="false"/>
                <w:iCs w:val="false"/>
                <w:strike w:val="false"/>
                <w:u w:val="none"/>
              </w:rPr>
            </w:r>
          </w:p>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[HEI Telephone]</w:t>
            </w:r>
            <w:r>
              <w:rPr>
                <w:rFonts w:ascii="Times New Roman" w:hAnsi="Times New Roman" w:cs="Times New Roman"/>
                <w:b w:val="false"/>
                <w:bCs w:val="false"/>
                <w:i w:val="false"/>
                <w:iCs w:val="false"/>
                <w:strike w:val="false"/>
                <w:u w:val="none"/>
              </w:rPr>
            </w:r>
          </w:p>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[HEI Signer.Email]</w:t>
            </w:r>
            <w:r>
              <w:rPr>
                <w:rFonts w:ascii="Times New Roman" w:hAnsi="Times New Roman" w:cs="Times New Roman"/>
                <w:b w:val="false"/>
                <w:bCs w:val="false"/>
                <w:i w:val="false"/>
                <w:iCs w:val="false"/>
                <w:strike w:val="false"/>
                <w:u w:val="none"/>
              </w:rPr>
              <w:t xml:space="preserve">​</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4. Recipient Universal Entity Identifier/ </w:t>
            </w:r>
            <w:r>
              <w:rPr>
                <w:rFonts w:ascii="Times New Roman" w:hAnsi="Times New Roman" w:cs="Times New Roman"/>
                <w:b w:val="false"/>
                <w:bCs w:val="false"/>
                <w:i w:val="false"/>
                <w:iCs w:val="false"/>
                <w:strike w:val="false"/>
                <w:sz w:val="22"/>
                <w:szCs w:val="22"/>
                <w:u w:val="none"/>
              </w:rPr>
              <w:t xml:space="preserve">Identificador Universal de la Entidad Beneficiaria</w:t>
            </w:r>
          </w:p>
        </w:tc>
        <w:tc>
          <w:tcPr>
            <w:tcW w:w="4680" w:type="dxa"/>
            <w:gridSpan w:val="2"/>
          </w:tcPr>
          <w:p>
            <w:pP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5. Type of Recipient/ </w:t>
            </w:r>
            <w:r>
              <w:rPr>
                <w:rFonts w:ascii="Times New Roman" w:hAnsi="Times New Roman" w:cs="Times New Roman"/>
                <w:b w:val="false"/>
                <w:bCs w:val="false"/>
                <w:i w:val="false"/>
                <w:iCs w:val="false"/>
                <w:strike w:val="false"/>
                <w:sz w:val="22"/>
                <w:szCs w:val="22"/>
                <w:u w:val="none"/>
              </w:rPr>
              <w:t xml:space="preserve">Tipo de Beneficiario</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Educational Institution</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6. Sub-Awardee’s Authorized Representative/ </w:t>
            </w:r>
            <w:r>
              <w:rPr>
                <w:rFonts w:ascii="Times New Roman" w:hAnsi="Times New Roman" w:cs="Times New Roman"/>
                <w:b w:val="false"/>
                <w:bCs w:val="false"/>
                <w:i w:val="false"/>
                <w:iCs w:val="false"/>
                <w:strike w:val="false"/>
                <w:sz w:val="22"/>
                <w:szCs w:val="22"/>
                <w:u w:val="none"/>
              </w:rPr>
              <w:t xml:space="preserve">Representante Autorizado del Sub-Adjudicatario</w:t>
            </w:r>
          </w:p>
        </w:tc>
        <w:tc>
          <w:tcPr>
            <w:tcW w:w="4680" w:type="dxa"/>
            <w:gridSpan w:val="2"/>
          </w:tcPr>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[HEI Signer.FirstName]</w:t>
            </w:r>
            <w:r>
              <w:rPr>
                <w:rFonts w:ascii="Times New Roman" w:hAnsi="Times New Roman" w:cs="Times New Roman"/>
                <w:b w:val="false"/>
                <w:bCs w:val="false"/>
                <w:i w:val="false"/>
                <w:iCs w:val="false"/>
                <w:strike w:val="false"/>
                <w:u w:val="none"/>
              </w:rPr>
              <w:t xml:space="preserve"> </w:t>
            </w:r>
            <w:r>
              <w:rPr>
                <w:rFonts w:ascii="Times New Roman" w:hAnsi="Times New Roman" w:cs="Times New Roman"/>
                <w:b w:val="false"/>
                <w:bCs w:val="false"/>
                <w:i w:val="false"/>
                <w:iCs w:val="false"/>
                <w:strike w:val="false"/>
                <w:u w:val="none"/>
              </w:rPr>
              <w:t xml:space="preserve">[HEI Signer.LastName]</w:t>
            </w:r>
            <w:r>
              <w:rPr>
                <w:rFonts w:ascii="Times New Roman" w:hAnsi="Times New Roman" w:cs="Times New Roman"/>
                <w:b w:val="false"/>
                <w:bCs w:val="false"/>
                <w:i w:val="false"/>
                <w:iCs w:val="false"/>
                <w:strike w:val="false"/>
                <w:u w:val="none"/>
              </w:rPr>
            </w:r>
          </w:p>
          <w:p>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[AOR Email]</w:t>
            </w: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7. POA Authorized Technical Representative/ </w:t>
            </w:r>
            <w:r>
              <w:rPr>
                <w:rFonts w:ascii="Times New Roman" w:hAnsi="Times New Roman" w:cs="Times New Roman"/>
                <w:b w:val="false"/>
                <w:bCs w:val="false"/>
                <w:i w:val="false"/>
                <w:iCs w:val="false"/>
                <w:strike w:val="false"/>
                <w:sz w:val="22"/>
                <w:szCs w:val="22"/>
                <w:u w:val="none"/>
              </w:rPr>
              <w:t xml:space="preserve">Representante Técnico Autorizado del POA</w:t>
            </w:r>
            <w:r>
              <w:rPr>
                <w:rFonts w:ascii="Times New Roman" w:hAnsi="Times New Roman" w:cs="Times New Roman"/>
                <w:b w:val="false"/>
                <w:bCs w:val="false"/>
                <w:i w:val="false"/>
                <w:iCs w:val="false"/>
                <w:strike w:val="false"/>
                <w:color w:val="000000"/>
                <w:sz w:val="22"/>
                <w:szCs w:val="22"/>
                <w:u w:val="none"/>
              </w:rPr>
              <w:t xml:space="preserve"> </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Laura Cossette</w:t>
            </w:r>
          </w:p>
          <w:p>
            <w:pPr>
              <w:spacing w:after="0" w:line="240" w:lineRule="auto"/>
            </w:pPr>
            <w:hyperlink r:id="rId6">
              <w:r>
                <w:rPr>
                  <w:rStyle w:val="Hyperlink"/>
                  <w:rFonts w:ascii="Times New Roman" w:hAnsi="Times New Roman" w:cs="Times New Roman"/>
                  <w:b w:val="false"/>
                  <w:bCs w:val="false"/>
                  <w:i w:val="false"/>
                  <w:iCs w:val="false"/>
                  <w:strike w:val="false"/>
                  <w:color w:val="0000FF"/>
                  <w:u w:val="single"/>
                </w:rPr>
                <w:t xml:space="preserve">lcossette@partners.net</w:t>
              </w:r>
            </w:hyperlink>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8. POA Authorized Administrative/Contractual Representative/ </w:t>
            </w:r>
            <w:r>
              <w:rPr>
                <w:rFonts w:ascii="Times New Roman" w:hAnsi="Times New Roman" w:cs="Times New Roman"/>
                <w:b w:val="false"/>
                <w:bCs w:val="false"/>
                <w:i w:val="false"/>
                <w:iCs w:val="false"/>
                <w:strike w:val="false"/>
                <w:sz w:val="22"/>
                <w:szCs w:val="22"/>
                <w:u w:val="none"/>
              </w:rPr>
              <w:t xml:space="preserve">Representante Administrativo/ Contractual Autorizado del POA</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Penelope Kim</w:t>
            </w:r>
          </w:p>
          <w:p>
            <w:pPr>
              <w:spacing w:after="0" w:line="240" w:lineRule="auto"/>
            </w:pPr>
            <w:r>
              <w:rPr>
                <w:b w:val="false"/>
                <w:bCs w:val="false"/>
                <w:i w:val="false"/>
                <w:iCs w:val="false"/>
                <w:strike w:val="false"/>
                <w:u w:val="none"/>
              </w:rPr>
            </w:r>
            <w:hyperlink r:id="rId7">
              <w:r>
                <w:rPr>
                  <w:rStyle w:val="Hyperlink"/>
                  <w:rFonts w:ascii="Times New Roman" w:hAnsi="Times New Roman" w:cs="Times New Roman"/>
                  <w:b w:val="false"/>
                  <w:bCs w:val="false"/>
                  <w:i w:val="false"/>
                  <w:iCs w:val="false"/>
                  <w:strike w:val="false"/>
                  <w:color w:val="0000FF"/>
                  <w:u w:val="single"/>
                </w:rPr>
                <w:t xml:space="preserve">pkim@partners.net</w:t>
              </w:r>
            </w:hyperlink>
            <w:r>
              <w:rPr>
                <w:b w:val="false"/>
                <w:bCs w:val="false"/>
                <w:i w:val="false"/>
                <w:iCs w:val="false"/>
                <w:strike w:val="false"/>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9. Period of Performance/ </w:t>
            </w:r>
            <w:r>
              <w:rPr>
                <w:rFonts w:ascii="Times New Roman" w:hAnsi="Times New Roman" w:cs="Times New Roman"/>
                <w:b w:val="false"/>
                <w:bCs w:val="false"/>
                <w:i w:val="false"/>
                <w:iCs w:val="false"/>
                <w:strike w:val="false"/>
                <w:sz w:val="22"/>
                <w:szCs w:val="22"/>
                <w:u w:val="none"/>
              </w:rPr>
              <w:t xml:space="preserve">Período de Ejecución</w:t>
            </w:r>
          </w:p>
        </w:tc>
        <w:tc>
          <w:tcPr>
            <w:tcW w:w="2339" w:type="dxa"/>
            <w:gridSpan w:val="1"/>
          </w:tcPr>
          <w:p>
            <w:pPr>
              <w:spacing w:after="0" w:line="240" w:lineRule="auto"/>
            </w:pPr>
            <w:r>
              <w:rPr>
                <w:rFonts w:ascii="Times New Roman" w:hAnsi="Times New Roman" w:cs="Times New Roman"/>
                <w:b w:val="false"/>
                <w:bCs w:val="false"/>
                <w:i w:val="false"/>
                <w:iCs w:val="false"/>
                <w:strike w:val="false"/>
                <w:u w:val="none"/>
              </w:rPr>
              <w:t xml:space="preserve">Start Date/</w:t>
            </w:r>
            <w:r>
              <w:rPr>
                <w:rFonts w:ascii="Times New Roman" w:hAnsi="Times New Roman" w:cs="Times New Roman"/>
                <w:b w:val="false"/>
                <w:bCs w:val="false"/>
                <w:i w:val="false"/>
                <w:iCs w:val="false"/>
                <w:strike w:val="false"/>
                <w:sz w:val="21"/>
                <w:szCs w:val="21"/>
                <w:u w:val="none"/>
              </w:rPr>
              <w:t xml:space="preserve">Fecha de Inicio</w:t>
            </w:r>
            <w:r>
              <w:rPr>
                <w:rFonts w:ascii="Times New Roman" w:hAnsi="Times New Roman" w:cs="Times New Roman"/>
                <w:b w:val="false"/>
                <w:bCs w:val="false"/>
                <w:i w:val="false"/>
                <w:iCs w:val="false"/>
                <w:strike w:val="false"/>
                <w:u w:val="none"/>
              </w:rPr>
              <w:t xml:space="preserve">:</w:t>
            </w:r>
          </w:p>
          <w:p>
            <w:pPr>
              <w:spacing w:after="0" w:line="240" w:lineRule="auto"/>
            </w:pPr>
            <w:r>
              <w:rPr>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[Start Date]</w:t>
            </w:r>
            <w:r>
              <w:rPr>
                <w:rFonts w:ascii="Times New Roman" w:hAnsi="Times New Roman" w:cs="Times New Roman"/>
                <w:b w:val="false"/>
                <w:bCs w:val="false"/>
                <w:i w:val="false"/>
                <w:iCs w:val="false"/>
                <w:strike w:val="false"/>
                <w:u w:val="none"/>
              </w:rPr>
            </w:r>
          </w:p>
        </w:tc>
        <w:tc>
          <w:tcPr>
            <w:tcW w:w="2341" w:type="dxa"/>
            <w:gridSpan w:val="1"/>
          </w:tcPr>
          <w:p>
            <w:pPr>
              <w:spacing w:after="0" w:line="240" w:lineRule="auto"/>
            </w:pPr>
            <w:r>
              <w:rPr>
                <w:rFonts w:ascii="Times New Roman" w:hAnsi="Times New Roman" w:cs="Times New Roman"/>
                <w:b w:val="false"/>
                <w:bCs w:val="false"/>
                <w:i w:val="false"/>
                <w:iCs w:val="false"/>
                <w:strike w:val="false"/>
                <w:u w:val="none"/>
              </w:rPr>
              <w:t xml:space="preserve">End Date/</w:t>
            </w:r>
            <w:r>
              <w:rPr>
                <w:rFonts w:ascii="Times New Roman" w:hAnsi="Times New Roman" w:cs="Times New Roman"/>
                <w:b w:val="false"/>
                <w:bCs w:val="false"/>
                <w:i w:val="false"/>
                <w:iCs w:val="false"/>
                <w:strike w:val="false"/>
                <w:sz w:val="21"/>
                <w:szCs w:val="21"/>
                <w:u w:val="none"/>
              </w:rPr>
              <w:t xml:space="preserve">Fecha de Finalización</w:t>
            </w:r>
            <w:r>
              <w:rPr>
                <w:rFonts w:ascii="Times New Roman" w:hAnsi="Times New Roman" w:cs="Times New Roman"/>
                <w:b w:val="false"/>
                <w:bCs w:val="false"/>
                <w:i w:val="false"/>
                <w:iCs w:val="false"/>
                <w:strike w:val="false"/>
                <w:u w:val="none"/>
              </w:rPr>
              <w:t xml:space="preserve">:</w:t>
            </w:r>
          </w:p>
          <w:p>
            <w:pPr>
              <w:spacing w:after="0" w:line="240" w:lineRule="auto"/>
            </w:pPr>
            <w:r>
              <w:rPr>
                <w:rFonts w:ascii="Times New Roman" w:hAnsi="Times New Roman" w:cs="Times New Roman"/>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[End Date]</w:t>
            </w:r>
            <w:r>
              <w:rPr>
                <w:rFonts w:ascii="Times New Roman" w:hAnsi="Times New Roman" w:cs="Times New Roman"/>
                <w:b w:val="false"/>
                <w:bCs w:val="false"/>
                <w:i w:val="false"/>
                <w:iCs w:val="false"/>
                <w:strike w:val="false"/>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10. Cost Share/ </w:t>
            </w:r>
            <w:r>
              <w:rPr>
                <w:rFonts w:ascii="Times New Roman" w:hAnsi="Times New Roman" w:cs="Times New Roman"/>
                <w:b w:val="false"/>
                <w:bCs w:val="false"/>
                <w:i w:val="false"/>
                <w:iCs w:val="false"/>
                <w:strike w:val="false"/>
                <w:sz w:val="22"/>
                <w:szCs w:val="22"/>
                <w:u w:val="none"/>
              </w:rPr>
              <w:t xml:space="preserve">Costos Compartidos</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Not Applicable</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11. Total Estimated Sub-Award Amount/ </w:t>
            </w:r>
            <w:r>
              <w:rPr>
                <w:rFonts w:ascii="Times New Roman" w:hAnsi="Times New Roman" w:cs="Times New Roman"/>
                <w:b w:val="false"/>
                <w:bCs w:val="false"/>
                <w:i w:val="false"/>
                <w:iCs w:val="false"/>
                <w:strike w:val="false"/>
                <w:sz w:val="22"/>
                <w:szCs w:val="22"/>
                <w:u w:val="none"/>
              </w:rPr>
              <w:t xml:space="preserve">Monto Total Estimado del Sub-Acuerdo</w:t>
            </w:r>
          </w:p>
        </w:tc>
        <w:tc>
          <w:tcPr>
            <w:tcW w:w="2339" w:type="dxa"/>
            <w:gridSpan w:val="1"/>
          </w:tcPr>
          <w:p>
            <w:pPr/>
            <w:r>
              <w:rPr>
                <w:rFonts w:ascii="Times New Roman" w:hAnsi="Times New Roman" w:cs="Times New Roman"/>
                <w:b w:val="false"/>
                <w:bCs w:val="false"/>
                <w:i w:val="false"/>
                <w:iCs w:val="false"/>
                <w:strike w:val="false"/>
                <w:u w:val="none"/>
              </w:rPr>
              <w:t xml:space="preserve">$</w:t>
            </w:r>
            <w:r>
              <w:rPr>
                <w:rFonts w:ascii="Times New Roman" w:hAnsi="Times New Roman" w:cs="Times New Roman"/>
                <w:b w:val="false"/>
                <w:bCs w:val="false"/>
                <w:i w:val="false"/>
                <w:iCs w:val="false"/>
                <w:strike w:val="false"/>
                <w:u w:val="none"/>
              </w:rPr>
              <w:t xml:space="preserve">[Total Award Value]</w:t>
            </w:r>
            <w:r>
              <w:rPr>
                <w:rFonts w:ascii="Times New Roman" w:hAnsi="Times New Roman" w:cs="Times New Roman"/>
                <w:b w:val="false"/>
                <w:bCs w:val="false"/>
                <w:i w:val="false"/>
                <w:iCs w:val="false"/>
                <w:strike w:val="false"/>
                <w:u w:val="none"/>
              </w:rPr>
            </w:r>
          </w:p>
        </w:tc>
        <w:tc>
          <w:tcPr>
            <w:tcW w:w="2341" w:type="dxa"/>
            <w:gridSpan w:val="1"/>
          </w:tcPr>
          <w:p>
            <w:pPr>
              <w:spacing w:after="0" w:line="240" w:lineRule="auto"/>
            </w:pPr>
            <w:r>
              <w:rPr>
                <w:rFonts w:ascii="Times New Roman" w:hAnsi="Times New Roman" w:cs="Times New Roman"/>
                <w:b w:val="false"/>
                <w:bCs w:val="false"/>
                <w:i w:val="false"/>
                <w:iCs w:val="false"/>
                <w:strike w:val="false"/>
                <w:u w:val="none"/>
              </w:rPr>
              <w:t xml:space="preserve">Currency/ Moneda: USD</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12. Obligated Amount/ </w:t>
            </w:r>
            <w:r>
              <w:rPr>
                <w:rFonts w:ascii="Times New Roman" w:hAnsi="Times New Roman" w:cs="Times New Roman"/>
                <w:b w:val="false"/>
                <w:bCs w:val="false"/>
                <w:i w:val="false"/>
                <w:iCs w:val="false"/>
                <w:strike w:val="false"/>
                <w:sz w:val="22"/>
                <w:szCs w:val="22"/>
                <w:u w:val="none"/>
              </w:rPr>
              <w:t xml:space="preserve">Monto Comprometido</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Not Applicable</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13. Indirect Cost Methodology/ </w:t>
            </w:r>
            <w:r>
              <w:rPr>
                <w:rFonts w:ascii="Times New Roman" w:hAnsi="Times New Roman" w:cs="Times New Roman"/>
                <w:b w:val="false"/>
                <w:bCs w:val="false"/>
                <w:i w:val="false"/>
                <w:iCs w:val="false"/>
                <w:strike w:val="false"/>
                <w:sz w:val="22"/>
                <w:szCs w:val="22"/>
                <w:u w:val="none"/>
              </w:rPr>
              <w:t xml:space="preserve">Metodología de Costo Indirecto</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Not Applicable</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14. Treatment of Program Income/ </w:t>
            </w:r>
            <w:r>
              <w:rPr>
                <w:rFonts w:ascii="Times New Roman" w:hAnsi="Times New Roman" w:cs="Times New Roman"/>
                <w:b w:val="false"/>
                <w:bCs w:val="false"/>
                <w:i w:val="false"/>
                <w:iCs w:val="false"/>
                <w:strike w:val="false"/>
                <w:sz w:val="22"/>
                <w:szCs w:val="22"/>
                <w:u w:val="none"/>
              </w:rPr>
              <w:t xml:space="preserve">Manejo de los Ingresos del Programa</w:t>
            </w:r>
          </w:p>
        </w:tc>
        <w:tc>
          <w:tcPr>
            <w:tcW w:w="4680" w:type="dxa"/>
            <w:gridSpan w:val="2"/>
          </w:tcPr>
          <w:p>
            <w:pPr>
              <w:spacing w:after="0" w:line="240" w:lineRule="auto"/>
            </w:pPr>
            <w:r>
              <w:rPr>
                <w:rFonts w:ascii="Times New Roman" w:hAnsi="Times New Roman" w:cs="Times New Roman"/>
                <w:b w:val="false"/>
                <w:bCs w:val="false"/>
                <w:i w:val="false"/>
                <w:iCs w:val="false"/>
                <w:strike w:val="false"/>
                <w:u w:val="none"/>
              </w:rPr>
              <w:t xml:space="preserve">Not Applicable</w:t>
            </w:r>
          </w:p>
        </w:tc>
      </w:tr>
      <w:tr>
        <w:tc>
          <w:tcPr>
            <w:tcW w:w="4680" w:type="dxa"/>
            <w:gridSpan w:val="1"/>
          </w:tcPr>
          <w:p>
            <w:pPr/>
            <w:r>
              <w:rPr>
                <w:b w:val="false"/>
                <w:bCs w:val="false"/>
                <w:i w:val="false"/>
                <w:iCs w:val="false"/>
                <w:strike w:val="false"/>
                <w:u w:val="none"/>
              </w:rPr>
            </w:r>
          </w:p>
        </w:tc>
        <w:tc>
          <w:tcPr>
            <w:tcW w:w="4680" w:type="dxa"/>
            <w:gridSpan w:val="2"/>
          </w:tcPr>
          <w:p>
            <w:pPr/>
            <w:r>
              <w:rPr>
                <w:b w:val="false"/>
                <w:bCs w:val="false"/>
                <w:i w:val="false"/>
                <w:iCs w:val="false"/>
                <w:strike w:val="false"/>
                <w:u w:val="none"/>
              </w:rPr>
            </w:r>
          </w:p>
        </w:tc>
      </w:tr>
      <w:tr>
        <w:tc>
          <w:tcPr>
            <w:tcW w:w="4680" w:type="dxa"/>
            <w:gridSpan w:val="1"/>
          </w:tcPr>
          <w:p>
            <w:pPr>
              <w:pStyle w:val="Heading2"/>
              <w:spacing w:before="45" w:after="0"/>
            </w:pPr>
            <w:r>
              <w:rPr>
                <w:rFonts w:ascii="Times New Roman" w:hAnsi="Times New Roman" w:cs="Times New Roman"/>
                <w:b w:val="false"/>
                <w:bCs w:val="false"/>
                <w:i w:val="false"/>
                <w:iCs w:val="false"/>
                <w:strike w:val="false"/>
                <w:color w:val="2F5496"/>
                <w:sz w:val="25"/>
                <w:szCs w:val="25"/>
                <w:u w:val="none"/>
              </w:rPr>
              <w:t xml:space="preserve">Article 2. Prime Award Information</w:t>
            </w:r>
          </w:p>
        </w:tc>
        <w:tc>
          <w:tcPr>
            <w:tcW w:w="4680" w:type="dxa"/>
            <w:gridSpan w:val="2"/>
          </w:tcPr>
          <w:p>
            <w:pPr>
              <w:spacing w:line="264" w:lineRule="auto"/>
            </w:pPr>
            <w:r>
              <w:rPr>
                <w:rFonts w:ascii="Times New Roman" w:hAnsi="Times New Roman" w:cs="Times New Roman"/>
                <w:b w:val="false"/>
                <w:bCs w:val="false"/>
                <w:i w:val="false"/>
                <w:iCs w:val="false"/>
                <w:strike w:val="false"/>
                <w:color w:val="2f5496"/>
                <w:sz w:val="25"/>
                <w:szCs w:val="25"/>
                <w:u w:val="none"/>
              </w:rPr>
              <w:t xml:space="preserve">Artículo 2. Información del Acuerdo Principal</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1. Prime Award Number/ </w:t>
            </w:r>
            <w:r>
              <w:rPr>
                <w:rFonts w:ascii="Times New Roman" w:hAnsi="Times New Roman" w:cs="Times New Roman"/>
                <w:b w:val="false"/>
                <w:bCs w:val="false"/>
                <w:i w:val="false"/>
                <w:iCs w:val="false"/>
                <w:strike w:val="false"/>
                <w:sz w:val="22"/>
                <w:szCs w:val="22"/>
                <w:u w:val="none"/>
              </w:rPr>
              <w:t xml:space="preserve">Número del Acuerdo Principal</w:t>
            </w:r>
          </w:p>
        </w:tc>
        <w:tc>
          <w:tcPr>
            <w:tcW w:w="4680" w:type="dxa"/>
            <w:gridSpan w:val="2"/>
          </w:tcPr>
          <w:p>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sz w:val="22"/>
                <w:szCs w:val="22"/>
                <w:u w:val="none"/>
              </w:rPr>
              <w:t xml:space="preserve">[Prime Award Number]</w:t>
            </w:r>
            <w:r>
              <w:rPr>
                <w:rFonts w:ascii="Times New Roman" w:hAnsi="Times New Roman" w:cs="Times New Roman"/>
                <w:b w:val="false"/>
                <w:bCs w:val="false"/>
                <w:i w:val="false"/>
                <w:iCs w:val="false"/>
                <w:strike w:val="false"/>
                <w:sz w:val="22"/>
                <w:szCs w:val="22"/>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2. Prime Award Name/ </w:t>
            </w:r>
            <w:r>
              <w:rPr>
                <w:rFonts w:ascii="Times New Roman" w:hAnsi="Times New Roman" w:cs="Times New Roman"/>
                <w:b w:val="false"/>
                <w:bCs w:val="false"/>
                <w:i w:val="false"/>
                <w:iCs w:val="false"/>
                <w:strike w:val="false"/>
                <w:sz w:val="22"/>
                <w:szCs w:val="22"/>
                <w:u w:val="none"/>
              </w:rPr>
              <w:t xml:space="preserve">Nombre del Acuerdo Principal</w:t>
            </w:r>
          </w:p>
        </w:tc>
        <w:tc>
          <w:tcPr>
            <w:tcW w:w="4680" w:type="dxa"/>
            <w:gridSpan w:val="2"/>
          </w:tcPr>
          <w:p>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sz w:val="22"/>
                <w:szCs w:val="22"/>
                <w:u w:val="none"/>
              </w:rPr>
              <w:t xml:space="preserve">[Prime Award Name]</w:t>
            </w:r>
            <w:r>
              <w:rPr>
                <w:rFonts w:ascii="Times New Roman" w:hAnsi="Times New Roman" w:cs="Times New Roman"/>
                <w:b w:val="false"/>
                <w:bCs w:val="false"/>
                <w:i w:val="false"/>
                <w:iCs w:val="false"/>
                <w:strike w:val="false"/>
                <w:sz w:val="22"/>
                <w:szCs w:val="22"/>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3. Prime Award Date/ </w:t>
            </w:r>
            <w:r>
              <w:rPr>
                <w:rFonts w:ascii="Times New Roman" w:hAnsi="Times New Roman" w:cs="Times New Roman"/>
                <w:b w:val="false"/>
                <w:bCs w:val="false"/>
                <w:i w:val="false"/>
                <w:iCs w:val="false"/>
                <w:strike w:val="false"/>
                <w:sz w:val="22"/>
                <w:szCs w:val="22"/>
                <w:u w:val="none"/>
              </w:rPr>
              <w:t xml:space="preserve">Fecha del Acuerdo Principal</w:t>
            </w:r>
          </w:p>
        </w:tc>
        <w:tc>
          <w:tcPr>
            <w:tcW w:w="4680" w:type="dxa"/>
            <w:gridSpan w:val="2"/>
          </w:tcPr>
          <w:p>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sz w:val="22"/>
                <w:szCs w:val="22"/>
                <w:u w:val="none"/>
              </w:rPr>
              <w:t xml:space="preserve">[Prime Award Date]</w:t>
            </w:r>
            <w:r>
              <w:rPr>
                <w:rFonts w:ascii="Times New Roman" w:hAnsi="Times New Roman" w:cs="Times New Roman"/>
                <w:b w:val="false"/>
                <w:bCs w:val="false"/>
                <w:i w:val="false"/>
                <w:iCs w:val="false"/>
                <w:strike w:val="false"/>
                <w:sz w:val="22"/>
                <w:szCs w:val="22"/>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4. Prime Award Period of Performance/ </w:t>
            </w:r>
            <w:r>
              <w:rPr>
                <w:rFonts w:ascii="Times New Roman" w:hAnsi="Times New Roman" w:cs="Times New Roman"/>
                <w:b w:val="false"/>
                <w:bCs w:val="false"/>
                <w:i w:val="false"/>
                <w:iCs w:val="false"/>
                <w:strike w:val="false"/>
                <w:sz w:val="22"/>
                <w:szCs w:val="22"/>
                <w:u w:val="none"/>
              </w:rPr>
              <w:t xml:space="preserve">Periodo de Ejecución del Acuerdo Principal</w:t>
            </w:r>
          </w:p>
        </w:tc>
        <w:tc>
          <w:tcPr>
            <w:tcW w:w="4680" w:type="dxa"/>
            <w:gridSpan w:val="2"/>
          </w:tcPr>
          <w:p>
            <w:pPr/>
            <w:r>
              <w:rPr>
                <w:rFonts w:ascii="Times New Roman" w:hAnsi="Times New Roman" w:cs="Times New Roman"/>
                <w:b w:val="false"/>
                <w:bCs w:val="false"/>
                <w:i w:val="false"/>
                <w:iCs w:val="false"/>
                <w:strike w:val="false"/>
                <w:color w:val="242424"/>
                <w:sz w:val="22"/>
                <w:szCs w:val="22"/>
                <w:u w:val="none"/>
              </w:rPr>
            </w:r>
            <w:r>
              <w:rPr>
                <w:rFonts w:ascii="Times New Roman" w:hAnsi="Times New Roman" w:cs="Times New Roman"/>
                <w:b w:val="false"/>
                <w:bCs w:val="false"/>
                <w:i w:val="false"/>
                <w:iCs w:val="false"/>
                <w:strike w:val="false"/>
                <w:color w:val="242424"/>
                <w:sz w:val="22"/>
                <w:szCs w:val="22"/>
                <w:u w:val="none"/>
              </w:rPr>
              <w:t xml:space="preserve">[Prime Award Start Date]</w:t>
            </w:r>
            <w:r>
              <w:rPr>
                <w:rFonts w:ascii="Times New Roman" w:hAnsi="Times New Roman" w:cs="Times New Roman"/>
                <w:b w:val="false"/>
                <w:bCs w:val="false"/>
                <w:i w:val="false"/>
                <w:iCs w:val="false"/>
                <w:strike w:val="false"/>
                <w:color w:val="242424"/>
                <w:sz w:val="22"/>
                <w:szCs w:val="22"/>
                <w:u w:val="none"/>
              </w:rPr>
              <w:t xml:space="preserve"> - </w:t>
            </w:r>
          </w:p>
          <w:p>
            <w:pPr/>
            <w:r>
              <w:rPr>
                <w:rFonts w:ascii="Times New Roman" w:hAnsi="Times New Roman" w:cs="Times New Roman"/>
                <w:b w:val="false"/>
                <w:bCs w:val="false"/>
                <w:i w:val="false"/>
                <w:iCs w:val="false"/>
                <w:strike w:val="false"/>
                <w:color w:val="242424"/>
                <w:sz w:val="22"/>
                <w:szCs w:val="22"/>
                <w:u w:val="none"/>
              </w:rPr>
            </w:r>
            <w:r>
              <w:rPr>
                <w:rFonts w:ascii="Times New Roman" w:hAnsi="Times New Roman" w:cs="Times New Roman"/>
                <w:b w:val="false"/>
                <w:bCs w:val="false"/>
                <w:i w:val="false"/>
                <w:iCs w:val="false"/>
                <w:strike w:val="false"/>
                <w:color w:val="242424"/>
                <w:sz w:val="22"/>
                <w:szCs w:val="22"/>
                <w:u w:val="none"/>
              </w:rPr>
              <w:t xml:space="preserve">[Prime Award End Date]</w:t>
            </w:r>
            <w:r>
              <w:rPr>
                <w:rFonts w:ascii="Times New Roman" w:hAnsi="Times New Roman" w:cs="Times New Roman"/>
                <w:b w:val="false"/>
                <w:bCs w:val="false"/>
                <w:i w:val="false"/>
                <w:iCs w:val="false"/>
                <w:strike w:val="false"/>
                <w:color w:val="242424"/>
                <w:sz w:val="22"/>
                <w:szCs w:val="22"/>
                <w:u w:val="none"/>
              </w:rPr>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5. Authorized Geographic Code/ </w:t>
            </w:r>
            <w:r>
              <w:rPr>
                <w:rFonts w:ascii="Times New Roman" w:hAnsi="Times New Roman" w:cs="Times New Roman"/>
                <w:b w:val="false"/>
                <w:bCs w:val="false"/>
                <w:i w:val="false"/>
                <w:iCs w:val="false"/>
                <w:strike w:val="false"/>
                <w:sz w:val="22"/>
                <w:szCs w:val="22"/>
                <w:u w:val="none"/>
              </w:rPr>
              <w:t xml:space="preserve">Código Geográfico Autorizado</w:t>
            </w:r>
          </w:p>
        </w:tc>
        <w:tc>
          <w:tcPr>
            <w:tcW w:w="4680" w:type="dxa"/>
            <w:gridSpan w:val="2"/>
          </w:tcPr>
          <w:p>
            <w:pPr>
              <w:spacing w:after="0" w:line="240" w:lineRule="auto"/>
            </w:pPr>
            <w:r>
              <w:rPr>
                <w:rFonts w:ascii="Times New Roman" w:hAnsi="Times New Roman" w:cs="Times New Roman"/>
                <w:b w:val="false"/>
                <w:bCs w:val="false"/>
                <w:i w:val="false"/>
                <w:iCs w:val="false"/>
                <w:strike w:val="false"/>
                <w:sz w:val="22"/>
                <w:szCs w:val="22"/>
                <w:u w:val="none"/>
              </w:rPr>
              <w:t xml:space="preserve">Not Applicable</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6. Awarding Entity/ </w:t>
            </w:r>
            <w:r>
              <w:rPr>
                <w:rFonts w:ascii="Times New Roman" w:hAnsi="Times New Roman" w:cs="Times New Roman"/>
                <w:b w:val="false"/>
                <w:bCs w:val="false"/>
                <w:i w:val="false"/>
                <w:iCs w:val="false"/>
                <w:strike w:val="false"/>
                <w:sz w:val="22"/>
                <w:szCs w:val="22"/>
                <w:u w:val="none"/>
              </w:rPr>
              <w:t xml:space="preserve">Entidad Otorgante del Acuerdo</w:t>
            </w:r>
          </w:p>
        </w:tc>
        <w:tc>
          <w:tcPr>
            <w:tcW w:w="4680" w:type="dxa"/>
            <w:gridSpan w:val="2"/>
          </w:tcPr>
          <w:p>
            <w:pPr>
              <w:spacing w:after="0" w:line="240" w:lineRule="auto"/>
            </w:pPr>
            <w:r>
              <w:rPr>
                <w:rFonts w:ascii="Times New Roman" w:hAnsi="Times New Roman" w:cs="Times New Roman"/>
                <w:b w:val="false"/>
                <w:bCs w:val="false"/>
                <w:i w:val="false"/>
                <w:iCs w:val="false"/>
                <w:strike w:val="false"/>
                <w:sz w:val="22"/>
                <w:szCs w:val="22"/>
                <w:u w:val="none"/>
              </w:rPr>
              <w:t xml:space="preserve">U.S. Department of State (USDOS)</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7. CDFA Number/ </w:t>
            </w:r>
            <w:r>
              <w:rPr>
                <w:rFonts w:ascii="Times New Roman" w:hAnsi="Times New Roman" w:cs="Times New Roman"/>
                <w:b w:val="false"/>
                <w:bCs w:val="false"/>
                <w:i w:val="false"/>
                <w:iCs w:val="false"/>
                <w:strike w:val="false"/>
                <w:sz w:val="22"/>
                <w:szCs w:val="22"/>
                <w:u w:val="none"/>
              </w:rPr>
              <w:t xml:space="preserve">Número CFDA</w:t>
            </w:r>
          </w:p>
        </w:tc>
        <w:tc>
          <w:tcPr>
            <w:tcW w:w="4680" w:type="dxa"/>
            <w:gridSpan w:val="2"/>
          </w:tcPr>
          <w:p>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sz w:val="22"/>
                <w:szCs w:val="22"/>
                <w:u w:val="none"/>
              </w:rPr>
              <w:t xml:space="preserve">[CFDA Number]</w:t>
            </w:r>
            <w:r>
              <w:rPr>
                <w:rFonts w:ascii="Times New Roman" w:hAnsi="Times New Roman" w:cs="Times New Roman"/>
                <w:b w:val="false"/>
                <w:bCs w:val="false"/>
                <w:i w:val="false"/>
                <w:iCs w:val="false"/>
                <w:strike w:val="false"/>
                <w:sz w:val="22"/>
                <w:szCs w:val="22"/>
                <w:u w:val="none"/>
              </w:rPr>
              <w:t xml:space="preserve">​</w:t>
            </w:r>
          </w:p>
        </w:tc>
      </w:tr>
      <w:tr>
        <w:tc>
          <w:tcPr>
            <w:tcW w:w="4680" w:type="dxa"/>
            <w:gridSpan w:val="1"/>
          </w:tcPr>
          <w:p>
            <w:pPr>
              <w:pStyle w:val="Heading3"/>
              <w:spacing w:before="45" w:after="0" w:line="264" w:lineRule="auto"/>
            </w:pPr>
            <w:r>
              <w:rPr>
                <w:rFonts w:ascii="Times New Roman" w:hAnsi="Times New Roman" w:cs="Times New Roman"/>
                <w:b w:val="false"/>
                <w:bCs w:val="false"/>
                <w:i w:val="false"/>
                <w:iCs w:val="false"/>
                <w:strike w:val="false"/>
                <w:color w:val="000000"/>
                <w:sz w:val="22"/>
                <w:szCs w:val="22"/>
                <w:u w:val="none"/>
              </w:rPr>
              <w:t xml:space="preserve">8. R&amp;D Award Identification/ </w:t>
            </w:r>
            <w:r>
              <w:rPr>
                <w:rFonts w:ascii="Times New Roman" w:hAnsi="Times New Roman" w:cs="Times New Roman"/>
                <w:b w:val="false"/>
                <w:bCs w:val="false"/>
                <w:i w:val="false"/>
                <w:iCs w:val="false"/>
                <w:strike w:val="false"/>
                <w:sz w:val="22"/>
                <w:szCs w:val="22"/>
                <w:u w:val="none"/>
              </w:rPr>
              <w:t xml:space="preserve">Identificación R&amp;D del Acuerdo</w:t>
            </w:r>
          </w:p>
        </w:tc>
        <w:tc>
          <w:tcPr>
            <w:tcW w:w="4680" w:type="dxa"/>
            <w:gridSpan w:val="2"/>
          </w:tcPr>
          <w:p>
            <w:pPr>
              <w:spacing w:after="0" w:line="240" w:lineRule="auto"/>
            </w:pPr>
            <w:r>
              <w:rPr>
                <w:rFonts w:ascii="Times New Roman" w:hAnsi="Times New Roman" w:cs="Times New Roman"/>
                <w:b w:val="false"/>
                <w:bCs w:val="false"/>
                <w:i w:val="false"/>
                <w:iCs w:val="false"/>
                <w:strike w:val="false"/>
                <w:sz w:val="22"/>
                <w:szCs w:val="22"/>
                <w:u w:val="none"/>
              </w:rPr>
              <w:t xml:space="preserve">Not Applicable</w:t>
            </w:r>
          </w:p>
        </w:tc>
      </w:tr>
    </w:tbl>
    <w:p>
      <w:pPr>
        <w:sectPr>
          <w:headerReference w:type="default" r:id="rId3"/>
          <w:footerReference w:type="default" r:id="rId4"/>
          <w:type w:val="nextPage"/>
          <w:pgSz w:w="12240" w:h="15840" w:code="1"/>
          <w:pgMar w:top="1440" w:right="1440" w:bottom="1440" w:left="1440" w:header="240" w:footer="240"/>
        </w:sectPr>
      </w:pPr>
    </w:p>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Heading1"/>
              <w:pBdr/>
              <w:spacing w:before="240" w:after="0" w:line="300" w:lineRule="auto"/>
              <w:ind/>
            </w:pPr>
            <w:r>
              <w:rPr>
                <w:rFonts w:ascii="Times New Roman" w:hAnsi="Times New Roman" w:cs="Times New Roman"/>
                <w:b w:val="false"/>
                <w:bCs w:val="false"/>
                <w:i w:val="false"/>
                <w:iCs w:val="false"/>
                <w:strike w:val="false"/>
                <w:color w:val="2F5496"/>
                <w:sz w:val="31"/>
                <w:szCs w:val="31"/>
                <w:u w:val="none"/>
              </w:rPr>
              <w:t xml:space="preserve">Section II: POA Terms and Conditions</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 Introduction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Partners of the Americas, Inc, located at 1424 K Street NW, Suite 700, Washington, DC 20005, hereinafter referred to as “PARTNERS” has been granted the award named in Section I. Article 2. Prime Award Information, hereafter referred to as “Prime Award”. The organization named in Section I, Article 1, box 4, hereinafter referred to as “Sub-Awardee”, has been identified through the proposal process as having certain required corporate and technical capabilities necessary to support PARTNERS’ implementation of the Prime Award. PARTNERS has determined that it is in their best interest to obtain assistance from Sub-Awardee for the performance of the work/services set forth in this Agreement. The Sub-Awardee, acting as an independent recipient and not as an agent or partner of PARTNERS, is willing, able, and qualified to perform said work/services upon the terms hereafter provided and based on a work plan to be jointly developed by PARTNERS and Sub-Awardee, both together hereinafter referred to as “the Parties.”.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provisions of this Sub-agreement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240" w:line="300" w:lineRule="auto"/>
              <w:ind/>
              <w:jc w:val="both"/>
            </w:pPr>
            <w:r>
              <w:rPr>
                <w:rFonts w:ascii="Times New Roman" w:hAnsi="Times New Roman" w:cs="Times New Roman"/>
                <w:b w:val="false"/>
                <w:bCs w:val="false"/>
                <w:i w:val="false"/>
                <w:iCs w:val="false"/>
                <w:strike w:val="false"/>
                <w:color w:val="000000"/>
                <w:u w:val="none"/>
              </w:rPr>
              <w:t xml:space="preserve">In consideration of the covenants, agreements, representations, warranties, terms, and provisions herein contained, the receipt and sufficiency of which are hereby acknowledged, the parties hereto agree the following terms and conditions. </w:t>
            </w:r>
          </w:p>
          <w:p>
            <w:pPr>
              <w:pStyle w:val="Heading2"/>
              <w:pBdr/>
              <w:spacing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Heading2"/>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 Purpose of Award </w:t>
            </w:r>
          </w:p>
          <w:p>
            <w:pPr>
              <w:pStyle w:val="PDParagraphDefault"/>
              <w:pBdr/>
              <w:spacing w:after="240" w:line="300" w:lineRule="auto"/>
              <w:ind/>
              <w:jc w:val="both"/>
            </w:pPr>
            <w:r>
              <w:rPr>
                <w:rFonts w:ascii="Times New Roman" w:hAnsi="Times New Roman" w:cs="Times New Roman"/>
                <w:b w:val="false"/>
                <w:bCs w:val="false"/>
                <w:i w:val="false"/>
                <w:iCs w:val="false"/>
                <w:strike w:val="false"/>
                <w:color w:val="000000"/>
                <w:u w:val="none"/>
              </w:rPr>
              <w:t xml:space="preserve">The purpose of this Sub-Agreement is to provide support for the program described in Section III: Program Description and Objectives. The Sub-Awardee will supply, at Sub-Awardee's sole expense, all equipment, materials and/or supplies necessary to perform the services under this Agreement.</w:t>
            </w:r>
          </w:p>
          <w:p>
            <w:pPr>
              <w:pStyle w:val="Heading2"/>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3. Period of Performance</w:t>
            </w:r>
          </w:p>
          <w:p>
            <w:pPr>
              <w:pStyle w:val="PDParagraphDefault"/>
              <w:pBdr/>
              <w:spacing w:after="240" w:line="300" w:lineRule="auto"/>
              <w:ind/>
              <w:jc w:val="both"/>
            </w:pPr>
            <w:r>
              <w:rPr>
                <w:rFonts w:ascii="Times New Roman" w:hAnsi="Times New Roman" w:cs="Times New Roman"/>
                <w:b w:val="false"/>
                <w:bCs w:val="false"/>
                <w:i w:val="false"/>
                <w:iCs w:val="false"/>
                <w:strike w:val="false"/>
                <w:color w:val="000000"/>
                <w:u w:val="none"/>
              </w:rPr>
              <w:t xml:space="preserve">The effective date of this Agreement is as listed in Section I Article 1, box 9 Period of Performance and any amendments thereto.</w:t>
            </w:r>
          </w:p>
          <w:p>
            <w:pPr>
              <w:pStyle w:val="PDParagraphDefault"/>
              <w:pBdr/>
              <w:spacing w:after="240" w:line="300" w:lineRule="auto"/>
              <w:ind/>
              <w:jc w:val="both"/>
            </w:pPr>
            <w:r>
              <w:rPr>
                <w:rFonts w:ascii="Times New Roman" w:hAnsi="Times New Roman" w:cs="Times New Roman"/>
                <w:b w:val="false"/>
                <w:bCs w:val="false"/>
                <w:i w:val="false"/>
                <w:iCs w:val="false"/>
                <w:strike w:val="false"/>
                <w:color w:val="000000"/>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4. Award Documents Incorporated by Reference</w:t>
            </w:r>
          </w:p>
          <w:p>
            <w:pPr>
              <w:pStyle w:val="PDParagraphDefault"/>
              <w:pBdr/>
              <w:spacing w:after="240" w:line="300" w:lineRule="auto"/>
              <w:ind/>
              <w:jc w:val="both"/>
            </w:pPr>
            <w:r>
              <w:rPr>
                <w:rFonts w:ascii="Times New Roman" w:hAnsi="Times New Roman" w:cs="Times New Roman"/>
                <w:b w:val="false"/>
                <w:bCs w:val="false"/>
                <w:i w:val="false"/>
                <w:iCs w:val="false"/>
                <w:strike w:val="false"/>
                <w:u w:val="none"/>
              </w:rPr>
              <w:t xml:space="preserve">This</w:t>
            </w:r>
            <w:r>
              <w:rPr>
                <w:rFonts w:ascii="Times New Roman" w:hAnsi="Times New Roman" w:cs="Times New Roman"/>
                <w:b w:val="true"/>
                <w:bCs w:val="true"/>
                <w:i w:val="true"/>
                <w:iCs w:val="true"/>
                <w:strike w:val="false"/>
                <w:u w:val="none"/>
              </w:rPr>
              <w:t xml:space="preserve"> </w:t>
            </w:r>
            <w:r>
              <w:rPr>
                <w:rFonts w:ascii="Times New Roman" w:hAnsi="Times New Roman" w:cs="Times New Roman"/>
                <w:b w:val="false"/>
                <w:bCs w:val="false"/>
                <w:i w:val="false"/>
                <w:iCs w:val="false"/>
                <w:strike w:val="false"/>
                <w:u w:val="none"/>
              </w:rPr>
              <w:t xml:space="preserve">Agreement, which is comprised of the body of this Agreement and the following listed Sections, and all documents incorporated therein by reference (the “Agreement”), sets forth the entire agreement between the Parties with regard to the subject matter of this Agreement, superseding all other prior agreements or understandings, oral or written. Except as otherwise provided in this Agreement, no amendment, modification, or waiver of this Agreement or any of its provisions shall be binding upon the Parties unless set forth in a written instrument signed by both Parties. The following Sections and documents are incorporated by reference:</w:t>
            </w:r>
          </w:p>
          <w:p>
            <w:pPr>
              <w:pStyle w:val="PDParagraphDefault"/>
              <w:numPr>
                <w:ilvl w:val="0"/>
                <w:numId w:val="3"/>
              </w:numPr>
              <w:pBdr/>
              <w:spacing w:after="0" w:line="300" w:lineRule="auto"/>
              <w:ind/>
              <w:jc w:val="both"/>
            </w:pPr>
            <w:r>
              <w:rPr>
                <w:rFonts w:ascii="Times New Roman" w:hAnsi="Times New Roman" w:cs="Times New Roman"/>
                <w:b w:val="false"/>
                <w:bCs w:val="false"/>
                <w:i w:val="true"/>
                <w:iCs w:val="true"/>
                <w:strike w:val="false"/>
                <w:u w:val="none"/>
              </w:rPr>
              <w:t xml:space="preserve">Section III: Program Description and Objectives</w:t>
            </w:r>
          </w:p>
          <w:p>
            <w:pPr>
              <w:pStyle w:val="PDParagraphDefault"/>
              <w:numPr>
                <w:ilvl w:val="0"/>
                <w:numId w:val="3"/>
              </w:numPr>
              <w:pBdr/>
              <w:spacing w:after="0" w:line="300" w:lineRule="auto"/>
              <w:ind/>
              <w:jc w:val="both"/>
            </w:pPr>
            <w:r>
              <w:rPr>
                <w:rFonts w:ascii="Times New Roman" w:hAnsi="Times New Roman" w:cs="Times New Roman"/>
                <w:b w:val="false"/>
                <w:bCs w:val="false"/>
                <w:i w:val="true"/>
                <w:iCs w:val="true"/>
                <w:strike w:val="false"/>
                <w:u w:val="none"/>
              </w:rPr>
              <w:t xml:space="preserve">Section IV: Milestones</w:t>
            </w:r>
          </w:p>
          <w:p>
            <w:pPr>
              <w:pStyle w:val="PDParagraphDefault"/>
              <w:numPr>
                <w:ilvl w:val="0"/>
                <w:numId w:val="3"/>
              </w:numPr>
              <w:pBdr/>
              <w:spacing w:after="0" w:line="300" w:lineRule="auto"/>
              <w:ind/>
              <w:jc w:val="both"/>
            </w:pPr>
            <w:r>
              <w:rPr>
                <w:rFonts w:ascii="Times New Roman" w:hAnsi="Times New Roman" w:cs="Times New Roman"/>
                <w:b w:val="false"/>
                <w:bCs w:val="false"/>
                <w:i w:val="true"/>
                <w:iCs w:val="true"/>
                <w:strike w:val="false"/>
                <w:u w:val="none"/>
              </w:rPr>
              <w:t xml:space="preserve">Section V: Representations and Certifications</w:t>
            </w:r>
          </w:p>
          <w:p>
            <w:pPr>
              <w:pStyle w:val="PDParagraphDefault"/>
              <w:numPr>
                <w:ilvl w:val="0"/>
                <w:numId w:val="3"/>
              </w:numPr>
              <w:pBdr/>
              <w:spacing w:after="0" w:line="300" w:lineRule="auto"/>
              <w:ind/>
              <w:jc w:val="both"/>
            </w:pPr>
            <w:r>
              <w:rPr>
                <w:rFonts w:ascii="Times New Roman" w:hAnsi="Times New Roman" w:cs="Times New Roman"/>
                <w:b w:val="false"/>
                <w:bCs w:val="false"/>
                <w:i w:val="true"/>
                <w:iCs w:val="true"/>
                <w:strike w:val="false"/>
                <w:u w:val="none"/>
              </w:rPr>
              <w:t xml:space="preserve">Section VI: Branding and Marking</w:t>
            </w:r>
          </w:p>
          <w:p>
            <w:pPr>
              <w:pStyle w:val="PDParagraphDefault"/>
              <w:numPr>
                <w:ilvl w:val="0"/>
                <w:numId w:val="3"/>
              </w:numPr>
              <w:pBdr/>
              <w:spacing w:after="240" w:line="300" w:lineRule="auto"/>
              <w:ind/>
              <w:jc w:val="both"/>
            </w:pPr>
            <w:r>
              <w:rPr>
                <w:rFonts w:ascii="Times New Roman" w:hAnsi="Times New Roman" w:cs="Times New Roman"/>
                <w:b w:val="false"/>
                <w:bCs w:val="false"/>
                <w:i w:val="true"/>
                <w:iCs w:val="true"/>
                <w:strike w:val="false"/>
                <w:u w:val="none"/>
              </w:rPr>
              <w:t xml:space="preserve">Section VII: Prime Award Provisions </w:t>
            </w:r>
          </w:p>
          <w:p>
            <w:pPr>
              <w:pStyle w:val="PDParagraphDefault"/>
              <w:pBdr/>
              <w:spacing w:after="0" w:line="300" w:lineRule="auto"/>
              <w:ind w:left="300"/>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left="300"/>
              <w:jc w:val="both"/>
            </w:pPr>
            <w:r>
              <w:rPr>
                <w:rFonts w:ascii="Times New Roman" w:hAnsi="Times New Roman" w:cs="Times New Roman"/>
                <w:b w:val="false"/>
                <w:bCs w:val="false"/>
                <w:i w:val="false"/>
                <w:iCs w:val="false"/>
                <w:strike w:val="false"/>
                <w:color w:val="000000"/>
                <w:u w:val="none"/>
              </w:rPr>
              <w:t xml:space="preserve">Conflicts between any of the Attachments of this Sub-agreement shall be resolved by applying the following descending order of precedence: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I: Summary Sheet of Award Data; </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II: POA Terms and Conditions;</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VII: Prime Award Provisions;</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III: Program Description and Objectives;</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 IV: Milestones</w:t>
            </w:r>
          </w:p>
          <w:p>
            <w:pPr>
              <w:pStyle w:val="PDParagraphDefault"/>
              <w:numPr>
                <w:ilvl w:val="0"/>
                <w:numId w:val="4"/>
              </w:numPr>
              <w:pBdr/>
              <w:spacing w:after="0" w:line="300" w:lineRule="auto"/>
              <w:ind/>
              <w:jc w:val="both"/>
            </w:pPr>
            <w:r>
              <w:rPr>
                <w:rFonts w:ascii="Times New Roman" w:hAnsi="Times New Roman" w:cs="Times New Roman"/>
                <w:b w:val="false"/>
                <w:bCs w:val="false"/>
                <w:i w:val="true"/>
                <w:iCs w:val="true"/>
                <w:strike w:val="false"/>
                <w:color w:val="000000"/>
                <w:u w:val="none"/>
              </w:rPr>
              <w:t xml:space="preserve">Sections V and VI.</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5. Type of Award and Award Amount</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This is a Fixed Amount Award. The Sub-Awardee will receive payment based on the achievement of milestones contained in Section IV. The Sub-Awardee will not be paid any amount greater than the amount specified in Section I. Article 1, box 10 Total Estimated Award Amount unless authorized in writing by PARTNERS.</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6. Milestones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Work will be completed in accordance with Section III: Program Description and Objections and payment will be based on the achievement of the milestones described in Section IV: Milestones. The accomplishment of each milestone will be based on the timely, successful submittal and/or completion of the tasks or deliverables delineated for that milestone as described in Section IV. Inspection and acceptance of all milestones required hereunder shall be made only by the PARTNERS Authorized Technical Representative in Section I Article 1, box 7, unless otherwise directed in writing by PARTNERS. Inspection and acceptance of products/services and/or supplies by PARTNERS shall form the basis for invoice payments. Failure to complete work according to a reasonable standard in accordance with Section III and IV may be deemed failure to comply with the terms and conditions of the award.</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PDParagraphDefault"/>
              <w:pBdr/>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7. Payment </w:t>
            </w:r>
          </w:p>
          <w:p>
            <w:pPr>
              <w:pStyle w:val="Heading3"/>
              <w:pBdr/>
              <w:spacing w:before="45" w:after="240" w:line="300" w:lineRule="auto"/>
              <w:ind/>
              <w:jc w:val="both"/>
            </w:pPr>
            <w:r>
              <w:rPr>
                <w:rFonts w:ascii="Times New Roman" w:hAnsi="Times New Roman" w:cs="Times New Roman"/>
                <w:b w:val="false"/>
                <w:bCs w:val="false"/>
                <w:i w:val="false"/>
                <w:iCs w:val="false"/>
                <w:strike w:val="false"/>
                <w:color w:val="000000"/>
                <w:sz w:val="22"/>
                <w:szCs w:val="22"/>
                <w:u w:val="none"/>
              </w:rPr>
              <w:t xml:space="preserve">Sub-Awardee will request payment for services by submitting a signed invoice (sample), based on agreed upon deliverables and dates in Section IV: Milestones. Payment requests should include the following:</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the Sub-Awardee’s name and address,</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Project Name;</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POA Subaward Number;</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Milestone/Deliverable being invoiced</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Fixed amount per the payment schedule due per the milestone</w:t>
            </w:r>
          </w:p>
          <w:p>
            <w:pPr>
              <w:pStyle w:val="PDParagraphDefault"/>
              <w:numPr>
                <w:ilvl w:val="0"/>
                <w:numId w:val="5"/>
              </w:numPr>
              <w:pBdr/>
              <w:spacing w:before="75" w:after="0" w:line="300" w:lineRule="auto"/>
              <w:ind/>
              <w:jc w:val="both"/>
            </w:pPr>
            <w:r>
              <w:rPr>
                <w:rFonts w:ascii="Times New Roman" w:hAnsi="Times New Roman" w:cs="Times New Roman"/>
                <w:b w:val="false"/>
                <w:bCs w:val="false"/>
                <w:i w:val="false"/>
                <w:iCs w:val="false"/>
                <w:strike w:val="false"/>
                <w:u w:val="none"/>
              </w:rPr>
              <w:t xml:space="preserve">Documentation and other evidence that the milestone has been achieved. Acceptable evidence may include, but is not limited to, work plans, technical reports, financial reports, minutes of meetings/conference proceedings, completion of a discrete phase of a project, etc. </w:t>
            </w:r>
          </w:p>
          <w:p>
            <w:pPr>
              <w:pStyle w:val="PDParagraphDefault"/>
              <w:pBdr/>
              <w:spacing w:before="75" w:after="0" w:line="300" w:lineRule="auto"/>
              <w:ind/>
              <w:jc w:val="both"/>
            </w:pPr>
            <w:r>
              <w:rPr>
                <w:rFonts w:ascii="Times New Roman" w:hAnsi="Times New Roman" w:cs="Times New Roman"/>
                <w:b w:val="false"/>
                <w:bCs w:val="false"/>
                <w:i w:val="false"/>
                <w:iCs w:val="false"/>
                <w:strike w:val="false"/>
                <w:u w:val="none"/>
              </w:rPr>
            </w:r>
          </w:p>
          <w:p>
            <w:pPr>
              <w:pStyle w:val="PDParagraphDefault"/>
              <w:pBdr/>
              <w:spacing w:before="75" w:after="240" w:line="300" w:lineRule="auto"/>
              <w:ind/>
              <w:jc w:val="both"/>
            </w:pPr>
            <w:r>
              <w:rPr>
                <w:rFonts w:ascii="Times New Roman" w:hAnsi="Times New Roman" w:cs="Times New Roman"/>
                <w:b w:val="false"/>
                <w:bCs w:val="false"/>
                <w:i w:val="false"/>
                <w:iCs w:val="false"/>
                <w:strike w:val="false"/>
                <w:u w:val="none"/>
              </w:rPr>
              <w:t xml:space="preserve">PARTNERS will pay the Sub-Awardee's invoice ordinarily within 30 days from the date of receipt and approval by PARTNERS of the Sub-Awardee's invoice. </w:t>
            </w:r>
          </w:p>
          <w:p>
            <w:pPr>
              <w:pStyle w:val="PDParagraphDefault"/>
              <w:pBdr/>
              <w:spacing w:before="75" w:after="240" w:line="300" w:lineRule="auto"/>
              <w:ind/>
              <w:jc w:val="both"/>
            </w:pPr>
            <w:r>
              <w:rPr>
                <w:rFonts w:ascii="Times New Roman" w:hAnsi="Times New Roman" w:cs="Times New Roman"/>
                <w:b w:val="false"/>
                <w:bCs w:val="false"/>
                <w:i w:val="false"/>
                <w:iCs w:val="false"/>
                <w:strike w:val="false"/>
                <w:u w:val="none"/>
              </w:rPr>
              <w:t xml:space="preserve">A final invoice, marked FINAL, must be submitted with the final deliverable, and received by PARTNERS no later than 60 days after the end date of the Agreement. Invoices received after 60 days may be suspended in whole, or in part, at PARTNERS’ sole discretion. Final payment will not be disbursed until completion of all Milestones in Section IV, submission of all required invoices, and a signed Sub-Agreement close-out letter have been approved by PARTNERS. </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8. Representatives of the Parties </w:t>
            </w:r>
          </w:p>
          <w:p>
            <w:pPr>
              <w:pStyle w:val="PDParagraphDefault"/>
              <w:numPr>
                <w:ilvl w:val="0"/>
                <w:numId w:val="6"/>
              </w:numPr>
              <w:pBdr/>
              <w:spacing w:after="0" w:line="300" w:lineRule="auto"/>
              <w:ind/>
              <w:jc w:val="both"/>
            </w:pPr>
            <w:r>
              <w:rPr>
                <w:rFonts w:ascii="Times New Roman" w:hAnsi="Times New Roman" w:cs="Times New Roman"/>
                <w:b w:val="false"/>
                <w:bCs w:val="false"/>
                <w:i w:val="false"/>
                <w:iCs w:val="false"/>
                <w:strike w:val="false"/>
                <w:u w:val="none"/>
              </w:rPr>
              <w:t xml:space="preserve">Any and all official notices, designations, consents, offers, acceptances, or other communication required to be given under this Agreement shall be in writing and delivered by email with reply confirmation, in person or sent by registered or certified mail, postage prepaid, to the persons identified in Section I, Article 1, box 7 Sub-Awardee’s Authorized Technical Representative and Section I, Article 1, box 8 POA’s Authorized Administrative/ Contractual Representative. The foregoing addresses may be changed and/or additional persons may be added thereto by notifying the other Party hereto in writing and in the manner herein set forth. All notices shall be effective upon receipt.</w:t>
            </w:r>
          </w:p>
          <w:p>
            <w:pPr>
              <w:pStyle w:val="PDParagraphDefault"/>
              <w:numPr>
                <w:ilvl w:val="0"/>
                <w:numId w:val="6"/>
              </w:numPr>
              <w:pBdr/>
              <w:spacing w:after="0" w:line="300" w:lineRule="auto"/>
              <w:ind/>
              <w:jc w:val="both"/>
            </w:pPr>
            <w:r>
              <w:rPr>
                <w:rFonts w:ascii="Times New Roman" w:hAnsi="Times New Roman" w:cs="Times New Roman"/>
                <w:b w:val="false"/>
                <w:bCs w:val="false"/>
                <w:i w:val="false"/>
                <w:iCs w:val="false"/>
                <w:strike w:val="false"/>
                <w:u w:val="none"/>
              </w:rPr>
              <w:t xml:space="preserve">Performance of the work hereunder shall be subject to technical direction and approval by PARTNERS’ Authorized Technical Representative in Section I, Article 1, box 7.</w:t>
            </w:r>
          </w:p>
          <w:p>
            <w:pPr>
              <w:pStyle w:val="PDParagraphDefault"/>
              <w:numPr>
                <w:ilvl w:val="0"/>
                <w:numId w:val="6"/>
              </w:numPr>
              <w:pBdr/>
              <w:spacing w:after="0" w:line="300" w:lineRule="auto"/>
              <w:ind/>
              <w:jc w:val="both"/>
            </w:pPr>
            <w:r>
              <w:rPr>
                <w:rFonts w:ascii="Times New Roman" w:hAnsi="Times New Roman" w:cs="Times New Roman"/>
                <w:b w:val="false"/>
                <w:bCs w:val="false"/>
                <w:i w:val="false"/>
                <w:iCs w:val="false"/>
                <w:strike w:val="false"/>
                <w:u w:val="none"/>
              </w:rPr>
              <w:t xml:space="preserve">The Authorized Technical Representative in Section I, Article 7, box 7 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 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Sub-Awardee is not authorized to enter into or commit PARTNERS to any agreements of any kind, and the Sub-Awardee shall not represent itself as the agent or legal representative of PARTNERS. </w:t>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9. Data Rights</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The </w:t>
            </w:r>
            <w:hyperlink r:id="rId9"/>
            <w:r>
              <w:rPr>
                <w:rFonts w:ascii="Times New Roman" w:hAnsi="Times New Roman" w:cs="Times New Roman"/>
                <w:b w:val="false"/>
                <w:bCs w:val="false"/>
                <w:i w:val="false"/>
                <w:iCs w:val="false"/>
                <w:strike w:val="false"/>
                <w:sz w:val="22"/>
                <w:szCs w:val="22"/>
                <w:u w:val="none"/>
              </w:rPr>
              <w:t xml:space="preserve">Sub-awardee may copyright any work that is subject to copyright and was developed under this Subaward. PARTNERS and the Awarding Entity identified in Section I, Article 2, box 7 reserve a royalty-free, nonexclusive, and irrevocable right to reproduce, publish, or otherwise use the work for non-profit purposes, and to authorize others to do so.</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10. Branding and Marking </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All communication materials and publications produced must meet the standards in Section VI: Branding and Marking prior to printing, reproducing, disseminating, or airing. </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PDParagraphDefault"/>
              <w:pBdr/>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11. Privity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This Agreement is funded in whole or in part with funds from the organization listed in Section I. Article 2, box 7 Awarding Entity. Neither the Awarding Entity nor any of its departments, agencies, or employees is or will be a party to this Agreement or any lower-tier Sub-Agreement. No privity between the Awarding Entity and the Sub-awardee is established by this Agreement. The Sub-Awardee shall respect and will not cause to undermine the privity of the Agreement between Awarding Entity and PARTNERS.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12. Modifications </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The Sub-Award may be amended in the following circumstances:</w:t>
            </w:r>
          </w:p>
          <w:p>
            <w:pPr>
              <w:pStyle w:val="PDParagraphDefault"/>
              <w:numPr>
                <w:ilvl w:val="0"/>
                <w:numId w:val="7"/>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The original milestones/deliverables are no longer feasible or appropriate due to circumstances beyond the Sub-Awardee’s control,</w:t>
            </w:r>
          </w:p>
          <w:p>
            <w:pPr>
              <w:pStyle w:val="PDParagraphDefault"/>
              <w:numPr>
                <w:ilvl w:val="0"/>
                <w:numId w:val="7"/>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Change in completion date. </w:t>
            </w:r>
          </w:p>
          <w:p>
            <w:pPr>
              <w:pStyle w:val="PDParagraphDefault"/>
              <w:numPr>
                <w:ilvl w:val="0"/>
                <w:numId w:val="7"/>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Change in the fixed amount of the grant due to significant market and/or currency fluctuations or other intervening events.</w:t>
            </w:r>
          </w:p>
          <w:p>
            <w:pPr>
              <w:pStyle w:val="PDParagraphDefault"/>
              <w:pBdr/>
              <w:spacing w:after="0" w:line="300"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should submit the request for Sub-Award modification in writing to PARTNERS’ Authorized Technical Representative identified in Section I, Article 1, box 7 no later than thirty (30) days before the modification is needed. All modifications must be in writing and signed by the authorized parties identified in Article 1. Subaward Data.</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PDParagraphDefault"/>
              <w:pBdr/>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13. Assignment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may not assign its rights or enter into any subaward/contract without prior written approval from PARTNERS.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14. Liability </w:t>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PARTNERS and the Awarding Entity do not assume liability for any third-party claims for damages arising out of this Sub-Award.</w:t>
            </w:r>
          </w:p>
          <w:p>
            <w:pPr>
              <w:pStyle w:val="PDParagraphDefault"/>
              <w:pBdr/>
              <w:spacing w:line="300" w:lineRule="auto"/>
              <w:ind/>
              <w:jc w:val="both"/>
            </w:pPr>
            <w:r>
              <w:rPr>
                <w:b w:val="false"/>
                <w:bCs w:val="false"/>
                <w:i w:val="false"/>
                <w:iCs w:val="false"/>
                <w:strike w:val="false"/>
                <w:u w:val="none"/>
              </w:rPr>
            </w:r>
          </w:p>
          <w:p>
            <w:pPr>
              <w:pStyle w:val="PDParagraphDefault"/>
              <w:pBdr/>
              <w:spacing w:line="300" w:lineRule="auto"/>
              <w:ind/>
              <w:jc w:val="both"/>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15. Required Disclosures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Consistent with PARTNERS policies, Sub-Awardees must disclose, in a timely manner, in writing to the PARTNERS Authorized Administrative/Contractual Representative all violations of any violations of Section V: Representations and Certifications potentially affecting the award.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Article 16. Delays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pPr>
              <w:pStyle w:val="PDParagraphDefault"/>
              <w:pBdr/>
              <w:spacing w:line="300" w:lineRule="auto"/>
              <w:ind/>
              <w:jc w:val="both"/>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17. Suspension</w:t>
            </w:r>
          </w:p>
          <w:p>
            <w:pPr>
              <w:pStyle w:val="PDParagraphDefault"/>
              <w:numPr>
                <w:ilvl w:val="0"/>
                <w:numId w:val="8"/>
              </w:numPr>
              <w:pBdr/>
              <w:spacing w:after="0" w:line="300" w:lineRule="auto"/>
              <w:ind/>
            </w:pPr>
            <w:r>
              <w:rPr>
                <w:rFonts w:ascii="Times New Roman" w:hAnsi="Times New Roman" w:cs="Times New Roman"/>
                <w:b w:val="false"/>
                <w:bCs w:val="false"/>
                <w:i w:val="false"/>
                <w:iCs w:val="false"/>
                <w:strike w:val="false"/>
                <w:sz w:val="22"/>
                <w:szCs w:val="22"/>
                <w:u w:val="none"/>
              </w:rPr>
              <w:t xml:space="preserve">The Sub-Agreement may be suspended in whole or in part, at any time or from time to time: </w:t>
            </w:r>
          </w:p>
          <w:p>
            <w:pPr>
              <w:pStyle w:val="PDParagraphDefault"/>
              <w:numPr>
                <w:ilvl w:val="0"/>
                <w:numId w:val="9"/>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by mutual agreement;</w:t>
            </w:r>
          </w:p>
          <w:p>
            <w:pPr>
              <w:pStyle w:val="PDParagraphDefault"/>
              <w:numPr>
                <w:ilvl w:val="0"/>
                <w:numId w:val="9"/>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by PARTNERS’ decision in response to Awarding Entity termination, suspension, or other limitation of PARTNERS’ funding; or </w:t>
            </w:r>
          </w:p>
          <w:p>
            <w:pPr>
              <w:pStyle w:val="PDParagraphDefault"/>
              <w:numPr>
                <w:ilvl w:val="0"/>
                <w:numId w:val="9"/>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for Sub-Awardee’s default or substantial non-compliance with the requirements of the Sub-Agreement. In each case, written notice will be issued stating the effective date of the action and what funds, if any, will be available to support expenditures after such date.</w:t>
            </w:r>
          </w:p>
          <w:p>
            <w:pPr>
              <w:pStyle w:val="PDParagraphDefault"/>
              <w:numPr>
                <w:ilvl w:val="0"/>
                <w:numId w:val="8"/>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The Corrective period shall be affected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pPr>
              <w:pStyle w:val="PDParagraphDefault"/>
              <w:numPr>
                <w:ilvl w:val="0"/>
                <w:numId w:val="8"/>
              </w:numPr>
              <w:pBdr/>
              <w:spacing w:after="0" w:line="300" w:lineRule="auto"/>
              <w:ind/>
              <w:jc w:val="both"/>
            </w:pPr>
            <w:r>
              <w:rPr>
                <w:rFonts w:ascii="Times New Roman" w:hAnsi="Times New Roman" w:cs="Times New Roman"/>
                <w:b w:val="false"/>
                <w:bCs w:val="false"/>
                <w:i w:val="false"/>
                <w:iCs w:val="false"/>
                <w:strike w:val="false"/>
                <w:sz w:val="22"/>
                <w:szCs w:val="22"/>
                <w:u w:val="none"/>
              </w:rPr>
              <w:t xml:space="preserve">The Sub-Awardee shall have thirty (30) days to correct all issues as identified in the notice, failing such deadline, PARTNERS may terminate the Sub-Agreement in whole or part effective on such date.</w:t>
            </w:r>
          </w:p>
          <w:p>
            <w:pPr>
              <w:pStyle w:val="PDParagraphDefault"/>
              <w:pBdr/>
              <w:spacing w:after="0"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after="0"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after="0"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after="0"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after="0"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after="0"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after="0"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after="0" w:line="300" w:lineRule="auto"/>
              <w:ind/>
            </w:pPr>
            <w:r>
              <w:rPr>
                <w:rFonts w:ascii="Times New Roman" w:hAnsi="Times New Roman" w:cs="Times New Roman"/>
                <w:b w:val="false"/>
                <w:bCs w:val="false"/>
                <w:i w:val="false"/>
                <w:iCs w:val="false"/>
                <w:strike w:val="false"/>
                <w:sz w:val="25"/>
                <w:szCs w:val="25"/>
                <w:u w:val="none"/>
              </w:rPr>
            </w:r>
          </w:p>
          <w:p>
            <w:pPr>
              <w:pStyle w:val="PDParagraphDefault"/>
              <w:pBdr/>
              <w:spacing w:after="0" w:line="300" w:lineRule="auto"/>
              <w:ind w:left="300"/>
            </w:pPr>
            <w:r>
              <w:rPr>
                <w:rFonts w:ascii="Times New Roman" w:hAnsi="Times New Roman" w:cs="Times New Roman"/>
                <w:b w:val="false"/>
                <w:bCs w:val="false"/>
                <w:i w:val="false"/>
                <w:iCs w:val="false"/>
                <w:strike w:val="false"/>
                <w:color w:val="2F5496"/>
                <w:sz w:val="25"/>
                <w:szCs w:val="25"/>
                <w:u w:val="none"/>
              </w:rPr>
              <w:t xml:space="preserve">Article 18. Termination </w:t>
            </w:r>
          </w:p>
          <w:p>
            <w:pPr>
              <w:pStyle w:val="PDParagraphDefault"/>
              <w:numPr>
                <w:ilvl w:val="0"/>
                <w:numId w:val="10"/>
              </w:numPr>
              <w:pBdr/>
              <w:spacing w:after="0" w:line="300" w:lineRule="auto"/>
              <w:ind/>
            </w:pPr>
            <w:r>
              <w:rPr>
                <w:rFonts w:ascii="Times New Roman" w:hAnsi="Times New Roman" w:cs="Times New Roman"/>
                <w:b w:val="false"/>
                <w:bCs w:val="false"/>
                <w:i w:val="false"/>
                <w:iCs w:val="false"/>
                <w:strike w:val="false"/>
                <w:sz w:val="22"/>
                <w:szCs w:val="22"/>
                <w:u w:val="none"/>
              </w:rPr>
              <w:t xml:space="preserve">PARTNERS may unilaterally terminate this Sub-Agreement at any time, in whole or in part, for either of the following reasons:</w:t>
            </w:r>
          </w:p>
          <w:p>
            <w:pPr>
              <w:pStyle w:val="PDParagraphDefault"/>
              <w:numPr>
                <w:ilvl w:val="0"/>
                <w:numId w:val="11"/>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material Sub-Awardee’s noncompliance; or</w:t>
            </w:r>
          </w:p>
          <w:p>
            <w:pPr>
              <w:pStyle w:val="PDParagraphDefault"/>
              <w:numPr>
                <w:ilvl w:val="0"/>
                <w:numId w:val="11"/>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the Sub-Awardee’s financial insolvency, bankruptcy, assignment in favor of creditors, or similar or comparable status; or</w:t>
            </w:r>
          </w:p>
          <w:p>
            <w:pPr>
              <w:pStyle w:val="PDParagraphDefault"/>
              <w:numPr>
                <w:ilvl w:val="0"/>
                <w:numId w:val="11"/>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the termination or non-funding of all or part of the Prime Award; or</w:t>
            </w:r>
          </w:p>
          <w:p>
            <w:pPr>
              <w:pStyle w:val="PDParagraphDefault"/>
              <w:numPr>
                <w:ilvl w:val="0"/>
                <w:numId w:val="11"/>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Termination for Convenience - Either party may terminate this Sub-grant for convenience upon thirty (30) days prior written notice to the other party.</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The Parties may mutually agree to terminate the Sub-Agreement at any time, in whole or in part, upon such terms and conditions as may be agreed between them.</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The termination shall be effective on the date stated in the notice. </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PARTNERS and the Awarding Entity reserve the right to terminate this Sub-Agreement or take other appropriate measures if the Sub-Awardee or a key individual of the Sub-Awardee is found to have violated any of award provisions.</w:t>
            </w:r>
          </w:p>
          <w:p>
            <w:pPr>
              <w:pStyle w:val="PDParagraphDefault"/>
              <w:numPr>
                <w:ilvl w:val="0"/>
                <w:numId w:val="10"/>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case-by-case basis, PARTNERS shall not be obligated to reimburse the Sub-Awardee for any expenses incurred after the termination or suspension effective date. PARTNERS’ obligation to reimburse termination costs under this article shall in all respects be subject to USDOS 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pPr>
              <w:pStyle w:val="PDParagraphDefault"/>
              <w:numPr>
                <w:ilvl w:val="0"/>
                <w:numId w:val="10"/>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Remedies for Noncompliance.</w:t>
            </w:r>
            <w:r>
              <w:rPr>
                <w:rFonts w:ascii="Times New Roman" w:hAnsi="Times New Roman" w:cs="Times New Roman"/>
                <w:b w:val="false"/>
                <w:bCs w:val="false"/>
                <w:i w:val="false"/>
                <w:iCs w:val="false"/>
                <w:strike w:val="false"/>
                <w:color w:val="000000"/>
                <w:sz w:val="22"/>
                <w:szCs w:val="22"/>
                <w:u w:val="none"/>
              </w:rPr>
              <w:t xml:space="preserve"> 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pPr>
              <w:pStyle w:val="PDParagraphDefault"/>
              <w:numPr>
                <w:ilvl w:val="0"/>
                <w:numId w:val="12"/>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Temporarily withhold cash payments pending correction of the deficiency by the Sub-Awardee or more severe enforcement action by PARTNERS;</w:t>
            </w:r>
          </w:p>
          <w:p>
            <w:pPr>
              <w:pStyle w:val="PDParagraphDefault"/>
              <w:numPr>
                <w:ilvl w:val="0"/>
                <w:numId w:val="12"/>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Disallow all or part of the cost of the activity or action not in compliance;</w:t>
            </w:r>
          </w:p>
          <w:p>
            <w:pPr>
              <w:pStyle w:val="PDParagraphDefault"/>
              <w:numPr>
                <w:ilvl w:val="0"/>
                <w:numId w:val="12"/>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Wholly or partly suspend or terminate the current Sub-Agreement;</w:t>
            </w:r>
          </w:p>
          <w:p>
            <w:pPr>
              <w:pStyle w:val="PDParagraphDefault"/>
              <w:numPr>
                <w:ilvl w:val="0"/>
                <w:numId w:val="12"/>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Take other remedies that may be legally available.</w:t>
            </w:r>
          </w:p>
          <w:p>
            <w:pPr>
              <w:pStyle w:val="PDParagraphDefault"/>
              <w:numPr>
                <w:ilvl w:val="0"/>
                <w:numId w:val="10"/>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Effects of suspension and termination</w:t>
            </w:r>
            <w:r>
              <w:rPr>
                <w:rFonts w:ascii="Times New Roman" w:hAnsi="Times New Roman" w:cs="Times New Roman"/>
                <w:b w:val="false"/>
                <w:bCs w:val="false"/>
                <w:i w:val="false"/>
                <w:iCs w:val="false"/>
                <w:strike w:val="false"/>
                <w:color w:val="000000"/>
                <w:sz w:val="22"/>
                <w:szCs w:val="22"/>
                <w:u w:val="none"/>
              </w:rPr>
              <w:t xml:space="preserve">.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pPr>
              <w:pStyle w:val="PDParagraphDefault"/>
              <w:numPr>
                <w:ilvl w:val="0"/>
                <w:numId w:val="10"/>
              </w:numPr>
              <w:pBdr/>
              <w:spacing w:after="0" w:line="300" w:lineRule="auto"/>
              <w:ind/>
              <w:jc w:val="both"/>
            </w:pPr>
            <w:r>
              <w:rPr>
                <w:rFonts w:ascii="Times New Roman" w:hAnsi="Times New Roman" w:cs="Times New Roman"/>
                <w:b w:val="false"/>
                <w:bCs w:val="false"/>
                <w:i w:val="true"/>
                <w:iCs w:val="true"/>
                <w:strike w:val="false"/>
                <w:color w:val="000000"/>
                <w:sz w:val="22"/>
                <w:szCs w:val="22"/>
                <w:u w:val="none"/>
              </w:rPr>
              <w:t xml:space="preserve">Force Majeure Circumstances</w:t>
            </w:r>
            <w:r>
              <w:rPr>
                <w:rFonts w:ascii="Times New Roman" w:hAnsi="Times New Roman" w:cs="Times New Roman"/>
                <w:b w:val="false"/>
                <w:bCs w:val="false"/>
                <w:i w:val="false"/>
                <w:iCs w:val="false"/>
                <w:strike w:val="false"/>
                <w:color w:val="000000"/>
                <w:sz w:val="22"/>
                <w:szCs w:val="22"/>
                <w:u w:val="none"/>
              </w:rPr>
              <w:t xml:space="preserve">: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PDParagraphDefault"/>
              <w:pBdr/>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19. Conflict of Interest </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Sub-Awardee warrants that, to the best of Sub-Awardee’s knowledge and belief, there are no relevant facts or circumstances which could give rise to a conflict of interest, or that the Sub-Awardee has disclosed all such relevant information.</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Sub-Awardee agrees that if an actual or potential organizational conflict of interest is discovered after the grant of this Sub-agreement that the Sub-Awardee will make a full disclosure in writing to PARTNERS’ Chief Financial Officer (CFO). Disclosure shall include a description of actions which the Sub-Awardee has taken or proposes to take, after consultation with PARTNERS Authorized Administrative/Contractual Representative, to avoid, mitigate, or neutralize the actual or potential conflict.</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PARTNERS may terminate this Sub-agreement for convenience, in whole or in part, if it deems such termination necessary to avoid an organizational conflict of interest. If Sub-Awardee was aware of a potential organizational conflict of interest prior to grant or discovered an actual or potential conflict after grant and did not disclose or misrepresented relevant information to PARTNERS’ CFO, PARTNERS may terminate the Sub-agreement for default, or pursue such other remedies as may be permitted by law or this Sub-agreement.</w:t>
            </w:r>
          </w:p>
          <w:p>
            <w:pPr>
              <w:pStyle w:val="PDParagraphDefault"/>
              <w:numPr>
                <w:ilvl w:val="0"/>
                <w:numId w:val="13"/>
              </w:numPr>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Sub-Awardee further agrees to insert in any lower-tier Sub-agreement or consultant agreement hereunder, provisions which shall conform substantially to the language of this clause.</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r>
          </w:p>
          <w:p>
            <w:pPr>
              <w:pStyle w:val="PDParagraphDefault"/>
              <w:pBdr/>
              <w:spacing w:after="0" w:line="300" w:lineRule="auto"/>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20. Validity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pPr>
              <w:pStyle w:val="PDParagraphDefault"/>
              <w:pBdr/>
              <w:spacing w:line="300" w:lineRule="auto"/>
              <w:ind/>
            </w:pPr>
            <w:r>
              <w:rPr>
                <w:b w:val="false"/>
                <w:bCs w:val="false"/>
                <w:i w:val="false"/>
                <w:iCs w:val="false"/>
                <w:strike w:val="false"/>
                <w:u w:val="none"/>
              </w:rPr>
            </w:r>
          </w:p>
          <w:p>
            <w:pPr>
              <w:pStyle w:val="PDParagraphDefault"/>
              <w:pBdr/>
              <w:spacing w:line="300" w:lineRule="auto"/>
              <w:ind/>
            </w:pPr>
            <w:r>
              <w:rPr>
                <w:b w:val="false"/>
                <w:bCs w:val="false"/>
                <w:i w:val="false"/>
                <w:iCs w:val="false"/>
                <w:strike w:val="false"/>
                <w:u w:val="none"/>
              </w:rPr>
            </w:r>
          </w:p>
          <w:p>
            <w:pPr>
              <w:pStyle w:val="PDParagraphDefault"/>
              <w:pBdr/>
              <w:spacing w:line="300" w:lineRule="auto"/>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21. Applicable Law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Insofar as this Sub-agreement is not governed by Federal law and the regulations required thereby, or incorporated by reference, this Sub-agreement shall be construed and interpreted solely in accordance with the laws of the District of Columbia.</w:t>
            </w:r>
          </w:p>
          <w:p>
            <w:pPr>
              <w:pStyle w:val="PDParagraphDefault"/>
              <w:pBdr/>
              <w:spacing w:line="300" w:lineRule="auto"/>
              <w:ind/>
              <w:jc w:val="both"/>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22. Records Review and Retention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should keep all program related documentation and records of transactions related to this Sub-Agreement for a period of three (3) years after the end date of the Sub-Agreement or longer if required by local law and shall allow PARTNERS and/or the Awarding Entity representatives to access those records where concerns of implementation irregularities arise.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Article 23. Disputes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24. Special Provisions </w:t>
            </w:r>
          </w:p>
          <w:p>
            <w:pPr>
              <w:pStyle w:val="PDParagraphDefault"/>
              <w:numPr>
                <w:ilvl w:val="0"/>
                <w:numId w:val="14"/>
              </w:numPr>
              <w:pBdr/>
              <w:spacing w:after="0" w:line="300" w:lineRule="auto"/>
              <w:ind/>
              <w:jc w:val="both"/>
            </w:pPr>
            <w:r>
              <w:rPr>
                <w:rFonts w:ascii="Times New Roman" w:hAnsi="Times New Roman" w:cs="Times New Roman"/>
                <w:b w:val="false"/>
                <w:bCs w:val="false"/>
                <w:i w:val="false"/>
                <w:iCs w:val="false"/>
                <w:strike w:val="false"/>
                <w:u w:val="none"/>
              </w:rPr>
              <w:t xml:space="preserve">Title to Equipment and Personnel Property: Unless identified as a deliverable, title to any equipment or personal property purchased to accomplish any milestones or support the delivery of a deliverable under this Grant vests in the Sub-Awardee upon acquisition, with the condition that the Sub-Awardee shall use the equipment or personal property for the Grant first and foremost without interruption for as long as needed to accomplish the requirements of the Grant.</w:t>
            </w:r>
          </w:p>
          <w:p>
            <w:pPr>
              <w:pStyle w:val="PDParagraphDefault"/>
              <w:pBdr/>
              <w:spacing w:line="300" w:lineRule="auto"/>
              <w:ind/>
            </w:pPr>
            <w:r>
              <w:rPr>
                <w:b w:val="false"/>
                <w:bCs w:val="false"/>
                <w:i w:val="false"/>
                <w:iCs w:val="false"/>
                <w:strike w:val="false"/>
                <w:u w:val="none"/>
              </w:rPr>
            </w:r>
          </w:p>
          <w:p>
            <w:pPr>
              <w:pStyle w:val="PDParagraphDefault"/>
              <w:pBdr/>
              <w:spacing w:line="300" w:lineRule="auto"/>
              <w:ind/>
            </w:pPr>
            <w:r>
              <w:rPr>
                <w:b w:val="false"/>
                <w:bCs w:val="false"/>
                <w:i w:val="false"/>
                <w:iCs w:val="false"/>
                <w:strike w:val="false"/>
                <w:u w:val="none"/>
              </w:rPr>
            </w:r>
          </w:p>
          <w:p>
            <w:pPr>
              <w:pStyle w:val="PDParagraphDefault"/>
              <w:pBdr/>
              <w:spacing w:line="300" w:lineRule="auto"/>
              <w:ind/>
            </w:pPr>
            <w:r>
              <w:rPr>
                <w:b w:val="false"/>
                <w:bCs w:val="false"/>
                <w:i w:val="false"/>
                <w:iCs w:val="false"/>
                <w:strike w:val="false"/>
                <w:u w:val="none"/>
              </w:rPr>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Signature</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u w:val="none"/>
              </w:rPr>
              <w:t xml:space="preserve">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 </w:t>
            </w:r>
          </w:p>
          <w:p>
            <w:pPr>
              <w:pStyle w:val="PDParagraphDefault"/>
              <w:pBdr/>
              <w:spacing w:line="300" w:lineRule="auto"/>
              <w:ind/>
            </w:pPr>
            <w:r>
              <w:rPr>
                <w:b w:val="false"/>
                <w:bCs w:val="false"/>
                <w:i w:val="false"/>
                <w:iCs w:val="false"/>
                <w:strike w:val="false"/>
                <w:u w:val="none"/>
              </w:rPr>
            </w:r>
          </w:p>
        </w:tc>
        <w:tc>
          <w:tcPr>
            <w:tcW w:w="4680" w:type="dxa"/>
          </w:tcPr>
          <w:p>
            <w:pPr>
              <w:pStyle w:val="PDParagraphDefault"/>
              <w:pBdr/>
              <w:spacing w:line="300" w:lineRule="auto"/>
              <w:ind/>
              <w:jc w:val="left"/>
            </w:pPr>
            <w:r>
              <w:rPr>
                <w:rFonts w:ascii="Times New Roman" w:hAnsi="Times New Roman" w:cs="Times New Roman"/>
                <w:b w:val="true"/>
                <w:bCs w:val="true"/>
                <w:i w:val="false"/>
                <w:iCs w:val="false"/>
                <w:strike w:val="false"/>
                <w:color w:val="2b5ca5"/>
                <w:sz w:val="31"/>
                <w:szCs w:val="31"/>
                <w:u w:val="none"/>
              </w:rPr>
              <w:t xml:space="preserve">Sección II: Términos y Condiciones del POA</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 Introducción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A la empresa Partners of the Americas, Inc. domiciliada en 1424 K Street NW, Suite 700, Washington, DC 20005, en adelante denominada "PARTNERS", le ha sido adjudicado el Acuerdo estipulada en la Sección I. Artículo 2. “Información Sobre la Acuerdo Principal”, en adelante denominada, la "Acuerdo Principal". A través de un proceso de RFP (Solicitud de Propuestas), la organización mencionada en la Sección I, Artículo 1, Celda 4, en adelante denominada el "Sub-Adjudicatario", fue identificada como la entidad que posee las capacidades corporativas y técnicas necesarias para apoyar a PARTNERS en la implementación de la Acuerdo Principal. PARTNERS han determinado que redunda en su interés obtener la asistencia del Sub-Adjudicatario para la realización de los trabajos/servicios estipulados en este Acuerdo. El Sub-Adjudicatario, actuando como beneficiario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en adelante ambos denominados conjuntamente como "las Partes".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Las disposiciones de este Sub-acuerdo se considerarán como un solo instrumento y se aplicarán de manera consistente. En caso de ambigüedad o aparente conflicto o inconsistencia, el Sub-Adjudicatario deberá notificar a, y obtener orientación de, PARTNERS antes de proceder a su aplicación. Si el Sub-Adjudicatario no lo hace, la interpretación de PARTNERS será vinculante para el Sub-Adjudicatario.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En virtud de los convenios, acuerdos, declaraciones, garantías, términos y disposiciones aquí contenidos, de los cuales los cuales acusamos recibo y declaramos suficientes a través del presente documento, las Partes acuerdan los siguientes términos y condiciones.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r>
              <w:rPr>
                <w:rFonts w:ascii="Times New Roman" w:hAnsi="Times New Roman" w:cs="Times New Roman"/>
                <w:b w:val="false"/>
                <w:bCs w:val="false"/>
                <w:i w:val="false"/>
                <w:iCs w:val="false"/>
                <w:strike w:val="false"/>
                <w:sz w:val="25"/>
                <w:szCs w:val="25"/>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2. Propósito del Acuerdo</w:t>
            </w:r>
          </w:p>
          <w:p>
            <w:pPr>
              <w:pStyle w:val="PDParagraphDefault"/>
              <w:pBdr/>
              <w:spacing w:after="240" w:line="300" w:lineRule="auto"/>
              <w:ind/>
              <w:jc w:val="both"/>
            </w:pPr>
            <w:r>
              <w:rPr>
                <w:rFonts w:ascii="Times New Roman" w:hAnsi="Times New Roman" w:cs="Times New Roman"/>
                <w:b w:val="false"/>
                <w:bCs w:val="false"/>
                <w:i w:val="false"/>
                <w:iCs w:val="false"/>
                <w:strike w:val="false"/>
                <w:u w:val="none"/>
              </w:rPr>
              <w:t xml:space="preserve">El propósito de este Sub-acuerdo es apoyar al programa descrito en la Sección III: “Descripción y Objetivos del Programa”. El Sub-Adjudicatario suministrará, a sus expensas, todos los equipos, materiales y/o suministros necesarios para realizar los servicios descritos en este Acuerdo.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3. Período de Ejecución</w:t>
            </w:r>
          </w:p>
          <w:p>
            <w:pPr>
              <w:pStyle w:val="PDParagraphDefault"/>
              <w:pBdr/>
              <w:spacing w:after="240" w:line="300" w:lineRule="auto"/>
              <w:ind/>
              <w:jc w:val="both"/>
            </w:pPr>
            <w:r>
              <w:rPr>
                <w:rFonts w:ascii="Times New Roman" w:hAnsi="Times New Roman" w:cs="Times New Roman"/>
                <w:b w:val="false"/>
                <w:bCs w:val="false"/>
                <w:i w:val="false"/>
                <w:iCs w:val="false"/>
                <w:strike w:val="false"/>
                <w:u w:val="none"/>
              </w:rPr>
              <w:t xml:space="preserve">La fecha de entrada en vigencia de este Acuerdo y cualquier enmienda del mismo es la especificada en la Sección I, Artículo 1, Celda 9, “Período de Ejecución”.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4. Documentos del Acuerdo Incorporados por Referencia</w:t>
            </w:r>
          </w:p>
          <w:p>
            <w:pPr>
              <w:pStyle w:val="PDParagraphDefault"/>
              <w:pBdr/>
              <w:spacing w:after="240" w:line="300" w:lineRule="auto"/>
              <w:ind/>
              <w:jc w:val="both"/>
            </w:pPr>
            <w:r>
              <w:rPr>
                <w:rFonts w:ascii="Times New Roman" w:hAnsi="Times New Roman" w:cs="Times New Roman"/>
                <w:b w:val="false"/>
                <w:bCs w:val="false"/>
                <w:i w:val="false"/>
                <w:iCs w:val="false"/>
                <w:strike w:val="false"/>
                <w:u w:val="none"/>
              </w:rPr>
              <w:t xml:space="preserve">Este Acuerdo, compuesto por el cuerpo de este Acuerdo y las Secciones enumeradas a continuación, y todos los documentos incorporados en el mismo por referencia (el "Acuerdo"), constituye el acuerdo completo establecido entre las Partes con respecto al objeto de este Acuerdo, y reemplaza todos los demás acuerdos o convenios anteriores, orales o escritos. Salvo que se especifique lo contrario en este Acuerdo, ninguna enmienda, modificación o exención de este Acuerdo o cualquiera de sus disposiciones será vinculante para las Partes a menos que se establezca en un instrumento escrito firmado por ambas Partes. Se incorporan por referencia las siguientes Secciones y documentos:</w:t>
            </w:r>
          </w:p>
          <w:p>
            <w:pPr>
              <w:pStyle w:val="PDParagraphDefault"/>
              <w:numPr>
                <w:ilvl w:val="0"/>
                <w:numId w:val="15"/>
              </w:numPr>
              <w:pBdr/>
              <w:spacing w:line="300" w:lineRule="auto"/>
              <w:ind/>
              <w:jc w:val="both"/>
            </w:pPr>
            <w:r>
              <w:rPr>
                <w:rFonts w:ascii="Times New Roman" w:hAnsi="Times New Roman" w:cs="Times New Roman"/>
                <w:b w:val="false"/>
                <w:bCs w:val="false"/>
                <w:i w:val="true"/>
                <w:iCs w:val="true"/>
                <w:strike w:val="false"/>
                <w:u w:val="none"/>
              </w:rPr>
              <w:t xml:space="preserve">Sección III: Descripción y Objetivos del Programa</w:t>
            </w:r>
          </w:p>
          <w:p>
            <w:pPr>
              <w:pStyle w:val="PDParagraphDefault"/>
              <w:numPr>
                <w:ilvl w:val="0"/>
                <w:numId w:val="15"/>
              </w:numPr>
              <w:pBdr/>
              <w:spacing w:line="300" w:lineRule="auto"/>
              <w:ind/>
              <w:jc w:val="both"/>
            </w:pPr>
            <w:r>
              <w:rPr>
                <w:rFonts w:ascii="Times New Roman" w:hAnsi="Times New Roman" w:cs="Times New Roman"/>
                <w:b w:val="false"/>
                <w:bCs w:val="false"/>
                <w:i w:val="true"/>
                <w:iCs w:val="true"/>
                <w:strike w:val="false"/>
                <w:u w:val="none"/>
              </w:rPr>
              <w:t xml:space="preserve">Sección IV: Hitos</w:t>
            </w:r>
          </w:p>
          <w:p>
            <w:pPr>
              <w:pStyle w:val="PDParagraphDefault"/>
              <w:numPr>
                <w:ilvl w:val="0"/>
                <w:numId w:val="15"/>
              </w:numPr>
              <w:pBdr/>
              <w:spacing w:line="300" w:lineRule="auto"/>
              <w:ind/>
              <w:jc w:val="both"/>
            </w:pPr>
            <w:r>
              <w:rPr>
                <w:rFonts w:ascii="Times New Roman" w:hAnsi="Times New Roman" w:cs="Times New Roman"/>
                <w:b w:val="false"/>
                <w:bCs w:val="false"/>
                <w:i w:val="true"/>
                <w:iCs w:val="true"/>
                <w:strike w:val="false"/>
                <w:u w:val="none"/>
              </w:rPr>
              <w:t xml:space="preserve">Sección V: Declaraciones y Certificaciones</w:t>
            </w:r>
          </w:p>
          <w:p>
            <w:pPr>
              <w:pStyle w:val="PDParagraphDefault"/>
              <w:numPr>
                <w:ilvl w:val="0"/>
                <w:numId w:val="15"/>
              </w:numPr>
              <w:pBdr/>
              <w:spacing w:line="300" w:lineRule="auto"/>
              <w:ind/>
              <w:jc w:val="both"/>
            </w:pPr>
            <w:r>
              <w:rPr>
                <w:rFonts w:ascii="Times New Roman" w:hAnsi="Times New Roman" w:cs="Times New Roman"/>
                <w:b w:val="false"/>
                <w:bCs w:val="false"/>
                <w:i w:val="true"/>
                <w:iCs w:val="true"/>
                <w:strike w:val="false"/>
                <w:u w:val="none"/>
              </w:rPr>
              <w:t xml:space="preserve">Sección VI: Marca y Marcado</w:t>
            </w:r>
          </w:p>
          <w:p>
            <w:pPr>
              <w:pStyle w:val="PDParagraphDefault"/>
              <w:numPr>
                <w:ilvl w:val="0"/>
                <w:numId w:val="15"/>
              </w:numPr>
              <w:pBdr/>
              <w:spacing w:line="300" w:lineRule="auto"/>
              <w:ind/>
              <w:jc w:val="both"/>
            </w:pPr>
            <w:r>
              <w:rPr>
                <w:rFonts w:ascii="Times New Roman" w:hAnsi="Times New Roman" w:cs="Times New Roman"/>
                <w:b w:val="false"/>
                <w:bCs w:val="false"/>
                <w:i w:val="true"/>
                <w:iCs w:val="true"/>
                <w:strike w:val="false"/>
                <w:u w:val="none"/>
              </w:rPr>
              <w:t xml:space="preserve">Sección VII: Disposiciones de Acuerdo Principal</w:t>
            </w:r>
          </w:p>
          <w:p>
            <w:pPr>
              <w:pStyle w:val="PDParagraphDefault"/>
              <w:pBdr/>
              <w:spacing w:after="240" w:line="300" w:lineRule="auto"/>
              <w:ind/>
              <w:jc w:val="both"/>
            </w:pPr>
            <w:r>
              <w:rPr>
                <w:rFonts w:ascii="Times New Roman" w:hAnsi="Times New Roman" w:cs="Times New Roman"/>
                <w:b w:val="false"/>
                <w:bCs w:val="false"/>
                <w:i w:val="false"/>
                <w:iCs w:val="false"/>
                <w:strike w:val="false"/>
                <w:u w:val="none"/>
              </w:rPr>
              <w:t xml:space="preserve">Los conflictos que surjan entre cualquiera de los Anexos de este Sub-acuerdo se resolverán aplicando el siguiente orden de prelación descendente:</w:t>
            </w:r>
          </w:p>
          <w:p>
            <w:pPr>
              <w:pStyle w:val="PDParagraphDefault"/>
              <w:numPr>
                <w:ilvl w:val="0"/>
                <w:numId w:val="16"/>
              </w:numPr>
              <w:pBdr/>
              <w:spacing w:line="300" w:lineRule="auto"/>
              <w:ind/>
              <w:jc w:val="both"/>
            </w:pPr>
            <w:r>
              <w:rPr>
                <w:rFonts w:ascii="Times New Roman" w:hAnsi="Times New Roman" w:cs="Times New Roman"/>
                <w:b w:val="false"/>
                <w:bCs w:val="false"/>
                <w:i w:val="true"/>
                <w:iCs w:val="true"/>
                <w:strike w:val="false"/>
                <w:u w:val="none"/>
              </w:rPr>
              <w:t xml:space="preserve">Sección I: Ficha-Resumen de los Datos del Acuerdo</w:t>
            </w:r>
          </w:p>
          <w:p>
            <w:pPr>
              <w:pStyle w:val="PDParagraphDefault"/>
              <w:numPr>
                <w:ilvl w:val="0"/>
                <w:numId w:val="16"/>
              </w:numPr>
              <w:pBdr/>
              <w:spacing w:line="300" w:lineRule="auto"/>
              <w:ind/>
              <w:jc w:val="both"/>
            </w:pPr>
            <w:r>
              <w:rPr>
                <w:rFonts w:ascii="Times New Roman" w:hAnsi="Times New Roman" w:cs="Times New Roman"/>
                <w:b w:val="false"/>
                <w:bCs w:val="false"/>
                <w:i w:val="true"/>
                <w:iCs w:val="true"/>
                <w:strike w:val="false"/>
                <w:u w:val="none"/>
              </w:rPr>
              <w:t xml:space="preserve">Sección II: Términos y Condiciones del POA</w:t>
            </w:r>
          </w:p>
          <w:p>
            <w:pPr>
              <w:pStyle w:val="PDParagraphDefault"/>
              <w:numPr>
                <w:ilvl w:val="0"/>
                <w:numId w:val="16"/>
              </w:numPr>
              <w:pBdr/>
              <w:spacing w:line="300" w:lineRule="auto"/>
              <w:ind/>
              <w:jc w:val="both"/>
            </w:pPr>
            <w:r>
              <w:rPr>
                <w:rFonts w:ascii="Times New Roman" w:hAnsi="Times New Roman" w:cs="Times New Roman"/>
                <w:b w:val="false"/>
                <w:bCs w:val="false"/>
                <w:i w:val="true"/>
                <w:iCs w:val="true"/>
                <w:strike w:val="false"/>
                <w:u w:val="none"/>
              </w:rPr>
              <w:t xml:space="preserve">Sección VII: Disposiciones de la Acuerdo Principal</w:t>
            </w:r>
          </w:p>
          <w:p>
            <w:pPr>
              <w:pStyle w:val="PDParagraphDefault"/>
              <w:numPr>
                <w:ilvl w:val="0"/>
                <w:numId w:val="16"/>
              </w:numPr>
              <w:pBdr/>
              <w:spacing w:line="300" w:lineRule="auto"/>
              <w:ind/>
              <w:jc w:val="both"/>
            </w:pPr>
            <w:r>
              <w:rPr>
                <w:rFonts w:ascii="Times New Roman" w:hAnsi="Times New Roman" w:cs="Times New Roman"/>
                <w:b w:val="false"/>
                <w:bCs w:val="false"/>
                <w:i w:val="true"/>
                <w:iCs w:val="true"/>
                <w:strike w:val="false"/>
                <w:u w:val="none"/>
              </w:rPr>
              <w:t xml:space="preserve">Sección III: Descripción y Objetivos del Programa</w:t>
            </w:r>
          </w:p>
          <w:p>
            <w:pPr>
              <w:pStyle w:val="PDParagraphDefault"/>
              <w:numPr>
                <w:ilvl w:val="0"/>
                <w:numId w:val="16"/>
              </w:numPr>
              <w:pBdr/>
              <w:spacing w:line="300" w:lineRule="auto"/>
              <w:ind/>
              <w:jc w:val="both"/>
            </w:pPr>
            <w:r>
              <w:rPr>
                <w:rFonts w:ascii="Times New Roman" w:hAnsi="Times New Roman" w:cs="Times New Roman"/>
                <w:b w:val="false"/>
                <w:bCs w:val="false"/>
                <w:i w:val="true"/>
                <w:iCs w:val="true"/>
                <w:strike w:val="false"/>
                <w:u w:val="none"/>
              </w:rPr>
              <w:t xml:space="preserve">Sección IV: Hitos</w:t>
            </w:r>
          </w:p>
          <w:p>
            <w:pPr>
              <w:pStyle w:val="PDParagraphDefault"/>
              <w:numPr>
                <w:ilvl w:val="0"/>
                <w:numId w:val="16"/>
              </w:numPr>
              <w:pBdr/>
              <w:spacing w:line="300" w:lineRule="auto"/>
              <w:ind/>
              <w:jc w:val="both"/>
            </w:pPr>
            <w:r>
              <w:rPr>
                <w:rFonts w:ascii="Times New Roman" w:hAnsi="Times New Roman" w:cs="Times New Roman"/>
                <w:b w:val="false"/>
                <w:bCs w:val="false"/>
                <w:i w:val="true"/>
                <w:iCs w:val="true"/>
                <w:strike w:val="false"/>
                <w:u w:val="none"/>
              </w:rPr>
              <w:t xml:space="preserve">Secciones V y VI.</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color w:val="2b5ca5"/>
                <w:sz w:val="25"/>
                <w:szCs w:val="25"/>
                <w:u w:val="none"/>
              </w:rPr>
            </w:r>
          </w:p>
          <w:p>
            <w:pPr>
              <w:pStyle w:val="PDParagraphDefault"/>
              <w:pBdr/>
              <w:spacing w:line="300" w:lineRule="auto"/>
              <w:ind/>
              <w:jc w:val="both"/>
            </w:pPr>
            <w:r>
              <w:rPr>
                <w:rFonts w:ascii="Times New Roman" w:hAnsi="Times New Roman" w:cs="Times New Roman"/>
                <w:b w:val="false"/>
                <w:bCs w:val="false"/>
                <w:i w:val="false"/>
                <w:iCs w:val="false"/>
                <w:strike w:val="false"/>
                <w:color w:val="2b5ca5"/>
                <w:sz w:val="25"/>
                <w:szCs w:val="25"/>
                <w:u w:val="none"/>
              </w:rPr>
              <w:t xml:space="preserve">Artículo 5. Tipo y Monto del Acuerdo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Esta es un Acuerdo de Monto Fijo. El Sub-Adjudicatario recibirá el pago en función del logro de los hitos contenidos en la Sección IV. El monto pagado al Sub-Adjudicatario no podrá superar el monto especificado en la Sección I, Artículo 1, Celda 11, denominado, "Monto Total Estimado del Sub-Acuerdo”, a menos que PARTNERS autorice por escrito lo contrario.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6. Hitos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El trabajo deberá completarse conforme a la Sección III: “Descripción y Objeciones del Programa”, y el pago se realizará con base en el logro de los hitos descritos en la Sección IV: “Hitos”. El logro de cada hito se formalizará con la presentación oportuna y exitosa y/o la finalización de las tareas o entregables delineados para dicho hito conforme se describe en la Sección IV. La inspección y aceptación de todos los hitos requeridos a continuación serán efectuadas únicamente por el Representante Técnico Autorizado por parte de PARTNERS, estipulado en la Sección I, Artículo 1, Celda 7, a menos que PARTNERS indique lo contrario por escrito. La inspección y aceptación de los productos/servicios y/o suministros por parte de PARTNERS serán requeridas para el pago de las facturas. El hecho de no realizar el trabajo de acuerdo con estándares razonables, de acuerdo con las Secciones III y IV, puede considerarse un incumplimiento de los términos y condiciones del Acuerdo.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7. Pago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El Sub-Adjudicatario solicitará el pago de los servicios mediante la presentación de una factura firmada (ver muestra), basada en los entregables y fechas acordadas en la Sección IV: “Hitos”. Las facturas deberán incluir lo siguiente: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numPr>
                <w:ilvl w:val="0"/>
                <w:numId w:val="17"/>
              </w:numPr>
              <w:pBdr/>
              <w:spacing w:line="300" w:lineRule="auto"/>
              <w:ind/>
              <w:jc w:val="both"/>
            </w:pPr>
            <w:r>
              <w:rPr>
                <w:rFonts w:ascii="Times New Roman" w:hAnsi="Times New Roman" w:cs="Times New Roman"/>
                <w:b w:val="false"/>
                <w:bCs w:val="false"/>
                <w:i w:val="false"/>
                <w:iCs w:val="false"/>
                <w:strike w:val="false"/>
                <w:u w:val="none"/>
              </w:rPr>
              <w:t xml:space="preserve">Nombre y dirección del Sub-Adjudicatario</w:t>
            </w:r>
          </w:p>
          <w:p>
            <w:pPr>
              <w:pStyle w:val="PDParagraphDefault"/>
              <w:numPr>
                <w:ilvl w:val="0"/>
                <w:numId w:val="17"/>
              </w:numPr>
              <w:pBdr/>
              <w:spacing w:line="300" w:lineRule="auto"/>
              <w:ind/>
              <w:jc w:val="both"/>
            </w:pPr>
            <w:r>
              <w:rPr>
                <w:rFonts w:ascii="Times New Roman" w:hAnsi="Times New Roman" w:cs="Times New Roman"/>
                <w:b w:val="false"/>
                <w:bCs w:val="false"/>
                <w:i w:val="false"/>
                <w:iCs w:val="false"/>
                <w:strike w:val="false"/>
                <w:u w:val="none"/>
              </w:rPr>
              <w:t xml:space="preserve">Nombre del Proyecto</w:t>
            </w:r>
          </w:p>
          <w:p>
            <w:pPr>
              <w:pStyle w:val="PDParagraphDefault"/>
              <w:numPr>
                <w:ilvl w:val="0"/>
                <w:numId w:val="17"/>
              </w:numPr>
              <w:pBdr/>
              <w:spacing w:line="300" w:lineRule="auto"/>
              <w:ind/>
              <w:jc w:val="both"/>
            </w:pPr>
            <w:r>
              <w:rPr>
                <w:rFonts w:ascii="Times New Roman" w:hAnsi="Times New Roman" w:cs="Times New Roman"/>
                <w:b w:val="false"/>
                <w:bCs w:val="false"/>
                <w:i w:val="false"/>
                <w:iCs w:val="false"/>
                <w:strike w:val="false"/>
                <w:u w:val="none"/>
              </w:rPr>
              <w:t xml:space="preserve">Número POA del Sub-Acuerdo</w:t>
            </w:r>
          </w:p>
          <w:p>
            <w:pPr>
              <w:pStyle w:val="PDParagraphDefault"/>
              <w:numPr>
                <w:ilvl w:val="0"/>
                <w:numId w:val="17"/>
              </w:numPr>
              <w:pBdr/>
              <w:spacing w:line="300" w:lineRule="auto"/>
              <w:ind/>
              <w:jc w:val="both"/>
            </w:pPr>
            <w:r>
              <w:rPr>
                <w:rFonts w:ascii="Times New Roman" w:hAnsi="Times New Roman" w:cs="Times New Roman"/>
                <w:b w:val="false"/>
                <w:bCs w:val="false"/>
                <w:i w:val="false"/>
                <w:iCs w:val="false"/>
                <w:strike w:val="false"/>
                <w:u w:val="none"/>
              </w:rPr>
              <w:t xml:space="preserve">Hito/Entregable que está siendo facturado</w:t>
            </w:r>
          </w:p>
          <w:p>
            <w:pPr>
              <w:pStyle w:val="PDParagraphDefault"/>
              <w:numPr>
                <w:ilvl w:val="0"/>
                <w:numId w:val="17"/>
              </w:numPr>
              <w:pBdr/>
              <w:spacing w:line="300" w:lineRule="auto"/>
              <w:ind/>
              <w:jc w:val="both"/>
            </w:pPr>
            <w:r>
              <w:rPr>
                <w:rFonts w:ascii="Times New Roman" w:hAnsi="Times New Roman" w:cs="Times New Roman"/>
                <w:b w:val="false"/>
                <w:bCs w:val="false"/>
                <w:i w:val="false"/>
                <w:iCs w:val="false"/>
                <w:strike w:val="false"/>
                <w:u w:val="none"/>
              </w:rPr>
              <w:t xml:space="preserve">Monto fijo indicado en el calendario de pagos adeudados con base en el hito logrado</w:t>
            </w:r>
          </w:p>
          <w:p>
            <w:pPr>
              <w:pStyle w:val="PDParagraphDefault"/>
              <w:numPr>
                <w:ilvl w:val="0"/>
                <w:numId w:val="17"/>
              </w:numPr>
              <w:pBdr/>
              <w:spacing w:line="300" w:lineRule="auto"/>
              <w:ind/>
              <w:jc w:val="both"/>
            </w:pPr>
            <w:r>
              <w:rPr>
                <w:rFonts w:ascii="Times New Roman" w:hAnsi="Times New Roman" w:cs="Times New Roman"/>
                <w:b w:val="false"/>
                <w:bCs w:val="false"/>
                <w:i w:val="false"/>
                <w:iCs w:val="false"/>
                <w:strike w:val="false"/>
                <w:u w:val="none"/>
              </w:rPr>
              <w:t xml:space="preserve">Documentación y otras evidencias de que el hito ha sido logrado. Las evidencias aceptables incluyen, entre otras, planes de trabajo, informes técnicos, informes financieros, actas de reuniones/conferencias, finalización de una fase particular de un proyecto, etc.</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before="30" w:after="240" w:line="300" w:lineRule="auto"/>
              <w:ind/>
              <w:jc w:val="both"/>
            </w:pPr>
            <w:r>
              <w:rPr>
                <w:rFonts w:ascii="Times New Roman" w:hAnsi="Times New Roman" w:cs="Times New Roman"/>
                <w:b w:val="false"/>
                <w:bCs w:val="false"/>
                <w:i w:val="false"/>
                <w:iCs w:val="false"/>
                <w:strike w:val="false"/>
                <w:sz w:val="21"/>
                <w:szCs w:val="21"/>
                <w:u w:val="none"/>
              </w:rPr>
              <w:t xml:space="preserve">Por lo general, PARTNERS pagará la factura del Sub-Adjudicatario dentro de los 30 días siguientes a la fecha de recepción y aprobación de la misma por parte de PARTNERS.</w:t>
            </w:r>
          </w:p>
          <w:p>
            <w:pPr>
              <w:pStyle w:val="PDParagraphDefault"/>
              <w:pBdr/>
              <w:spacing w:before="30" w:after="240" w:line="300" w:lineRule="auto"/>
              <w:ind/>
              <w:jc w:val="both"/>
            </w:pPr>
            <w:r>
              <w:rPr>
                <w:rFonts w:ascii="Times New Roman" w:hAnsi="Times New Roman" w:cs="Times New Roman"/>
                <w:b w:val="false"/>
                <w:bCs w:val="false"/>
                <w:i w:val="false"/>
                <w:iCs w:val="false"/>
                <w:strike w:val="false"/>
                <w:sz w:val="21"/>
                <w:szCs w:val="21"/>
                <w:u w:val="none"/>
              </w:rPr>
              <w:t xml:space="preserve">Una factura final, marcada como "FACTURA FINAL", deberá ser entregada con el entregable final, y recibida por PARTNERS a más tardar 60 días después de la fecha de finalización del Acuerdo. Las facturas recibidas después de 60 días de la fecha de finalización del acuerdo podrán ser suspendidas parcial o totalmente, a discreción exclusiva de PARTNERS. El pago final será realizado una vez que todos los Hitos descritos en la Sección IV hayan sido completados, todas las facturas requeridas hayan sido entregadas, y una carta de cierre del Sub-acuerdo haya sido aprobada por PARTNERS.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8. Representantes de las Partes </w:t>
            </w:r>
          </w:p>
          <w:p>
            <w:pPr>
              <w:pStyle w:val="PDParagraphDefault"/>
              <w:numPr>
                <w:ilvl w:val="0"/>
                <w:numId w:val="18"/>
              </w:numPr>
              <w:pBdr/>
              <w:spacing w:line="300" w:lineRule="auto"/>
              <w:ind/>
              <w:jc w:val="both"/>
            </w:pPr>
            <w:r>
              <w:rPr>
                <w:rFonts w:ascii="Times New Roman" w:hAnsi="Times New Roman" w:cs="Times New Roman"/>
                <w:b w:val="false"/>
                <w:bCs w:val="false"/>
                <w:i w:val="false"/>
                <w:iCs w:val="false"/>
                <w:strike w:val="false"/>
                <w:u w:val="none"/>
              </w:rPr>
              <w:t xml:space="preserve">Todas y cada una de las notificaciones, designaciones, consentimientos, ofertas, aceptaciones u otras comunicaciones requeridas en virtud de este Acuerdo deberán hacerse por escrito y enviarse por correo electrónico con respuesta de confirmación, entregarse personalmente o enviarse por correo registrado o certificado, con franqueo prepagado, a las personas identificadas en la Sección I, Artículo 1, Celda 7, "Representante Técnico Autorizado del Sub-Adjudicatario”; y en la Sección I, Artículo 1, Celda 8 "Representante Administrativo/Contractual Autorizado en el POA. Las direcciones anteriores podrán ser modificadas y/o personas adicionales podrán ser agregadas a través de una notificación enviada a la otra Parte por escrito y de la manera aquí indicada. Todas las notificaciones surtirán efecto una vez sean recibidas.</w:t>
            </w:r>
          </w:p>
          <w:p>
            <w:pPr>
              <w:pStyle w:val="PDParagraphDefault"/>
              <w:numPr>
                <w:ilvl w:val="0"/>
                <w:numId w:val="18"/>
              </w:numPr>
              <w:pBdr/>
              <w:spacing w:line="300" w:lineRule="auto"/>
              <w:ind/>
              <w:jc w:val="both"/>
            </w:pPr>
            <w:r>
              <w:rPr>
                <w:rFonts w:ascii="Times New Roman" w:hAnsi="Times New Roman" w:cs="Times New Roman"/>
                <w:b w:val="false"/>
                <w:bCs w:val="false"/>
                <w:i w:val="false"/>
                <w:iCs w:val="false"/>
                <w:strike w:val="false"/>
                <w:u w:val="none"/>
              </w:rPr>
              <w:t xml:space="preserve">La ejecución del trabajo aquí descrito estará sujeta a la dirección técnica y aprobación del Representante Técnico Autorizado de PARTNERS especificado en la Sección I, Artículo 1, Celda 7.</w:t>
            </w:r>
          </w:p>
          <w:p>
            <w:pPr>
              <w:pStyle w:val="PDParagraphDefault"/>
              <w:numPr>
                <w:ilvl w:val="0"/>
                <w:numId w:val="18"/>
              </w:numPr>
              <w:pBdr/>
              <w:spacing w:line="300" w:lineRule="auto"/>
              <w:ind/>
              <w:jc w:val="both"/>
            </w:pPr>
            <w:r>
              <w:rPr>
                <w:rFonts w:ascii="Times New Roman" w:hAnsi="Times New Roman" w:cs="Times New Roman"/>
                <w:b w:val="false"/>
                <w:bCs w:val="false"/>
                <w:i w:val="false"/>
                <w:iCs w:val="false"/>
                <w:strike w:val="false"/>
                <w:u w:val="none"/>
              </w:rPr>
              <w:t xml:space="preserve">El Representante Técnico Autorizado indicado en la Sección I, Artículo 7, Celda 7,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Las Partes reconocen que este Sub-acuerdo no crea ninguna agencia, sociedad, empresa conjunta, franquicia o relación laboral real o aparente entre las Partes. Las Partes renuncian expresamente a cualquier relación de agencia, sociedad, empresa conjunta, franquicia o laboral entre ellas; acuerdan que actúan bajo este acuerdo únicamente como entidades autónomas; y convienen que las Partes no tienen ninguna obligación fiduciaria ni ningún otro compromiso especial o implícito que no figure expresamente en este documento. El Sub-Adjudicatario no está autorizado para firmar o comprometer a PARTNERS en ningún acuerdo de ningún tipo, y el Sub-Adjudicatario no deberá declararse a sí mismo agente o representante legal de PARTNERS.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9. Derechos Sobre los Datos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El Sub-Adjudicatario </w:t>
            </w:r>
            <w:hyperlink r:id="rId10">
              <w:r>
                <w:rPr>
                  <w:rStyle w:val="Hyperlink"/>
                  <w:rFonts w:ascii="Times New Roman" w:hAnsi="Times New Roman" w:cs="Times New Roman"/>
                  <w:b w:val="false"/>
                  <w:bCs w:val="false"/>
                  <w:i w:val="false"/>
                  <w:iCs w:val="false"/>
                  <w:strike w:val="false"/>
                  <w:u w:val="none"/>
                </w:rPr>
                <w:t xml:space="preserve">podrá</w:t>
              </w:r>
            </w:hyperlink>
            <w:r>
              <w:rPr>
                <w:rFonts w:ascii="Times New Roman" w:hAnsi="Times New Roman" w:cs="Times New Roman"/>
                <w:b w:val="false"/>
                <w:bCs w:val="false"/>
                <w:i w:val="false"/>
                <w:iCs w:val="false"/>
                <w:strike w:val="false"/>
                <w:u w:val="none"/>
              </w:rPr>
              <w:t xml:space="preserve"> registrar los derechos de propiedad de cualquier trabajo que esté sujeto a derechos de autor y que haya sido desarrollado bajo esta Sub-Acuerdo. PARTNERS y Entidad Otorgante del Acuerdo identificada en la Sección I, Artículo 2, Celda 7 se reservan el derecho libre de regalías, no exclusivo e irrevocable de reproducir, publicar o usar de cualquier otra manera el trabajo sin fines de lucro, y de autorizar a otros a hacerlo.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10. Marca y Marcado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Todos los materiales y publicaciones de comunicación producidos deben cumplir los estándares descritos la Sección VI: “Marca y Marcado” antes de realizar alguna impresión, reproducción, difusión o transmisión.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11. Relación Contractual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Este Acuerdo será financiado total o parcialmente con fondos pertenecientes a la organización indicada en la Sección I. Artículo 2, Celda 7, “Entidad Otorgante del Acuerdo”. La Entidad Otorgante del Acuerdo ni ninguno de sus departamentos, agencias o empleados es ni será una de las Partes de este Acuerdo o de cualquier Sub-acuerdo de menor nivel. El presente Acuerdo no establece ninguna relación contractual entre la Entidad Otorgante del Acuerdo y el Sub-Adjudicatario. El Sub-Adjudicatario deberá respetar y abstenerse de socavar la relación contractual del Acuerdo que existe entre la Entidad Otorgante y PARTNERS.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12. Modificaciones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El Sub-Acuerdo podrá ser modificada bajo las siguientes circunstancias:</w:t>
            </w:r>
          </w:p>
          <w:p>
            <w:pPr>
              <w:pStyle w:val="PDParagraphDefault"/>
              <w:numPr>
                <w:ilvl w:val="0"/>
                <w:numId w:val="19"/>
              </w:numPr>
              <w:pBdr/>
              <w:spacing w:line="300" w:lineRule="auto"/>
              <w:ind/>
              <w:jc w:val="both"/>
            </w:pPr>
            <w:r>
              <w:rPr>
                <w:rFonts w:ascii="Times New Roman" w:hAnsi="Times New Roman" w:cs="Times New Roman"/>
                <w:b w:val="false"/>
                <w:bCs w:val="false"/>
                <w:i w:val="false"/>
                <w:iCs w:val="false"/>
                <w:strike w:val="false"/>
                <w:u w:val="none"/>
              </w:rPr>
              <w:t xml:space="preserve">Si los hitos/entregables originales ya no son factibles o apropiados debido a circunstancias que estén fuera del control del Sub-Adjudicatario.</w:t>
            </w:r>
          </w:p>
          <w:p>
            <w:pPr>
              <w:pStyle w:val="PDParagraphDefault"/>
              <w:numPr>
                <w:ilvl w:val="0"/>
                <w:numId w:val="19"/>
              </w:numPr>
              <w:pBdr/>
              <w:spacing w:line="300" w:lineRule="auto"/>
              <w:ind/>
              <w:jc w:val="both"/>
            </w:pPr>
            <w:r>
              <w:rPr>
                <w:rFonts w:ascii="Times New Roman" w:hAnsi="Times New Roman" w:cs="Times New Roman"/>
                <w:b w:val="false"/>
                <w:bCs w:val="false"/>
                <w:i w:val="false"/>
                <w:iCs w:val="false"/>
                <w:strike w:val="false"/>
                <w:u w:val="none"/>
              </w:rPr>
              <w:t xml:space="preserve">Modificación de la fecha de finalización. </w:t>
            </w:r>
          </w:p>
          <w:p>
            <w:pPr>
              <w:pStyle w:val="PDParagraphDefault"/>
              <w:numPr>
                <w:ilvl w:val="0"/>
                <w:numId w:val="19"/>
              </w:numPr>
              <w:pBdr/>
              <w:spacing w:line="300" w:lineRule="auto"/>
              <w:ind/>
              <w:jc w:val="both"/>
            </w:pPr>
            <w:r>
              <w:rPr>
                <w:rFonts w:ascii="Times New Roman" w:hAnsi="Times New Roman" w:cs="Times New Roman"/>
                <w:b w:val="false"/>
                <w:bCs w:val="false"/>
                <w:i w:val="false"/>
                <w:iCs w:val="false"/>
                <w:strike w:val="false"/>
                <w:u w:val="none"/>
              </w:rPr>
              <w:t xml:space="preserve">Cambio del monto fijo del Acuerdo debido a fluctuaciones significativas del mercado y/o de la moneda u otros eventos interferentes.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255" w:line="300" w:lineRule="auto"/>
              <w:ind/>
              <w:jc w:val="both"/>
            </w:pPr>
            <w:r>
              <w:rPr>
                <w:rFonts w:ascii="Times New Roman" w:hAnsi="Times New Roman" w:cs="Times New Roman"/>
                <w:b w:val="false"/>
                <w:bCs w:val="false"/>
                <w:i w:val="false"/>
                <w:iCs w:val="false"/>
                <w:strike w:val="false"/>
                <w:u w:val="none"/>
              </w:rPr>
              <w:t xml:space="preserve">El Sub-Adjudicatario deberá presentar la solicitud de modificación del Sub-Acuerdo por escrito al Representante Técnico Autorizado de PARTNERS identificado en la Sección I, Artículo 1, Celda 7, a más tardar treinta (30) días antes de la fecha en que se requiera la modificación. Todas las modificaciones deberán realizarse por escrito y ser firmadas por las Partes autorizadas identificadas en el Artículo 1. “Datos Sobre el Sub-Acuerdo”.</w:t>
            </w:r>
          </w:p>
          <w:p>
            <w:pPr>
              <w:pStyle w:val="PDParagraphDefault"/>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13. Cesión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El Sub-Adjudicatario no podrá ceder sus derechos ni firmar ninguna otra sub-acuerdo/contrato sin la aprobación previa y escrita de PARTNERS.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14. Responsabilidad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PARTNERS ni la Entidad Otorgante del Acuerdo se harán responsables de reclamaciones de terceros por daños y perjuicios que surjan de esta Sub-Acuerdo.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sz w:val="25"/>
                <w:szCs w:val="25"/>
                <w:u w:val="none"/>
              </w:rPr>
            </w:r>
            <w:hyperlink r:id="rId11">
              <w:r>
                <w:rPr>
                  <w:rStyle w:val="Hyperlink"/>
                  <w:rFonts w:ascii="Times New Roman" w:hAnsi="Times New Roman" w:cs="Times New Roman"/>
                  <w:b w:val="false"/>
                  <w:bCs w:val="false"/>
                  <w:i w:val="false"/>
                  <w:iCs w:val="false"/>
                  <w:strike w:val="false"/>
                  <w:color w:val="2f5496"/>
                  <w:sz w:val="25"/>
                  <w:szCs w:val="25"/>
                  <w:u w:val="none"/>
                </w:rPr>
                <w:t xml:space="preserve">Artículo 15. Divulgaciones Requeridas</w:t>
              </w:r>
            </w:hyperlink>
            <w:r>
              <w:rPr>
                <w:rFonts w:ascii="Times New Roman" w:hAnsi="Times New Roman" w:cs="Times New Roman"/>
                <w:b w:val="false"/>
                <w:bCs w:val="false"/>
                <w:i w:val="false"/>
                <w:iCs w:val="false"/>
                <w:strike w:val="false"/>
                <w:sz w:val="25"/>
                <w:szCs w:val="25"/>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De acuerdo con las políticas de PARTNERS, los Sub-Adjudicatarios deberán revelarle oportunamente y por escrito al Representante Administrativo/Contractual Autorizado de PARTNERS sobre cualquier violación de las disposiciones incluidas en la Sección V: “Declaraciones y Certificaciones” que pueden afectar potencialmente al Sub-acuerdo. </w:t>
            </w:r>
          </w:p>
          <w:p>
            <w:pPr>
              <w:pStyle w:val="PDParagraphDefault"/>
              <w:pBdr/>
              <w:spacing w:line="300" w:lineRule="auto"/>
              <w:ind/>
              <w:jc w:val="both"/>
            </w:pPr>
            <w:r>
              <w:rPr>
                <w:rFonts w:ascii="Times New Roman" w:hAnsi="Times New Roman" w:cs="Times New Roman"/>
                <w:b w:val="false"/>
                <w:bCs w:val="false"/>
                <w:i w:val="false"/>
                <w:iCs w:val="false"/>
                <w:strike w:val="false"/>
                <w:sz w:val="25"/>
                <w:szCs w:val="25"/>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16. Retrasos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En el evento que el Sub-Adjudicatario conozca o deba conocer de manera razonable sobre alguna condición real o potencial que esté retrasando o amenazando con retrasar la ejecución oportuna del trabajo, el Sub-Adjudicatario deberá notificarle sobre este evento a PARTNERS, incluyendo toda la información relevante relacionada.</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17. Suspensión</w:t>
            </w:r>
          </w:p>
          <w:p>
            <w:pPr>
              <w:pStyle w:val="PDParagraphDefault"/>
              <w:numPr>
                <w:ilvl w:val="0"/>
                <w:numId w:val="20"/>
              </w:numPr>
              <w:pBdr/>
              <w:spacing w:line="300" w:lineRule="auto"/>
              <w:ind/>
              <w:jc w:val="both"/>
            </w:pPr>
            <w:r>
              <w:rPr>
                <w:rFonts w:ascii="Times New Roman" w:hAnsi="Times New Roman" w:cs="Times New Roman"/>
                <w:b w:val="false"/>
                <w:bCs w:val="false"/>
                <w:i w:val="false"/>
                <w:iCs w:val="false"/>
                <w:strike w:val="false"/>
                <w:u w:val="none"/>
              </w:rPr>
              <w:t xml:space="preserve">El Sub-acuerdo podrá ser suspendido parcial o totalmente y en cualquier momento o periódicamente: </w:t>
            </w:r>
          </w:p>
          <w:p>
            <w:pPr>
              <w:pStyle w:val="PDParagraphDefault"/>
              <w:numPr>
                <w:ilvl w:val="0"/>
                <w:numId w:val="21"/>
              </w:numPr>
              <w:pBdr/>
              <w:spacing w:line="300" w:lineRule="auto"/>
              <w:ind/>
              <w:jc w:val="both"/>
            </w:pPr>
            <w:r>
              <w:rPr>
                <w:rFonts w:ascii="Times New Roman" w:hAnsi="Times New Roman" w:cs="Times New Roman"/>
                <w:b w:val="false"/>
                <w:bCs w:val="false"/>
                <w:i w:val="true"/>
                <w:iCs w:val="true"/>
                <w:strike w:val="false"/>
                <w:u w:val="none"/>
              </w:rPr>
              <w:t xml:space="preserve">por mutuo acuerdo</w:t>
            </w:r>
          </w:p>
          <w:p>
            <w:pPr>
              <w:pStyle w:val="PDParagraphDefault"/>
              <w:numPr>
                <w:ilvl w:val="0"/>
                <w:numId w:val="21"/>
              </w:numPr>
              <w:pBdr/>
              <w:spacing w:line="300" w:lineRule="auto"/>
              <w:ind/>
              <w:jc w:val="both"/>
            </w:pPr>
            <w:r>
              <w:rPr>
                <w:rFonts w:ascii="Times New Roman" w:hAnsi="Times New Roman" w:cs="Times New Roman"/>
                <w:b w:val="false"/>
                <w:bCs w:val="false"/>
                <w:i w:val="true"/>
                <w:iCs w:val="true"/>
                <w:strike w:val="false"/>
                <w:u w:val="none"/>
              </w:rPr>
              <w:t xml:space="preserve">por decisión de PARTNERS en respuesta a la terminación o suspensión de la Entidad Otorgante del Acuerdo, o por cualquier otra limitación que exista en la financiación de PARTNERS; o </w:t>
            </w:r>
          </w:p>
          <w:p>
            <w:pPr>
              <w:pStyle w:val="PDParagraphDefault"/>
              <w:numPr>
                <w:ilvl w:val="0"/>
                <w:numId w:val="21"/>
              </w:numPr>
              <w:pBdr/>
              <w:spacing w:line="300" w:lineRule="auto"/>
              <w:ind/>
              <w:jc w:val="both"/>
            </w:pPr>
            <w:r>
              <w:rPr>
                <w:rFonts w:ascii="Times New Roman" w:hAnsi="Times New Roman" w:cs="Times New Roman"/>
                <w:b w:val="false"/>
                <w:bCs w:val="false"/>
                <w:i w:val="true"/>
                <w:iCs w:val="true"/>
                <w:strike w:val="false"/>
                <w:u w:val="none"/>
              </w:rPr>
              <w:t xml:space="preserve">por incumplimiento del Sub-Adjudicatario o infracción sustancial de los requisitos del Sub-Acuerdo. En cada caso, se emitirá una notificación escrita indicando la fecha de entrada en vigor de la acción y el monto de los fondos, si procede, que estarán disponibles para cubrir los gastos que se incurran después de dicha fecha.</w:t>
            </w:r>
          </w:p>
          <w:p>
            <w:pPr>
              <w:pStyle w:val="PDParagraphDefault"/>
              <w:numPr>
                <w:ilvl w:val="0"/>
                <w:numId w:val="20"/>
              </w:numPr>
              <w:pBdr/>
              <w:spacing w:line="300" w:lineRule="auto"/>
              <w:ind/>
              <w:jc w:val="both"/>
            </w:pPr>
            <w:r>
              <w:rPr>
                <w:rFonts w:ascii="Times New Roman" w:hAnsi="Times New Roman" w:cs="Times New Roman"/>
                <w:b w:val="false"/>
                <w:bCs w:val="false"/>
                <w:i w:val="false"/>
                <w:iCs w:val="false"/>
                <w:strike w:val="false"/>
                <w:u w:val="none"/>
              </w:rPr>
              <w:t xml:space="preserve">El período correctivo deberá establecerse a través de una notificación escrita enviada al Sub-Adjudicatario, en la que se indique la causa (los motivos) de la posible terminación, la fecha de entrada en vigencia de la acción, una declaración identificando cuál parte (o si la totalidad) de la vigencia del Sub-acuerdo o de las actividades del programa estará sujetas a una posible terminación, y los procedimientos y normas que aplicarán, según proceda, para la aplicación de los costos de eliminación gradual del Sub-acuerdo y la presentación de las facturas finales. La notificación entrará en vigencia en la fecha indicada en la notificación o en la fecha en que la notificación le sea entregada al Sub-Adjudicatario, lo que ocurra más tarde.</w:t>
            </w:r>
          </w:p>
          <w:p>
            <w:pPr>
              <w:pStyle w:val="PDParagraphDefault"/>
              <w:numPr>
                <w:ilvl w:val="0"/>
                <w:numId w:val="20"/>
              </w:numPr>
              <w:pBdr/>
              <w:spacing w:line="300" w:lineRule="auto"/>
              <w:ind/>
              <w:jc w:val="both"/>
            </w:pPr>
            <w:r>
              <w:rPr>
                <w:rFonts w:ascii="Times New Roman" w:hAnsi="Times New Roman" w:cs="Times New Roman"/>
                <w:b w:val="false"/>
                <w:bCs w:val="false"/>
                <w:i w:val="false"/>
                <w:iCs w:val="false"/>
                <w:strike w:val="false"/>
                <w:u w:val="none"/>
              </w:rPr>
              <w:t xml:space="preserve">El Sub-Adjudicatario tendrá treinta (30) días para corregir todos los problemas identificados en la notificación. Si llega a incumplir dicho plazo, PARTNERS podrá rescindir el Sub-Acuerdo total o parcialmente en dicha fecha.</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18. Terminación </w:t>
            </w:r>
          </w:p>
          <w:p>
            <w:pPr>
              <w:pStyle w:val="PDParagraphDefault"/>
              <w:numPr>
                <w:ilvl w:val="0"/>
                <w:numId w:val="22"/>
              </w:numPr>
              <w:pBdr/>
              <w:spacing w:line="300" w:lineRule="auto"/>
              <w:ind/>
              <w:jc w:val="both"/>
            </w:pPr>
            <w:r>
              <w:rPr>
                <w:rFonts w:ascii="Times New Roman" w:hAnsi="Times New Roman" w:cs="Times New Roman"/>
                <w:b w:val="false"/>
                <w:bCs w:val="false"/>
                <w:i w:val="false"/>
                <w:iCs w:val="false"/>
                <w:strike w:val="false"/>
                <w:u w:val="none"/>
              </w:rPr>
              <w:t xml:space="preserve">PARTNERS podrá rescindir unilateralmente este Sub-acuerdo en cualquier momento, total o parcialmente, por cualquiera de las siguientes razones:</w:t>
            </w:r>
          </w:p>
          <w:p>
            <w:pPr>
              <w:pStyle w:val="PDParagraphDefault"/>
              <w:numPr>
                <w:ilvl w:val="0"/>
                <w:numId w:val="23"/>
              </w:numPr>
              <w:pBdr/>
              <w:spacing w:line="300" w:lineRule="auto"/>
              <w:ind/>
              <w:jc w:val="both"/>
            </w:pPr>
            <w:r>
              <w:rPr>
                <w:rFonts w:ascii="Times New Roman" w:hAnsi="Times New Roman" w:cs="Times New Roman"/>
                <w:b w:val="false"/>
                <w:bCs w:val="false"/>
                <w:i w:val="true"/>
                <w:iCs w:val="true"/>
                <w:strike w:val="false"/>
                <w:u w:val="none"/>
              </w:rPr>
              <w:t xml:space="preserve">el incumplimiento material del Sub-Adjudicatario; o</w:t>
            </w:r>
          </w:p>
          <w:p>
            <w:pPr>
              <w:pStyle w:val="PDParagraphDefault"/>
              <w:numPr>
                <w:ilvl w:val="0"/>
                <w:numId w:val="23"/>
              </w:numPr>
              <w:pBdr/>
              <w:spacing w:line="300" w:lineRule="auto"/>
              <w:ind/>
              <w:jc w:val="both"/>
            </w:pPr>
            <w:r>
              <w:rPr>
                <w:rFonts w:ascii="Times New Roman" w:hAnsi="Times New Roman" w:cs="Times New Roman"/>
                <w:b w:val="false"/>
                <w:bCs w:val="false"/>
                <w:i w:val="true"/>
                <w:iCs w:val="true"/>
                <w:strike w:val="false"/>
                <w:u w:val="none"/>
              </w:rPr>
              <w:t xml:space="preserve">la insolvencia financiera, quiebra, o cesión a favor de los acreedores o cualquier condición similar o comparable del Sub-Adjudicatario ; o</w:t>
            </w:r>
          </w:p>
          <w:p>
            <w:pPr>
              <w:pStyle w:val="PDParagraphDefault"/>
              <w:numPr>
                <w:ilvl w:val="0"/>
                <w:numId w:val="23"/>
              </w:numPr>
              <w:pBdr/>
              <w:spacing w:line="300" w:lineRule="auto"/>
              <w:ind/>
              <w:jc w:val="both"/>
            </w:pPr>
            <w:r>
              <w:rPr>
                <w:rFonts w:ascii="Times New Roman" w:hAnsi="Times New Roman" w:cs="Times New Roman"/>
                <w:b w:val="false"/>
                <w:bCs w:val="false"/>
                <w:i w:val="true"/>
                <w:iCs w:val="true"/>
                <w:strike w:val="false"/>
                <w:u w:val="none"/>
              </w:rPr>
              <w:t xml:space="preserve">la terminación o no financiación de la totalidad o parte del Acuerdo Principal; o</w:t>
            </w:r>
          </w:p>
          <w:p>
            <w:pPr>
              <w:pStyle w:val="PDParagraphDefault"/>
              <w:numPr>
                <w:ilvl w:val="0"/>
                <w:numId w:val="23"/>
              </w:numPr>
              <w:pBdr/>
              <w:spacing w:line="300" w:lineRule="auto"/>
              <w:ind/>
              <w:jc w:val="both"/>
            </w:pPr>
            <w:r>
              <w:rPr>
                <w:rFonts w:ascii="Times New Roman" w:hAnsi="Times New Roman" w:cs="Times New Roman"/>
                <w:b w:val="false"/>
                <w:bCs w:val="false"/>
                <w:i w:val="true"/>
                <w:iCs w:val="true"/>
                <w:strike w:val="false"/>
                <w:u w:val="none"/>
              </w:rPr>
              <w:t xml:space="preserve">Terminación por Conveniencia: Cualquiera de las Partes podrá rescindir este Sub-Acuerdo por conveniencia enviándole a la otra Parte una notificación escrita de aviso previo con treinta (30) días de antelación.</w:t>
            </w:r>
          </w:p>
          <w:p>
            <w:pPr>
              <w:pStyle w:val="PDParagraphDefault"/>
              <w:numPr>
                <w:ilvl w:val="0"/>
                <w:numId w:val="22"/>
              </w:numPr>
              <w:pBdr/>
              <w:spacing w:line="300" w:lineRule="auto"/>
              <w:ind/>
              <w:jc w:val="both"/>
            </w:pPr>
            <w:r>
              <w:rPr>
                <w:rFonts w:ascii="Times New Roman" w:hAnsi="Times New Roman" w:cs="Times New Roman"/>
                <w:b w:val="false"/>
                <w:bCs w:val="false"/>
                <w:i w:val="false"/>
                <w:iCs w:val="false"/>
                <w:strike w:val="false"/>
                <w:u w:val="none"/>
              </w:rPr>
              <w:t xml:space="preserve">Las Partes pueden acordar mutuamente rescindir el Sub-acuerdo en cualquier momento, parcial o totalmente, bajo los términos y condiciones que acuerden entre ellas.</w:t>
            </w:r>
          </w:p>
          <w:p>
            <w:pPr>
              <w:pStyle w:val="PDParagraphDefault"/>
              <w:numPr>
                <w:ilvl w:val="0"/>
                <w:numId w:val="22"/>
              </w:numPr>
              <w:pBdr/>
              <w:spacing w:line="300" w:lineRule="auto"/>
              <w:ind/>
              <w:jc w:val="both"/>
            </w:pPr>
            <w:r>
              <w:rPr>
                <w:rFonts w:ascii="Times New Roman" w:hAnsi="Times New Roman" w:cs="Times New Roman"/>
                <w:b w:val="false"/>
                <w:bCs w:val="false"/>
                <w:i w:val="false"/>
                <w:iCs w:val="false"/>
                <w:strike w:val="false"/>
                <w:u w:val="none"/>
              </w:rPr>
              <w:t xml:space="preserve">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pPr>
              <w:pStyle w:val="PDParagraphDefault"/>
              <w:numPr>
                <w:ilvl w:val="0"/>
                <w:numId w:val="22"/>
              </w:numPr>
              <w:pBdr/>
              <w:spacing w:line="300" w:lineRule="auto"/>
              <w:ind/>
              <w:jc w:val="both"/>
            </w:pPr>
            <w:r>
              <w:rPr>
                <w:rFonts w:ascii="Times New Roman" w:hAnsi="Times New Roman" w:cs="Times New Roman"/>
                <w:b w:val="false"/>
                <w:bCs w:val="false"/>
                <w:i w:val="false"/>
                <w:iCs w:val="false"/>
                <w:strike w:val="false"/>
                <w:u w:val="none"/>
              </w:rPr>
              <w:t xml:space="preserve">La terminación entrará en vigencia en la fecha indicada en la notificación. </w:t>
            </w:r>
          </w:p>
          <w:p>
            <w:pPr>
              <w:pStyle w:val="PDParagraphDefault"/>
              <w:numPr>
                <w:ilvl w:val="0"/>
                <w:numId w:val="22"/>
              </w:numPr>
              <w:pBdr/>
              <w:spacing w:line="300" w:lineRule="auto"/>
              <w:ind/>
              <w:jc w:val="both"/>
            </w:pPr>
            <w:r>
              <w:rPr>
                <w:rFonts w:ascii="Times New Roman" w:hAnsi="Times New Roman" w:cs="Times New Roman"/>
                <w:b w:val="false"/>
                <w:bCs w:val="false"/>
                <w:i w:val="false"/>
                <w:iCs w:val="false"/>
                <w:strike w:val="false"/>
                <w:u w:val="none"/>
              </w:rPr>
              <w:t xml:space="preserve">Si en algún momento la Entidad Otorgante el Acuerdo determina que la entrega de la totalidad o parte de los fondos para un programa determinado debe suspenderse o terminarse porque dicha asistencia no sería beneficiosa para los intereses nacionales de los Estados Unidos o violaría alguna ley aplicable, entonces la Entidad Donante podrá, directamente o a través de PARTNERS, después de notificarle al Sub-Adjudicatario, suspender o rescindir este Acuerdo, parcial o totalmente, y prohibir que durante el período de suspensión, el Sub-Adjudicatario incurra en obligaciones adicionales facturables a este Acuerdo aparte de los costos especificados en la notificación de suspensión. Si la situación que causa la suspensión continúa durante 60 días o más, la Entidad Otorgante del Acuerdo podrá terminar, directamente o a través de PARTNERS, este Acuerdo mediante la entrega de una notificación escrita al Sub-Adjudicatario, y cancelar la parte de este Acuerdo que no haya sido comprometida irrevocablemente con terceros.</w:t>
            </w:r>
          </w:p>
          <w:p>
            <w:pPr>
              <w:pStyle w:val="PDParagraphDefault"/>
              <w:numPr>
                <w:ilvl w:val="0"/>
                <w:numId w:val="22"/>
              </w:numPr>
              <w:pBdr/>
              <w:spacing w:line="300" w:lineRule="auto"/>
              <w:ind/>
              <w:jc w:val="both"/>
            </w:pPr>
            <w:r>
              <w:rPr>
                <w:rFonts w:ascii="Times New Roman" w:hAnsi="Times New Roman" w:cs="Times New Roman"/>
                <w:b w:val="false"/>
                <w:bCs w:val="false"/>
                <w:i w:val="false"/>
                <w:iCs w:val="false"/>
                <w:strike w:val="false"/>
                <w:u w:val="none"/>
              </w:rPr>
              <w:t xml:space="preserve">PARTNERS y la Entidad Otorgante el Acuerdo se reservan el derecho de rescindir este Sub-acuerdo o tomar otras medidas apropiadas si se descubren que el Sub-Adjudicatario o alguna persona clave del Sub-Adjudicatario ha violado alguna de las disposiciones del Acuerdo. </w:t>
            </w:r>
          </w:p>
          <w:p>
            <w:pPr>
              <w:pStyle w:val="PDParagraphDefault"/>
              <w:numPr>
                <w:ilvl w:val="0"/>
                <w:numId w:val="22"/>
              </w:numPr>
              <w:pBdr/>
              <w:spacing w:line="300" w:lineRule="auto"/>
              <w:ind/>
              <w:jc w:val="both"/>
            </w:pPr>
            <w:r>
              <w:rPr>
                <w:rFonts w:ascii="Times New Roman" w:hAnsi="Times New Roman" w:cs="Times New Roman"/>
                <w:b w:val="false"/>
                <w:bCs w:val="false"/>
                <w:i w:val="false"/>
                <w:iCs w:val="false"/>
                <w:strike w:val="false"/>
                <w:u w:val="none"/>
              </w:rPr>
              <w:t xml:space="preserve">Procedimientos para la Terminación y Suspensión del Acuerdo. Al recibir una notificación de terminación como se especificó anteriormente, el Sub-Adjudicatario tomará medidas inmediatas para minimizar todos los gastos financiados a través de este Acuerdo. A menos que se indique lo contrario en la notificación de terminación, o si se aprueba lo contrario según cada caso, PARTNERS no estará obligada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 USDOS y, si es necesario, a la aprobación de la Entidad Otorgante el Acuerdo. Además, el Sub-Adjudicatario le deberá devolver o entregar a Partners todos los equipos, materiales y productos de trabajo relacionados con, o producidos en virtud de, este Sub-acuerdo, y proporcionarle a PARTNERS cualquier servicio requerido para transferirle las tareas y entregables del Sub-acuerdo a otros implementadores, conforme a las indicaciones de PARTNERS.</w:t>
            </w:r>
          </w:p>
          <w:p>
            <w:pPr>
              <w:pStyle w:val="PDParagraphDefault"/>
              <w:numPr>
                <w:ilvl w:val="0"/>
                <w:numId w:val="22"/>
              </w:numPr>
              <w:pBdr/>
              <w:spacing w:line="300" w:lineRule="auto"/>
              <w:ind/>
              <w:jc w:val="both"/>
            </w:pPr>
            <w:r>
              <w:rPr>
                <w:rFonts w:ascii="Times New Roman" w:hAnsi="Times New Roman" w:cs="Times New Roman"/>
                <w:b w:val="false"/>
                <w:bCs w:val="false"/>
                <w:i w:val="true"/>
                <w:iCs w:val="true"/>
                <w:strike w:val="false"/>
                <w:u w:val="none"/>
              </w:rPr>
              <w:t xml:space="preserve">Recursos en Caso de Incumplimiento.</w:t>
            </w:r>
            <w:r>
              <w:rPr>
                <w:rFonts w:ascii="Times New Roman" w:hAnsi="Times New Roman" w:cs="Times New Roman"/>
                <w:b w:val="false"/>
                <w:bCs w:val="false"/>
                <w:i w:val="false"/>
                <w:iCs w:val="false"/>
                <w:strike w:val="false"/>
                <w:u w:val="none"/>
              </w:rPr>
              <w:t xml:space="preserve"> En el evento que un Sub-Adjudicatario incumpla materialmente los términos y condiciones de este Sub-Acuerdo, ya sea un estatuto Federal, reglamento, garantía, aplicación o notificación del Sub-Acuerdo, PARTNERS podrá imponer cualquiera de las siguientes acciones, según corresponda, con base en las circunstancias:</w:t>
            </w:r>
          </w:p>
          <w:p>
            <w:pPr>
              <w:pStyle w:val="PDParagraphDefault"/>
              <w:numPr>
                <w:ilvl w:val="0"/>
                <w:numId w:val="24"/>
              </w:numPr>
              <w:pBdr/>
              <w:spacing w:line="300" w:lineRule="auto"/>
              <w:ind/>
              <w:jc w:val="both"/>
            </w:pPr>
            <w:r>
              <w:rPr>
                <w:rFonts w:ascii="Times New Roman" w:hAnsi="Times New Roman" w:cs="Times New Roman"/>
                <w:b w:val="false"/>
                <w:bCs w:val="false"/>
                <w:i w:val="true"/>
                <w:iCs w:val="true"/>
                <w:strike w:val="false"/>
                <w:u w:val="none"/>
              </w:rPr>
              <w:t xml:space="preserve">Retención temporal de los pagos en efectivo mientras que el Sub-Adjudicatario corrige la deficiencia, o aplicación de una acción más severa por parte de PARTNERS;</w:t>
            </w:r>
          </w:p>
          <w:p>
            <w:pPr>
              <w:pStyle w:val="PDParagraphDefault"/>
              <w:numPr>
                <w:ilvl w:val="0"/>
                <w:numId w:val="24"/>
              </w:numPr>
              <w:pBdr/>
              <w:spacing w:line="300" w:lineRule="auto"/>
              <w:ind/>
              <w:jc w:val="both"/>
            </w:pPr>
            <w:r>
              <w:rPr>
                <w:rFonts w:ascii="Times New Roman" w:hAnsi="Times New Roman" w:cs="Times New Roman"/>
                <w:b w:val="false"/>
                <w:bCs w:val="false"/>
                <w:i w:val="true"/>
                <w:iCs w:val="true"/>
                <w:strike w:val="false"/>
                <w:u w:val="none"/>
              </w:rPr>
              <w:t xml:space="preserve">Desaprobar parcial o totalmente los costos de la actividad o acción que no esté siendo realizada satisfactoriamente;</w:t>
            </w:r>
          </w:p>
          <w:p>
            <w:pPr>
              <w:pStyle w:val="PDParagraphDefault"/>
              <w:numPr>
                <w:ilvl w:val="0"/>
                <w:numId w:val="24"/>
              </w:numPr>
              <w:pBdr/>
              <w:spacing w:line="300" w:lineRule="auto"/>
              <w:ind/>
              <w:jc w:val="both"/>
            </w:pPr>
            <w:r>
              <w:rPr>
                <w:rFonts w:ascii="Times New Roman" w:hAnsi="Times New Roman" w:cs="Times New Roman"/>
                <w:b w:val="false"/>
                <w:bCs w:val="false"/>
                <w:i w:val="true"/>
                <w:iCs w:val="true"/>
                <w:strike w:val="false"/>
                <w:u w:val="none"/>
              </w:rPr>
              <w:t xml:space="preserve">Suspender o rescindir total o parcialmente el Sub-acuerdo actual;</w:t>
            </w:r>
          </w:p>
          <w:p>
            <w:pPr>
              <w:pStyle w:val="PDParagraphDefault"/>
              <w:numPr>
                <w:ilvl w:val="0"/>
                <w:numId w:val="24"/>
              </w:numPr>
              <w:pBdr/>
              <w:spacing w:line="300" w:lineRule="auto"/>
              <w:ind/>
              <w:jc w:val="both"/>
            </w:pPr>
            <w:r>
              <w:rPr>
                <w:rFonts w:ascii="Times New Roman" w:hAnsi="Times New Roman" w:cs="Times New Roman"/>
                <w:b w:val="false"/>
                <w:bCs w:val="false"/>
                <w:i w:val="true"/>
                <w:iCs w:val="true"/>
                <w:strike w:val="false"/>
                <w:u w:val="none"/>
              </w:rPr>
              <w:t xml:space="preserve">Aplicar otros recursos disponibles legalmente.</w:t>
            </w:r>
          </w:p>
          <w:p>
            <w:pPr>
              <w:pStyle w:val="PDParagraphDefault"/>
              <w:numPr>
                <w:ilvl w:val="0"/>
                <w:numId w:val="22"/>
              </w:numPr>
              <w:pBdr/>
              <w:spacing w:line="300" w:lineRule="auto"/>
              <w:ind/>
              <w:jc w:val="both"/>
            </w:pPr>
            <w:r>
              <w:rPr>
                <w:rFonts w:ascii="Times New Roman" w:hAnsi="Times New Roman" w:cs="Times New Roman"/>
                <w:b w:val="false"/>
                <w:bCs w:val="false"/>
                <w:i w:val="true"/>
                <w:iCs w:val="true"/>
                <w:strike w:val="false"/>
                <w:u w:val="none"/>
              </w:rPr>
              <w:t xml:space="preserve">Efectos de la suspensión y terminación. </w:t>
            </w:r>
            <w:r>
              <w:rPr>
                <w:rFonts w:ascii="Times New Roman" w:hAnsi="Times New Roman" w:cs="Times New Roman"/>
                <w:b w:val="false"/>
                <w:bCs w:val="false"/>
                <w:i w:val="false"/>
                <w:iCs w:val="false"/>
                <w:strike w:val="false"/>
                <w:u w:val="none"/>
              </w:rPr>
              <w:t xml:space="preserve">El Sub-Adjudicatario se le deberá pagar por los servicios prestados de acuerdo con las disposiciones de este Sub-acuerdo hasta la fecha en que entre en vigencia su respectiva terminación o suspensión, además de los costos de transferencia especificados y aprobados de antemano por PARTNERS. Al Sub-Adjudicatario no se le reembolsarán los costos incurridos después de la fecha de entrada en vigencia de la terminación. </w:t>
            </w:r>
          </w:p>
          <w:p>
            <w:pPr>
              <w:pStyle w:val="PDParagraphDefault"/>
              <w:numPr>
                <w:ilvl w:val="0"/>
                <w:numId w:val="22"/>
              </w:numPr>
              <w:pBdr/>
              <w:spacing w:line="300" w:lineRule="auto"/>
              <w:ind/>
              <w:jc w:val="both"/>
            </w:pPr>
            <w:r>
              <w:rPr>
                <w:rFonts w:ascii="Times New Roman" w:hAnsi="Times New Roman" w:cs="Times New Roman"/>
                <w:b w:val="false"/>
                <w:bCs w:val="false"/>
                <w:i w:val="true"/>
                <w:iCs w:val="true"/>
                <w:strike w:val="false"/>
                <w:u w:val="none"/>
              </w:rPr>
              <w:t xml:space="preserve">Circunstancias de Fuerza Mayor:</w:t>
            </w:r>
            <w:r>
              <w:rPr>
                <w:rFonts w:ascii="Times New Roman" w:hAnsi="Times New Roman" w:cs="Times New Roman"/>
                <w:b w:val="false"/>
                <w:bCs w:val="false"/>
                <w:i w:val="false"/>
                <w:iCs w:val="false"/>
                <w:strike w:val="false"/>
                <w:u w:val="none"/>
              </w:rPr>
              <w:t xml:space="preserve"> PARTNERS ni el Sub-Adjudicatario serán responsables por el incumplimiento de sus obligaciones, si dicha violación es causada debido a acciones militares, violaciones del orden público, actos prohibitivos del Gobierno, incendios, inundaciones, epidemias o circunstancias que no pueden preverse, tengan carácter de Fuerza Mayor, y estén fuera del control razonable. La Parte que incurra en dichas Circunstancias quedará exonerada de responsabilidad por cualquier violación de este tipo durante el período de las circunstancias de fuerza mayor, siempre y cuando se le notifique inmediatamente por escrito a la otra parte sobre la existencia de las mismas. En el caso de que continúen existiendo circunstancias de Fuerza Mayor durante más de 60 días, cualquiera de las Partes podrá rescindir este Acuerdo.</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19. Conflicto de Intereses </w:t>
            </w:r>
          </w:p>
          <w:p>
            <w:pPr>
              <w:pStyle w:val="PDParagraphDefault"/>
              <w:numPr>
                <w:ilvl w:val="0"/>
                <w:numId w:val="25"/>
              </w:numPr>
              <w:pBdr/>
              <w:spacing w:line="300" w:lineRule="auto"/>
              <w:ind/>
              <w:jc w:val="both"/>
            </w:pPr>
            <w:r>
              <w:rPr>
                <w:rFonts w:ascii="Times New Roman" w:hAnsi="Times New Roman" w:cs="Times New Roman"/>
                <w:b w:val="false"/>
                <w:bCs w:val="false"/>
                <w:i w:val="false"/>
                <w:iCs w:val="false"/>
                <w:strike w:val="false"/>
                <w:u w:val="none"/>
              </w:rPr>
              <w:t xml:space="preserve">Un conflicto de intereses en la adjudicación, administración o monitoreo de sub-acuerdos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pPr>
              <w:pStyle w:val="PDParagraphDefault"/>
              <w:numPr>
                <w:ilvl w:val="0"/>
                <w:numId w:val="25"/>
              </w:numPr>
              <w:pBdr/>
              <w:spacing w:line="300" w:lineRule="auto"/>
              <w:ind/>
              <w:jc w:val="both"/>
            </w:pPr>
            <w:r>
              <w:rPr>
                <w:rFonts w:ascii="Times New Roman" w:hAnsi="Times New Roman" w:cs="Times New Roman"/>
                <w:b w:val="false"/>
                <w:bCs w:val="false"/>
                <w:i w:val="false"/>
                <w:iCs w:val="false"/>
                <w:strike w:val="false"/>
                <w:u w:val="none"/>
              </w:rPr>
              <w:t xml:space="preserve">El Sub-Adjudicatario garantiza que, a su leal saber y entender, no existen hechos o circunstancias relevantes que puedan dar lugar a un conflicto de intereses, o que el Sub-Adjudicatario ha revelado toda la información pertinente sobre este tema.</w:t>
            </w:r>
          </w:p>
          <w:p>
            <w:pPr>
              <w:pStyle w:val="PDParagraphDefault"/>
              <w:numPr>
                <w:ilvl w:val="0"/>
                <w:numId w:val="25"/>
              </w:numPr>
              <w:pBdr/>
              <w:spacing w:line="300" w:lineRule="auto"/>
              <w:ind/>
              <w:jc w:val="both"/>
            </w:pPr>
            <w:r>
              <w:rPr>
                <w:rFonts w:ascii="Times New Roman" w:hAnsi="Times New Roman" w:cs="Times New Roman"/>
                <w:b w:val="false"/>
                <w:bCs w:val="false"/>
                <w:i w:val="false"/>
                <w:iCs w:val="false"/>
                <w:strike w:val="false"/>
                <w:u w:val="none"/>
              </w:rPr>
              <w:t xml:space="preserve">El Sub-Adjudicatario acepta que si se descubre algún conflicto de intereses organizacional real o potencial después de la firma de este Sub-acuerdo, el Sub-Adjudicatario hará una revelación completa y escrita sobre este tema al Director Financiero (CFO) de PARTNERS. La revelación deberá incluir una descripción de las acciones que el Sub-Adjudicatario haya tomado o se proponga tomar, después de consultar con el Representante Administrativo/Contractual Autorizado de PARTNERS, para evitar, mitigar o neutralizar el conflicto de intereses real o potencial.</w:t>
            </w:r>
          </w:p>
          <w:p>
            <w:pPr>
              <w:pStyle w:val="PDParagraphDefault"/>
              <w:numPr>
                <w:ilvl w:val="0"/>
                <w:numId w:val="25"/>
              </w:numPr>
              <w:pBdr/>
              <w:spacing w:line="300" w:lineRule="auto"/>
              <w:ind/>
              <w:jc w:val="both"/>
            </w:pPr>
            <w:r>
              <w:rPr>
                <w:rFonts w:ascii="Times New Roman" w:hAnsi="Times New Roman" w:cs="Times New Roman"/>
                <w:b w:val="false"/>
                <w:bCs w:val="false"/>
                <w:i w:val="false"/>
                <w:iCs w:val="false"/>
                <w:strike w:val="false"/>
                <w:u w:val="none"/>
              </w:rPr>
              <w:t xml:space="preserve">PARTNERS podrá rescindir total o parcialmente este Sub-acuerdo por conveniencia si considera que dicha rescisión es necesaria para evitar un conflicto de intereses organizacional. Si el Sub-Adjudicatario era consciente de un posible conflicto de intereses organizacional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pPr>
              <w:pStyle w:val="PDParagraphDefault"/>
              <w:numPr>
                <w:ilvl w:val="0"/>
                <w:numId w:val="25"/>
              </w:numPr>
              <w:pBdr/>
              <w:spacing w:line="300" w:lineRule="auto"/>
              <w:ind/>
              <w:jc w:val="both"/>
            </w:pPr>
            <w:r>
              <w:rPr>
                <w:rFonts w:ascii="Times New Roman" w:hAnsi="Times New Roman" w:cs="Times New Roman"/>
                <w:b w:val="false"/>
                <w:bCs w:val="false"/>
                <w:i w:val="false"/>
                <w:iCs w:val="false"/>
                <w:strike w:val="false"/>
                <w:u w:val="none"/>
              </w:rPr>
              <w:t xml:space="preserve">El Sub-Adjudicatario se compromete además a insertar en cualquier Sub-acuerdo o acuerdo de consultoría de nivel inferior que sea emitido en virtud del presente, disposiciones que transmitan sustancialmente el texto de esta cláusula.</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20. Validez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La invalidez total o parcial de cualquier disposición incluida en este Sub-acuerdo no afectará la validez de otras disposiciones. Cualquier dispensa del incumplimiento de una disposición de este Sub-acuerdo no constituye una dispensa de incumplimientos posteriores de dicha disposición o del incumplimiento de cualquier otra disposición de este Sub-acuerdo. El hecho de que PARTNERS no haga cumplir en algún momento o en ocasiones alguna disposición de este Sub-acuerdo no deberá interpretarse como una dispensa de la misma.</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21. Legislación Aplicable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En tanto que este Sub-acuerdo no está regido por la Ley Federal y regulaciones requeridas por la misma o incorporadas por referencia, este Sub-acuerdo se regirá e interpretará únicamente de acuerdo con las leyes del Distrito de Columbia.</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sz w:val="25"/>
                <w:szCs w:val="25"/>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22. Revisión y Retención de Registros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El Sub-Adjudicatario deberá mantener toda la documentación relacionada con el programa y los registros de las transacciones relacionadas con este Sub-acuerdo hasta los tres (3) años siguientes a la fecha de finalización del Sub-acuerdo, o por un mayor tiempo si así lo requiere la ley local, permitiendo el acceso a dichos registros por parte de PARTNERS y/o los representantes de la Entidad Donante si llegan a surgir preocupaciones de irregularidades de implementación.</w:t>
            </w:r>
          </w:p>
          <w:p>
            <w:pPr>
              <w:pStyle w:val="PDParagraphDefault"/>
              <w:pBdr/>
              <w:spacing w:line="300" w:lineRule="auto"/>
              <w:ind/>
              <w:jc w:val="both"/>
            </w:pPr>
            <w:r>
              <w:rPr>
                <w:rFonts w:ascii="Times New Roman" w:hAnsi="Times New Roman" w:cs="Times New Roman"/>
                <w:b w:val="false"/>
                <w:bCs w:val="false"/>
                <w:i w:val="false"/>
                <w:iCs w:val="false"/>
                <w:strike w:val="false"/>
                <w:sz w:val="25"/>
                <w:szCs w:val="25"/>
                <w:u w:val="none"/>
              </w:rPr>
              <w:t xml:space="preserve"> </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23. Controversias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En el evento que surjan disputas, controversias o reclamaciones relacionadas con este Sub-acuerdo, o como resultado del incumplimiento, la terminación o invalidez del mismo, dichas disputas deberán resolverse finalmente por arbitraje de acuerdo con las Reglas de Arbitraje de la Cámara de Comercio Internacional, a través de un (1) árbitro designado con base en dichas Reglas. La decisión de arbitraje tomada será definitiva y vinculante para las Partes. El lugar del arbitraje será Washington, DC y el idioma que se utilizará para el procedimiento de arbitraje será el Inglés. La sentencia del árbitro sobre el Acuerdo será vinculante y podrá ser presentada ante, y ejecutada por, cualquier tribunal que tenga jurisdicción sobre la misma. Cada una de las Partes deberá pagar sus propios costos y honorarios de abogados.</w:t>
            </w:r>
          </w:p>
          <w:p>
            <w:pPr>
              <w:pStyle w:val="PDParagraphDefault"/>
              <w:pBdr/>
              <w:spacing w:line="300" w:lineRule="auto"/>
              <w:ind/>
              <w:jc w:val="both"/>
            </w:pPr>
            <w:r>
              <w:rPr>
                <w:rFonts w:ascii="Times New Roman" w:hAnsi="Times New Roman" w:cs="Times New Roman"/>
                <w:b w:val="false"/>
                <w:bCs w:val="false"/>
                <w:i w:val="false"/>
                <w:iCs w:val="false"/>
                <w:strike w:val="false"/>
                <w:sz w:val="25"/>
                <w:szCs w:val="25"/>
                <w:u w:val="none"/>
              </w:rPr>
              <w:t xml:space="preserve">​</w:t>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Artículo 24. Disposiciones Especiales </w:t>
            </w:r>
          </w:p>
          <w:p>
            <w:pPr>
              <w:pStyle w:val="Heading2"/>
              <w:numPr>
                <w:ilvl w:val="0"/>
                <w:numId w:val="26"/>
              </w:numPr>
              <w:spacing w:line="300" w:lineRule="auto"/>
              <w:jc w:val="both"/>
            </w:pPr>
            <w:r>
              <w:rPr>
                <w:rFonts w:ascii="Times New Roman" w:hAnsi="Times New Roman" w:cs="Times New Roman"/>
                <w:b w:val="false"/>
                <w:bCs w:val="false"/>
                <w:i w:val="false"/>
                <w:iCs w:val="false"/>
                <w:strike w:val="false"/>
                <w:sz w:val="22"/>
                <w:szCs w:val="22"/>
                <w:u w:val="none"/>
              </w:rPr>
              <w:t xml:space="preserve">Título de Propiedad de los Equipos y las Propiedades del Personal: A menos que sean identificados como un entregables, el título de propiedad de los equipos o bienes personales adquiridos para lograr el cumplimiento de algún hito o apoyar la entrega de algún entregable en virtud de este Sub-Acuerdo le será otorgado al Sub-Adjudicatario en el momento en que sean adquiridos, con la condición de que el Sub-Adjudicatario utilice los equipos o bienes personales ante todo para el Acuerdo, sin ninguna interrupción, y por el tiempo que sea necesario para cumplir los requisitos del Acuerdo.</w:t>
            </w:r>
          </w:p>
          <w:p>
            <w:pPr>
              <w:pStyle w:val="PDParagraphDefault"/>
              <w:pBdr/>
              <w:ind/>
            </w:pPr>
            <w:r>
              <w:rPr>
                <w:b w:val="false"/>
                <w:bCs w:val="false"/>
                <w:i w:val="false"/>
                <w:iCs w:val="false"/>
                <w:strike w:val="false"/>
                <w:u w:val="none"/>
              </w:rPr>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Firma</w:t>
            </w:r>
            <w:r>
              <w:rPr>
                <w:rFonts w:ascii="Times New Roman" w:hAnsi="Times New Roman" w:cs="Times New Roman"/>
                <w:b w:val="false"/>
                <w:bCs w:val="false"/>
                <w:i w:val="false"/>
                <w:iCs w:val="false"/>
                <w:strike w:val="false"/>
                <w:u w:val="none"/>
              </w:rPr>
              <w:t xml:space="preserve">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Al estampar la firma a continuación, cada signatario declara y garantiza que está debidamente autorizado para celebrar este Acuerdo en nombre de la Parte que pretende representar. Por lo tanto, una vez firmado y entregado, este Acuerdo se constituye en una obligación vinculante de la Parte firmante. Este Contrato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p>
        </w:tc>
      </w:tr>
    </w:tbl>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Partners of the Americas                                                                     </w:t>
            </w:r>
          </w:p>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w:t>
            </w:r>
          </w:p>
          <w:p>
            <w:pPr>
              <w:pStyle w:val="PDParagraphDefault"/>
              <w:pBdr/>
              <w:ind/>
              <w:jc w:val="left"/>
            </w:pPr>
            <w:r>
              <w:rPr>
                <w:rFonts w:ascii="Times New Roman" w:hAnsi="Times New Roman" w:cs="Times New Roman"/>
                <w:b w:val="false"/>
                <w:bCs w:val="false"/>
                <w:i w:val="false"/>
                <w:iCs w:val="false"/>
                <w:strike w:val="false"/>
                <w:sz w:val="22"/>
                <w:szCs w:val="22"/>
                <w:u w:val="none"/>
              </w:rPr>
            </w:r>
          </w:p>
          <w:p>
            <w:pPr>
              <w:pStyle w:val="PDParagraphDefault"/>
              <w:pBdr/>
              <w:ind/>
              <w:jc w:val="left"/>
            </w:pPr>
            <w:r>
              <w:rPr>
                <w:rFonts w:ascii="Times New Roman" w:hAnsi="Times New Roman" w:cs="Times New Roman"/>
                <w:b w:val="false"/>
                <w:bCs w:val="false"/>
                <w:i w:val="false"/>
                <w:iCs w:val="false"/>
                <w:strike w:val="false"/>
                <w:sz w:val="22"/>
                <w:szCs w:val="22"/>
                <w:u w:val="none"/>
              </w:rPr>
            </w:r>
          </w:p>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 ______________________________                                </w:t>
            </w:r>
          </w:p>
          <w:p>
            <w:pPr>
              <w:pStyle w:val="PDParagraphDefault"/>
              <w:pBdr/>
              <w:spacing w:line="20" w:lineRule="auto"/>
              <w:ind w:left="300"/>
              <w:jc w:val="left"/>
            </w:pPr>
            <w:r>
              <w:rPr>
                <w:rFonts w:ascii="Times New Roman" w:hAnsi="Times New Roman" w:cs="Times New Roman"/>
                <w:b w:val="true"/>
                <w:bCs w:val="true"/>
                <w:i w:val="false"/>
                <w:iCs w:val="false"/>
                <w:strike w:val="false"/>
                <w:sz w:val="22"/>
                <w:szCs w:val="22"/>
                <w:u w:val="none"/>
              </w:rPr>
              <w:t xml:space="preserve">        </w:t>
            </w:r>
          </w:p>
          <w:p>
            <w:pPr>
              <w:pStyle w:val="PDParagraphDefault"/>
              <w:pBdr/>
              <w:spacing w:line="20" w:lineRule="auto"/>
              <w:ind/>
              <w:jc w:val="left"/>
            </w:pPr>
            <w:r>
              <w:rPr>
                <w:rFonts w:ascii="Times New Roman" w:hAnsi="Times New Roman" w:cs="Times New Roman"/>
                <w:b w:val="true"/>
                <w:bCs w:val="true"/>
                <w:i w:val="false"/>
                <w:iCs w:val="false"/>
                <w:strike w:val="false"/>
                <w:sz w:val="22"/>
                <w:szCs w:val="22"/>
                <w:u w:val="none"/>
              </w:rPr>
            </w:r>
            <w:r>
              <w:rPr>
                <w:rFonts w:ascii="Times New Roman" w:hAnsi="Times New Roman" w:cs="Times New Roman"/>
                <w:b w:val="true"/>
                <w:bCs w:val="true"/>
                <w:i w:val="false"/>
                <w:iCs w:val="false"/>
                <w:strike w:val="false"/>
                <w:sz w:val="22"/>
                <w:szCs w:val="22"/>
                <w:u w:val="none"/>
              </w:rPr>
              <w:t xml:space="preserve">[POA Signer.FirstName]</w:t>
            </w:r>
            <w:r>
              <w:rPr>
                <w:rFonts w:ascii="Times New Roman" w:hAnsi="Times New Roman" w:cs="Times New Roman"/>
                <w:b w:val="true"/>
                <w:bCs w:val="true"/>
                <w:i w:val="false"/>
                <w:iCs w:val="false"/>
                <w:strike w:val="false"/>
                <w:sz w:val="22"/>
                <w:szCs w:val="22"/>
                <w:u w:val="none"/>
              </w:rPr>
              <w:t xml:space="preserve"> </w:t>
            </w:r>
            <w:r>
              <w:rPr>
                <w:rFonts w:ascii="Times New Roman" w:hAnsi="Times New Roman" w:cs="Times New Roman"/>
                <w:b w:val="true"/>
                <w:bCs w:val="true"/>
                <w:i w:val="false"/>
                <w:iCs w:val="false"/>
                <w:strike w:val="false"/>
                <w:sz w:val="22"/>
                <w:szCs w:val="22"/>
                <w:u w:val="none"/>
              </w:rPr>
              <w:t xml:space="preserve">[POA Signer.LastName]</w:t>
            </w:r>
            <w:r>
              <w:rPr>
                <w:rFonts w:ascii="Times New Roman" w:hAnsi="Times New Roman" w:cs="Times New Roman"/>
                <w:b w:val="true"/>
                <w:bCs w:val="true"/>
                <w:i w:val="false"/>
                <w:iCs w:val="false"/>
                <w:strike w:val="false"/>
                <w:sz w:val="22"/>
                <w:szCs w:val="22"/>
                <w:u w:val="none"/>
              </w:rPr>
              <w:t xml:space="preserve">     </w:t>
            </w:r>
          </w:p>
          <w:p>
            <w:pPr>
              <w:pStyle w:val="PDParagraphDefault"/>
              <w:pBdr/>
              <w:spacing w:line="240" w:lineRule="auto"/>
              <w:ind/>
              <w:jc w:val="left"/>
            </w:pPr>
            <w:r>
              <w:rPr>
                <w:rFonts w:ascii="Times New Roman" w:hAnsi="Times New Roman" w:cs="Times New Roman"/>
                <w:b w:val="true"/>
                <w:bCs w:val="true"/>
                <w:i w:val="false"/>
                <w:iCs w:val="false"/>
                <w:strike w:val="false"/>
                <w:sz w:val="22"/>
                <w:szCs w:val="22"/>
                <w:u w:val="none"/>
              </w:rPr>
              <w:t xml:space="preserve">​</w:t>
            </w:r>
            <w:r>
              <w:rPr>
                <w:rFonts w:ascii="Times New Roman" w:hAnsi="Times New Roman" w:cs="Times New Roman"/>
                <w:b w:val="true"/>
                <w:bCs w:val="true"/>
                <w:i w:val="false"/>
                <w:iCs w:val="false"/>
                <w:strike w:val="false"/>
                <w:sz w:val="22"/>
                <w:szCs w:val="22"/>
                <w:u w:val="none"/>
              </w:rPr>
              <w:t xml:space="preserve">[POA Signer.Title]</w:t>
            </w:r>
            <w:r>
              <w:rPr>
                <w:rFonts w:ascii="Times New Roman" w:hAnsi="Times New Roman" w:cs="Times New Roman"/>
                <w:b w:val="true"/>
                <w:bCs w:val="true"/>
                <w:i w:val="false"/>
                <w:iCs w:val="false"/>
                <w:strike w:val="false"/>
                <w:sz w:val="22"/>
                <w:szCs w:val="22"/>
                <w:u w:val="none"/>
              </w:rPr>
            </w:r>
          </w:p>
        </w:tc>
        <w:tc>
          <w:tcPr>
            <w:tcW w:w="4680" w:type="dxa"/>
          </w:tcPr>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 </w:t>
            </w:r>
            <w:r>
              <w:rPr>
                <w:rFonts w:ascii="Times New Roman" w:hAnsi="Times New Roman" w:cs="Times New Roman"/>
                <w:b w:val="false"/>
                <w:bCs w:val="false"/>
                <w:i w:val="false"/>
                <w:iCs w:val="false"/>
                <w:strike w:val="false"/>
                <w:sz w:val="22"/>
                <w:szCs w:val="22"/>
                <w:u w:val="none"/>
              </w:rPr>
              <w:t xml:space="preserve">[Name of Organization]</w:t>
            </w: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w:t>
            </w:r>
          </w:p>
          <w:p>
            <w:pPr>
              <w:pStyle w:val="PDParagraphDefault"/>
              <w:pBdr/>
              <w:ind/>
              <w:jc w:val="left"/>
            </w:pPr>
            <w:r>
              <w:rPr>
                <w:rFonts w:ascii="Times New Roman" w:hAnsi="Times New Roman" w:cs="Times New Roman"/>
                <w:b w:val="false"/>
                <w:bCs w:val="false"/>
                <w:i w:val="false"/>
                <w:iCs w:val="false"/>
                <w:strike w:val="false"/>
                <w:sz w:val="22"/>
                <w:szCs w:val="22"/>
                <w:u w:val="none"/>
              </w:rPr>
            </w:r>
          </w:p>
          <w:p>
            <w:pPr>
              <w:pStyle w:val="PDParagraphDefault"/>
              <w:pBdr/>
              <w:ind/>
              <w:jc w:val="left"/>
            </w:pPr>
            <w:r>
              <w:rPr>
                <w:rFonts w:ascii="Times New Roman" w:hAnsi="Times New Roman" w:cs="Times New Roman"/>
                <w:b w:val="false"/>
                <w:bCs w:val="false"/>
                <w:i w:val="false"/>
                <w:iCs w:val="false"/>
                <w:strike w:val="false"/>
                <w:sz w:val="22"/>
                <w:szCs w:val="22"/>
                <w:u w:val="none"/>
              </w:rPr>
            </w:r>
          </w:p>
          <w:p>
            <w:pPr>
              <w:pStyle w:val="PDParagraphDefault"/>
              <w:pBdr/>
              <w:spacing w:line="240" w:lineRule="auto"/>
              <w:ind/>
              <w:jc w:val="left"/>
            </w:pPr>
            <w:r>
              <w:rPr>
                <w:rFonts w:ascii="Times New Roman" w:hAnsi="Times New Roman" w:cs="Times New Roman"/>
                <w:b w:val="false"/>
                <w:bCs w:val="false"/>
                <w:i w:val="false"/>
                <w:iCs w:val="false"/>
                <w:strike w:val="false"/>
                <w:sz w:val="22"/>
                <w:szCs w:val="22"/>
                <w:u w:val="none"/>
              </w:rPr>
              <w:t xml:space="preserve"> ______________________________                                </w:t>
            </w:r>
          </w:p>
          <w:p>
            <w:pPr>
              <w:pStyle w:val="PDParagraphDefault"/>
              <w:pBdr/>
              <w:spacing w:line="20" w:lineRule="auto"/>
              <w:ind w:left="300"/>
              <w:jc w:val="left"/>
            </w:pPr>
            <w:r>
              <w:rPr>
                <w:rFonts w:ascii="Times New Roman" w:hAnsi="Times New Roman" w:cs="Times New Roman"/>
                <w:b w:val="true"/>
                <w:bCs w:val="true"/>
                <w:i w:val="false"/>
                <w:iCs w:val="false"/>
                <w:strike w:val="false"/>
                <w:sz w:val="22"/>
                <w:szCs w:val="22"/>
                <w:u w:val="none"/>
              </w:rPr>
              <w:t xml:space="preserve">      </w:t>
            </w:r>
          </w:p>
          <w:p>
            <w:pPr>
              <w:pStyle w:val="PDParagraphDefault"/>
              <w:pBdr/>
              <w:spacing w:line="240" w:lineRule="auto"/>
              <w:ind/>
              <w:jc w:val="left"/>
            </w:pPr>
            <w:r>
              <w:rPr>
                <w:rFonts w:ascii="Times New Roman" w:hAnsi="Times New Roman" w:cs="Times New Roman"/>
                <w:b w:val="true"/>
                <w:bCs w:val="true"/>
                <w:i w:val="false"/>
                <w:iCs w:val="false"/>
                <w:strike w:val="false"/>
                <w:sz w:val="22"/>
                <w:szCs w:val="22"/>
                <w:u w:val="none"/>
              </w:rPr>
              <w:t xml:space="preserve">​</w:t>
            </w:r>
            <w:r>
              <w:rPr>
                <w:rFonts w:ascii="Times New Roman" w:hAnsi="Times New Roman" w:cs="Times New Roman"/>
                <w:b w:val="true"/>
                <w:bCs w:val="true"/>
                <w:i w:val="false"/>
                <w:iCs w:val="false"/>
                <w:strike w:val="false"/>
                <w:sz w:val="22"/>
                <w:szCs w:val="22"/>
                <w:u w:val="none"/>
              </w:rPr>
              <w:t xml:space="preserve">[HEI Signer.FirstName]</w:t>
            </w:r>
            <w:r>
              <w:rPr>
                <w:rFonts w:ascii="Times New Roman" w:hAnsi="Times New Roman" w:cs="Times New Roman"/>
                <w:b w:val="true"/>
                <w:bCs w:val="true"/>
                <w:i w:val="false"/>
                <w:iCs w:val="false"/>
                <w:strike w:val="false"/>
                <w:sz w:val="22"/>
                <w:szCs w:val="22"/>
                <w:u w:val="none"/>
              </w:rPr>
              <w:t xml:space="preserve"> </w:t>
            </w:r>
            <w:r>
              <w:rPr>
                <w:rFonts w:ascii="Times New Roman" w:hAnsi="Times New Roman" w:cs="Times New Roman"/>
                <w:b w:val="true"/>
                <w:bCs w:val="true"/>
                <w:i w:val="false"/>
                <w:iCs w:val="false"/>
                <w:strike w:val="false"/>
                <w:sz w:val="22"/>
                <w:szCs w:val="22"/>
                <w:u w:val="none"/>
              </w:rPr>
              <w:t xml:space="preserve">[HEI Signer.LastName]</w:t>
            </w:r>
            <w:r>
              <w:rPr>
                <w:rFonts w:ascii="Times New Roman" w:hAnsi="Times New Roman" w:cs="Times New Roman"/>
                <w:b w:val="true"/>
                <w:bCs w:val="true"/>
                <w:i w:val="false"/>
                <w:iCs w:val="false"/>
                <w:strike w:val="false"/>
                <w:sz w:val="22"/>
                <w:szCs w:val="22"/>
                <w:u w:val="none"/>
              </w:rPr>
            </w:r>
          </w:p>
          <w:p>
            <w:pPr>
              <w:pStyle w:val="PDParagraphDefault"/>
              <w:pBdr/>
              <w:spacing w:line="240" w:lineRule="auto"/>
              <w:ind/>
              <w:jc w:val="left"/>
            </w:pPr>
            <w:r>
              <w:rPr>
                <w:rFonts w:ascii="Times New Roman" w:hAnsi="Times New Roman" w:cs="Times New Roman"/>
                <w:b w:val="true"/>
                <w:bCs w:val="true"/>
                <w:i w:val="false"/>
                <w:iCs w:val="false"/>
                <w:strike w:val="false"/>
                <w:sz w:val="22"/>
                <w:szCs w:val="22"/>
                <w:u w:val="none"/>
              </w:rPr>
            </w:r>
            <w:r>
              <w:rPr>
                <w:rFonts w:ascii="Times New Roman" w:hAnsi="Times New Roman" w:cs="Times New Roman"/>
                <w:b w:val="true"/>
                <w:bCs w:val="true"/>
                <w:i w:val="false"/>
                <w:iCs w:val="false"/>
                <w:strike w:val="false"/>
                <w:sz w:val="22"/>
                <w:szCs w:val="22"/>
                <w:u w:val="none"/>
              </w:rPr>
              <w:t xml:space="preserve">[HEI Signer.Title]</w:t>
            </w:r>
            <w:r>
              <w:rPr>
                <w:rFonts w:ascii="Times New Roman" w:hAnsi="Times New Roman" w:cs="Times New Roman"/>
                <w:b w:val="true"/>
                <w:bCs w:val="true"/>
                <w:i w:val="false"/>
                <w:iCs w:val="false"/>
                <w:strike w:val="false"/>
                <w:sz w:val="22"/>
                <w:szCs w:val="22"/>
                <w:u w:val="none"/>
              </w:rPr>
            </w:r>
          </w:p>
        </w:tc>
      </w:tr>
    </w:tbl>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PDParagraphDefault"/>
              <w:pBdr/>
              <w:ind/>
            </w:pPr>
            <w:r>
              <w:rPr>
                <w:rFonts w:ascii="Times New Roman" w:hAnsi="Times New Roman" w:cs="Times New Roman"/>
                <w:b w:val="false"/>
                <w:bCs w:val="false"/>
                <w:i w:val="false"/>
                <w:iCs w:val="false"/>
                <w:strike w:val="false"/>
                <w:sz w:val="21"/>
                <w:szCs w:val="21"/>
                <w:u w:val="none"/>
              </w:rPr>
              <w:t xml:space="preserve">  The Sub-Grantee confirms no changes need to be made to the terms and conditions of this award.</w:t>
            </w:r>
          </w:p>
        </w:tc>
        <w:tc>
          <w:tcPr>
            <w:tcW w:w="4680" w:type="dxa"/>
          </w:tcPr>
          <w:p>
            <w:pPr>
              <w:pStyle w:val="PDParagraphDefault"/>
              <w:pBdr/>
              <w:spacing w:line="264" w:lineRule="auto"/>
              <w:ind/>
              <w:jc w:val="both"/>
            </w:pPr>
            <w:r>
              <w:rPr>
                <w:rFonts w:ascii="Times New Roman" w:hAnsi="Times New Roman" w:cs="Times New Roman"/>
                <w:b w:val="false"/>
                <w:bCs w:val="false"/>
                <w:i w:val="false"/>
                <w:iCs w:val="false"/>
                <w:strike w:val="false"/>
                <w:sz w:val="21"/>
                <w:szCs w:val="21"/>
                <w:u w:val="none"/>
              </w:rPr>
              <w:t xml:space="preserve">Sub-Adjudicatario </w:t>
            </w:r>
            <w:r>
              <w:rPr>
                <w:rFonts w:ascii="Times New Roman" w:hAnsi="Times New Roman" w:cs="Times New Roman"/>
                <w:b w:val="false"/>
                <w:bCs w:val="false"/>
                <w:i w:val="false"/>
                <w:iCs w:val="false"/>
                <w:strike w:val="false"/>
                <w:sz w:val="21"/>
                <w:szCs w:val="21"/>
                <w:u w:val="none"/>
              </w:rPr>
              <w:t xml:space="preserve">confirma que no es necesario realizar ningún cambio en los términos y condiciones de este acuerdo.</w:t>
            </w:r>
          </w:p>
        </w:tc>
      </w:tr>
    </w:tbl>
    <w:p>
      <w:pPr>
        <w:sectPr>
          <w:headerReference w:type="default" r:id="rId3"/>
          <w:footerReference w:type="default" r:id="rId4"/>
          <w:type w:val="nextPage"/>
          <w:pgSz w:w="12240" w:h="15840" w:code="1"/>
          <w:pgMar w:top="1440" w:right="1440" w:bottom="1440" w:left="1440" w:header="240" w:footer="240"/>
        </w:sectPr>
      </w:pPr>
    </w:p>
    <w:p>
      <w:pPr>
        <w:pStyle w:val="Heading1"/>
        <w:pBdr/>
        <w:spacing w:before="240" w:after="0" w:line="300" w:lineRule="auto"/>
        <w:ind/>
      </w:pPr>
      <w:r>
        <w:rPr>
          <w:rFonts w:ascii="Times New Roman" w:hAnsi="Times New Roman" w:cs="Times New Roman"/>
          <w:b w:val="false"/>
          <w:bCs w:val="false"/>
          <w:i w:val="false"/>
          <w:iCs w:val="false"/>
          <w:strike w:val="false"/>
          <w:color w:val="2F5496"/>
          <w:sz w:val="31"/>
          <w:szCs w:val="31"/>
          <w:u w:val="none"/>
        </w:rPr>
        <w:t xml:space="preserve">Section III: Program Description and Objectives/ </w:t>
      </w:r>
      <w:r>
        <w:rPr>
          <w:rFonts w:ascii="Times New Roman" w:hAnsi="Times New Roman" w:cs="Times New Roman"/>
          <w:b w:val="false"/>
          <w:bCs w:val="false"/>
          <w:i w:val="false"/>
          <w:iCs w:val="false"/>
          <w:strike w:val="false"/>
          <w:color w:val="2b5ca5"/>
          <w:sz w:val="31"/>
          <w:szCs w:val="31"/>
          <w:u w:val="none"/>
        </w:rPr>
        <w:t xml:space="preserve">Sección III: Descripción y Objetivos del Programa</w:t>
      </w:r>
    </w:p>
    <w:p>
      <w:pPr>
        <w:pStyle w:val="Heading2"/>
        <w:pBdr/>
        <w:spacing w:before="45"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1. Project Descriptio</w:t>
      </w:r>
      <w:r>
        <w:rPr>
          <w:rFonts w:ascii="Times New Roman" w:hAnsi="Times New Roman" w:cs="Times New Roman"/>
          <w:b w:val="false"/>
          <w:bCs w:val="false"/>
          <w:i w:val="false"/>
          <w:iCs w:val="false"/>
          <w:strike w:val="false"/>
          <w:color w:val="2b5ca5"/>
          <w:sz w:val="25"/>
          <w:szCs w:val="25"/>
          <w:u w:val="none"/>
        </w:rPr>
        <w:t xml:space="preserve">n/ </w:t>
      </w:r>
      <w:r>
        <w:rPr>
          <w:rFonts w:ascii="Times New Roman" w:hAnsi="Times New Roman" w:cs="Times New Roman"/>
          <w:b w:val="false"/>
          <w:bCs w:val="false"/>
          <w:i w:val="false"/>
          <w:iCs w:val="false"/>
          <w:strike w:val="false"/>
          <w:color w:val="2b5ca5"/>
          <w:sz w:val="25"/>
          <w:szCs w:val="25"/>
          <w:u w:val="none"/>
        </w:rPr>
        <w:t xml:space="preserve">Artículo 1. Descripción del Proyecto</w:t>
      </w:r>
    </w:p>
    <w:p>
      <w:pPr>
        <w:pStyle w:val="PDParagraphDefault"/>
        <w:pBdr/>
        <w:ind/>
      </w:pPr>
      <w:r>
        <w:rPr>
          <w:b w:val="false"/>
          <w:bCs w:val="false"/>
          <w:i w:val="false"/>
          <w:iCs w:val="false"/>
          <w:strike w:val="false"/>
          <w:u w:val="none"/>
        </w:rPr>
      </w:r>
      <w:r>
        <w:rPr>
          <w:rFonts w:ascii="Times New Roman" w:hAnsi="Times New Roman" w:cs="Times New Roman"/>
          <w:b w:val="false"/>
          <w:bCs w:val="false"/>
          <w:i w:val="false"/>
          <w:iCs w:val="false"/>
          <w:strike w:val="false"/>
          <w:u w:val="none"/>
        </w:rPr>
        <w:t xml:space="preserve">[Project Description]</w:t>
      </w:r>
      <w:r>
        <w:rPr>
          <w:b w:val="false"/>
          <w:bCs w:val="false"/>
          <w:i w:val="false"/>
          <w:iCs w:val="false"/>
          <w:strike w:val="false"/>
          <w:u w:val="none"/>
        </w:rPr>
      </w:r>
    </w:p>
    <w:p>
      <w:pPr>
        <w:pStyle w:val="PDParagraphDefault"/>
        <w:pBdr/>
        <w:spacing w:line="300" w:lineRule="auto"/>
        <w:ind/>
      </w:pPr>
      <w:r>
        <w:rPr>
          <w:b w:val="false"/>
          <w:bCs w:val="false"/>
          <w:i w:val="false"/>
          <w:iCs w:val="false"/>
          <w:strike w:val="false"/>
          <w:u w:val="none"/>
        </w:rPr>
      </w:r>
    </w:p>
    <w:p>
      <w:pPr>
        <w:pStyle w:val="Heading2"/>
        <w:pBdr/>
        <w:spacing w:before="45" w:after="0" w:line="300" w:lineRule="auto"/>
        <w:ind/>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false"/>
          <w:bCs w:val="false"/>
          <w:i w:val="false"/>
          <w:iCs w:val="false"/>
          <w:strike w:val="false"/>
          <w:color w:val="2F5496"/>
          <w:sz w:val="25"/>
          <w:szCs w:val="25"/>
          <w:u w:val="none"/>
        </w:rPr>
        <w:t xml:space="preserve">Article 2. Detailed Program Description (Approved Proposal) inclu</w:t>
      </w:r>
      <w:r>
        <w:rPr>
          <w:rFonts w:ascii="Times New Roman" w:hAnsi="Times New Roman" w:cs="Times New Roman"/>
          <w:b w:val="false"/>
          <w:bCs w:val="false"/>
          <w:i w:val="false"/>
          <w:iCs w:val="false"/>
          <w:strike w:val="false"/>
          <w:color w:val="2b5ca5"/>
          <w:sz w:val="25"/>
          <w:szCs w:val="25"/>
          <w:u w:val="none"/>
        </w:rPr>
        <w:t xml:space="preserve">ding Project Targets and Workplan/ </w:t>
      </w:r>
      <w:r>
        <w:rPr>
          <w:rFonts w:ascii="Times New Roman" w:hAnsi="Times New Roman" w:cs="Times New Roman"/>
          <w:b w:val="false"/>
          <w:bCs w:val="false"/>
          <w:i w:val="false"/>
          <w:iCs w:val="false"/>
          <w:strike w:val="false"/>
          <w:color w:val="2b5ca5"/>
          <w:sz w:val="25"/>
          <w:szCs w:val="25"/>
          <w:u w:val="none"/>
        </w:rPr>
        <w:t xml:space="preserve">Artículo 2. Descripción Detallada del Programa (Propuesta aprobada) </w:t>
      </w:r>
      <w:r>
        <w:rPr>
          <w:rFonts w:ascii="Times New Roman" w:hAnsi="Times New Roman" w:cs="Times New Roman"/>
          <w:b w:val="false"/>
          <w:bCs w:val="false"/>
          <w:i w:val="false"/>
          <w:iCs w:val="false"/>
          <w:strike w:val="false"/>
          <w:color w:val="2b5ca5"/>
          <w:sz w:val="25"/>
          <w:szCs w:val="25"/>
          <w:u w:val="none"/>
        </w:rPr>
        <w:t xml:space="preserve">incluidos los objetivos del proyecto y el plan de trabajo</w:t>
      </w:r>
    </w:p>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Article 3. Key Personnel</w:t>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The individual(s) identified in below as key personnel (Key Personnel) are considered essential to the work being performed thereunder and any replacement must be approved by PARTNERS.</w:t>
            </w:r>
          </w:p>
        </w:tc>
        <w:tc>
          <w:tcPr>
            <w:tcW w:w="4680" w:type="dxa"/>
          </w:tcPr>
          <w:p>
            <w:pPr>
              <w:pStyle w:val="PDParagraphDefault"/>
              <w:pBdr/>
              <w:spacing w:line="264" w:lineRule="auto"/>
              <w:ind/>
            </w:pPr>
            <w:r>
              <w:rPr>
                <w:rFonts w:ascii="Times New Roman" w:hAnsi="Times New Roman" w:cs="Times New Roman"/>
                <w:b w:val="false"/>
                <w:bCs w:val="false"/>
                <w:i w:val="false"/>
                <w:iCs w:val="false"/>
                <w:strike w:val="false"/>
                <w:color w:val="2f5496"/>
                <w:sz w:val="25"/>
                <w:szCs w:val="25"/>
                <w:u w:val="none"/>
              </w:rPr>
              <w:t xml:space="preserve">Artículo 3. Personal Clave</w:t>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t xml:space="preserve">La (s) persona(s) identificada(s) a continuación como persona(s) clave(s) (Personal clave) se consideran esenciales para realizar el trabajo descrito a continuación, y cualquier reemplazo de la(s) misma(s) deberá ser aprobado por PARTNERS </w:t>
            </w:r>
          </w:p>
        </w:tc>
      </w:tr>
    </w:tbl>
    <w:p>
      <w:pPr>
        <w:sectPr>
          <w:headerReference w:type="default" r:id="rId3"/>
          <w:footerReference w:type="default" r:id="rId4"/>
          <w:type w:val="nextPage"/>
          <w:pgSz w:w="12240" w:h="15840" w:code="1"/>
          <w:pgMar w:top="1440" w:right="1440" w:bottom="1440" w:left="1440" w:header="240" w:footer="240"/>
        </w:sectPr>
      </w:pPr>
    </w:p>
    <w:p>
      <w:pPr>
        <w:pStyle w:val="Heading1"/>
        <w:pBdr/>
        <w:spacing w:before="240" w:after="0" w:line="240" w:lineRule="auto"/>
        <w:ind/>
      </w:pPr>
      <w:r>
        <w:rPr>
          <w:rFonts w:ascii="Times New Roman" w:hAnsi="Times New Roman" w:cs="Times New Roman"/>
          <w:b w:val="false"/>
          <w:bCs w:val="false"/>
          <w:i w:val="false"/>
          <w:iCs w:val="false"/>
          <w:strike w:val="false"/>
          <w:color w:val="2F5496"/>
          <w:sz w:val="31"/>
          <w:szCs w:val="31"/>
          <w:u w:val="none"/>
        </w:rPr>
        <w:t xml:space="preserve">Section IV: Milestones/ </w:t>
      </w:r>
      <w:r>
        <w:rPr>
          <w:rFonts w:ascii="Times New Roman" w:hAnsi="Times New Roman" w:cs="Times New Roman"/>
          <w:b w:val="false"/>
          <w:bCs w:val="false"/>
          <w:i w:val="false"/>
          <w:iCs w:val="false"/>
          <w:strike w:val="false"/>
          <w:color w:val="2b5ca5"/>
          <w:sz w:val="31"/>
          <w:szCs w:val="31"/>
          <w:u w:val="none"/>
        </w:rPr>
        <w:t xml:space="preserve">Sección IV: Hitos</w:t>
      </w:r>
    </w:p>
    <w:p>
      <w:pPr>
        <w:spacing w:before="0" w:after="0" w:line="240"/>
      </w:pPr>
    </w:p>
    <w:tbl>
      <w:tblPr>
        <w:tblStyle w:val="1234213737721002"/>
        <w:tblW w:w="0" w:type="auto"/>
        <w:jc w:val="center"/>
        <w:tblLook w:val="04A0"/>
      </w:tblPr>
      <w:tblGrid>
        <w:gridCol w:w="3346"/>
        <w:gridCol w:w="3006"/>
        <w:gridCol w:w="3008"/>
      </w:tblGrid>
      <w:tr>
        <w:tc>
          <w:tcPr>
            <w:tcW w:w="3346" w:type="dxa"/>
            <w:gridSpan w:val="1"/>
          </w:tcPr>
          <w:p>
            <w:pPr>
              <w:spacing w:after="0" w:line="240" w:lineRule="auto"/>
              <w:jc w:val="center"/>
            </w:pPr>
            <w:r>
              <w:rPr>
                <w:rFonts w:ascii="Times New Roman" w:hAnsi="Times New Roman" w:cs="Times New Roman"/>
                <w:b w:val="true"/>
                <w:bCs w:val="true"/>
                <w:i w:val="true"/>
                <w:iCs w:val="true"/>
                <w:strike w:val="false"/>
                <w:sz w:val="22"/>
                <w:szCs w:val="22"/>
                <w:u w:val="none"/>
              </w:rPr>
              <w:t xml:space="preserve">Milestone/Deliverable/ </w:t>
            </w:r>
            <w:r>
              <w:rPr>
                <w:rFonts w:ascii="Times New Roman" w:hAnsi="Times New Roman" w:cs="Times New Roman"/>
                <w:b w:val="true"/>
                <w:bCs w:val="true"/>
                <w:i w:val="true"/>
                <w:iCs w:val="true"/>
                <w:strike w:val="false"/>
                <w:sz w:val="22"/>
                <w:szCs w:val="22"/>
                <w:u w:val="none"/>
              </w:rPr>
              <w:t xml:space="preserve">Hito/Entregable</w:t>
            </w:r>
          </w:p>
        </w:tc>
        <w:tc>
          <w:tcPr>
            <w:tcW w:w="3006" w:type="dxa"/>
            <w:gridSpan w:val="1"/>
          </w:tcPr>
          <w:p>
            <w:pPr>
              <w:spacing w:after="0" w:line="240" w:lineRule="auto"/>
              <w:jc w:val="center"/>
            </w:pPr>
            <w:r>
              <w:rPr>
                <w:rFonts w:ascii="Times New Roman" w:hAnsi="Times New Roman" w:cs="Times New Roman"/>
                <w:b w:val="true"/>
                <w:bCs w:val="true"/>
                <w:i w:val="true"/>
                <w:iCs w:val="true"/>
                <w:strike w:val="false"/>
                <w:sz w:val="22"/>
                <w:szCs w:val="22"/>
                <w:u w:val="none"/>
              </w:rPr>
              <w:t xml:space="preserve">To be Completed by no later than these Due Dates/ </w:t>
            </w:r>
            <w:r>
              <w:rPr>
                <w:rFonts w:ascii="Times New Roman" w:hAnsi="Times New Roman" w:cs="Times New Roman"/>
                <w:b w:val="true"/>
                <w:bCs w:val="true"/>
                <w:i w:val="true"/>
                <w:iCs w:val="true"/>
                <w:strike w:val="false"/>
                <w:sz w:val="22"/>
                <w:szCs w:val="22"/>
                <w:u w:val="none"/>
              </w:rPr>
              <w:t xml:space="preserve">Deberá completarse a más tardar en las siguientes Fechas Límite</w:t>
            </w:r>
          </w:p>
        </w:tc>
        <w:tc>
          <w:tcPr>
            <w:tcW w:w="3008" w:type="dxa"/>
            <w:gridSpan w:val="1"/>
          </w:tcPr>
          <w:p>
            <w:pPr>
              <w:spacing w:after="0" w:line="240" w:lineRule="auto"/>
              <w:jc w:val="center"/>
            </w:pPr>
            <w:r>
              <w:rPr>
                <w:rFonts w:ascii="Times New Roman" w:hAnsi="Times New Roman" w:cs="Times New Roman"/>
                <w:b w:val="true"/>
                <w:bCs w:val="true"/>
                <w:i w:val="true"/>
                <w:iCs w:val="true"/>
                <w:strike w:val="false"/>
                <w:sz w:val="22"/>
                <w:szCs w:val="22"/>
                <w:u w:val="none"/>
              </w:rPr>
              <w:t xml:space="preserve">Payment Amount in USD/ </w:t>
            </w:r>
            <w:r>
              <w:rPr>
                <w:rFonts w:ascii="Times New Roman" w:hAnsi="Times New Roman" w:cs="Times New Roman"/>
                <w:b w:val="true"/>
                <w:bCs w:val="true"/>
                <w:i w:val="true"/>
                <w:iCs w:val="true"/>
                <w:strike w:val="false"/>
                <w:sz w:val="22"/>
                <w:szCs w:val="22"/>
                <w:u w:val="none"/>
              </w:rPr>
              <w:t xml:space="preserve">Monto del Pago en USD</w:t>
            </w:r>
            <w:r>
              <w:rPr>
                <w:rFonts w:ascii="Times New Roman" w:hAnsi="Times New Roman" w:cs="Times New Roman"/>
                <w:b w:val="true"/>
                <w:bCs w:val="true"/>
                <w:i w:val="true"/>
                <w:iCs w:val="true"/>
                <w:strike w:val="false"/>
                <w:sz w:val="22"/>
                <w:szCs w:val="22"/>
                <w:u w:val="none"/>
              </w:rPr>
              <w:t xml:space="preserve">*</w:t>
            </w:r>
          </w:p>
        </w:tc>
      </w:tr>
      <w:tr>
        <w:tc>
          <w:tcPr>
            <w:tcW w:w="3346" w:type="dxa"/>
            <w:gridSpan w:val="1"/>
          </w:tcPr>
          <w:p>
            <w:pPr>
              <w:pStyle w:val="ListParagraph"/>
              <w:numPr>
                <w:ilvl w:val="0"/>
                <w:numId w:val="27"/>
              </w:numPr>
            </w:pPr>
            <w:r>
              <w:rPr>
                <w:rFonts w:ascii="Times New Roman" w:hAnsi="Times New Roman" w:cs="Times New Roman"/>
                <w:b w:val="false"/>
                <w:bCs w:val="false"/>
                <w:i w:val="false"/>
                <w:iCs w:val="false"/>
                <w:strike w:val="false"/>
                <w:u w:val="none"/>
              </w:rPr>
              <w:t xml:space="preserve">Fully executed contract/ Contrato ejecutado</w:t>
            </w:r>
          </w:p>
          <w:p>
            <w:pPr>
              <w:pStyle w:val="ListParagraph"/>
              <w:numPr>
                <w:ilvl w:val="0"/>
                <w:numId w:val="27"/>
              </w:numPr>
            </w:pPr>
            <w:r>
              <w:rPr>
                <w:rFonts w:ascii="Times New Roman" w:hAnsi="Times New Roman" w:cs="Times New Roman"/>
                <w:b w:val="false"/>
                <w:bCs w:val="false"/>
                <w:i w:val="false"/>
                <w:iCs w:val="false"/>
                <w:strike w:val="false"/>
                <w:u w:val="none"/>
              </w:rPr>
              <w:t xml:space="preserve">Tax Form/ Formulario de impuestos</w:t>
            </w:r>
          </w:p>
          <w:p>
            <w:pPr>
              <w:pStyle w:val="ListParagraph"/>
              <w:numPr>
                <w:ilvl w:val="0"/>
                <w:numId w:val="27"/>
              </w:numPr>
            </w:pPr>
            <w:r>
              <w:rPr>
                <w:rFonts w:ascii="Times New Roman" w:hAnsi="Times New Roman" w:cs="Times New Roman"/>
                <w:b w:val="false"/>
                <w:bCs w:val="false"/>
                <w:i w:val="false"/>
                <w:iCs w:val="false"/>
                <w:strike w:val="false"/>
                <w:u w:val="none"/>
              </w:rPr>
              <w:t xml:space="preserve">Approved proposals with targets and workplan/ Propuestas aprobadas con objetivos y plan de trabajo</w:t>
            </w:r>
          </w:p>
        </w:tc>
        <w:tc>
          <w:tcPr>
            <w:tcW w:w="3006" w:type="dxa"/>
            <w:gridSpan w:val="1"/>
          </w:tcPr>
          <w:p>
            <w:pPr/>
            <w:r>
              <w:rPr>
                <w:rFonts w:ascii="Times New Roman" w:hAnsi="Times New Roman" w:cs="Times New Roman"/>
                <w:b w:val="false"/>
                <w:bCs w:val="false"/>
                <w:i w:val="false"/>
                <w:iCs w:val="false"/>
                <w:strike w:val="false"/>
                <w:u w:val="none"/>
                <w:shd w:val="clear" w:color="auto" w:fill="#fffd9a"/>
              </w:rPr>
            </w:r>
            <w:r>
              <w:rPr>
                <w:rFonts w:ascii="Times New Roman" w:hAnsi="Times New Roman" w:cs="Times New Roman"/>
                <w:b w:val="false"/>
                <w:bCs w:val="false"/>
                <w:i w:val="false"/>
                <w:iCs w:val="false"/>
                <w:strike w:val="false"/>
                <w:u w:val="none"/>
                <w:shd w:val="clear" w:color="auto" w:fill="#fffd9a"/>
              </w:rPr>
              <w:t xml:space="preserve">[Start Date]</w:t>
            </w:r>
            <w:r>
              <w:rPr>
                <w:rFonts w:ascii="Times New Roman" w:hAnsi="Times New Roman" w:cs="Times New Roman"/>
                <w:b w:val="false"/>
                <w:bCs w:val="false"/>
                <w:i w:val="false"/>
                <w:iCs w:val="false"/>
                <w:strike w:val="false"/>
                <w:u w:val="none"/>
                <w:shd w:val="clear" w:color="auto" w:fill="#fffd9a"/>
              </w:rPr>
            </w:r>
          </w:p>
        </w:tc>
        <w:tc>
          <w:tcPr>
            <w:tcW w:w="3008" w:type="dxa"/>
            <w:gridSpan w:val="1"/>
          </w:tcPr>
          <w:p>
            <w:pPr/>
            <w:r>
              <w:rPr>
                <w:rFonts w:ascii="Times New Roman" w:hAnsi="Times New Roman" w:cs="Times New Roman"/>
                <w:b w:val="false"/>
                <w:bCs w:val="false"/>
                <w:i w:val="false"/>
                <w:iCs w:val="false"/>
                <w:strike w:val="false"/>
                <w:u w:val="none"/>
                <w:shd w:val="clear" w:color="auto" w:fill="#fffd9a"/>
              </w:rPr>
              <w:t xml:space="preserve">$</w:t>
            </w:r>
            <w:r>
              <w:rPr>
                <w:rFonts w:ascii="Times New Roman" w:hAnsi="Times New Roman" w:cs="Times New Roman"/>
                <w:b w:val="false"/>
                <w:bCs w:val="false"/>
                <w:i w:val="false"/>
                <w:iCs w:val="false"/>
                <w:strike w:val="false"/>
                <w:u w:val="none"/>
                <w:shd w:val="clear" w:color="auto" w:fill="#fffd9a"/>
              </w:rPr>
              <w:t xml:space="preserve">[First Payment Amount]</w:t>
            </w:r>
            <w:r>
              <w:rPr>
                <w:rFonts w:ascii="Times New Roman" w:hAnsi="Times New Roman" w:cs="Times New Roman"/>
                <w:b w:val="false"/>
                <w:bCs w:val="false"/>
                <w:i w:val="false"/>
                <w:iCs w:val="false"/>
                <w:strike w:val="false"/>
                <w:u w:val="none"/>
                <w:shd w:val="clear" w:color="auto" w:fill="#fffd9a"/>
              </w:rPr>
            </w:r>
          </w:p>
        </w:tc>
      </w:tr>
      <w:tr>
        <w:tc>
          <w:tcPr>
            <w:tcW w:w="3346" w:type="dxa"/>
            <w:gridSpan w:val="1"/>
          </w:tcPr>
          <w:p>
            <w:pPr>
              <w:pStyle w:val="ListParagraph"/>
              <w:numPr>
                <w:ilvl w:val="0"/>
                <w:numId w:val="28"/>
              </w:numPr>
              <w:spacing w:line="312" w:lineRule="auto"/>
            </w:pPr>
            <w:r>
              <w:rPr>
                <w:rFonts w:ascii="Times New Roman" w:hAnsi="Times New Roman" w:cs="Times New Roman"/>
                <w:b w:val="false"/>
                <w:bCs w:val="false"/>
                <w:i w:val="false"/>
                <w:iCs w:val="false"/>
                <w:strike w:val="false"/>
                <w:u w:val="none"/>
                <w:shd w:val="clear" w:color="auto" w:fill="#fffd9a"/>
              </w:rPr>
              <w:t xml:space="preserve">Final project narrative report (in format provided by POA</w:t>
            </w:r>
            <w:r>
              <w:rPr>
                <w:rFonts w:ascii="Times New Roman" w:hAnsi="Times New Roman" w:cs="Times New Roman"/>
                <w:b w:val="false"/>
                <w:bCs w:val="false"/>
                <w:i w:val="false"/>
                <w:iCs w:val="false"/>
                <w:strike w:val="false"/>
                <w:sz w:val="22"/>
                <w:szCs w:val="22"/>
                <w:u w:val="none"/>
                <w:shd w:val="clear" w:color="auto" w:fill="#fffd9a"/>
              </w:rPr>
              <w:t xml:space="preserve">)/ </w:t>
            </w:r>
            <w:r>
              <w:rPr>
                <w:rFonts w:ascii="Times New Roman" w:hAnsi="Times New Roman" w:cs="Times New Roman"/>
                <w:b w:val="false"/>
                <w:bCs w:val="false"/>
                <w:i w:val="false"/>
                <w:iCs w:val="false"/>
                <w:strike w:val="false"/>
                <w:color w:val="202124"/>
                <w:sz w:val="22"/>
                <w:szCs w:val="22"/>
                <w:u w:val="none"/>
                <w:shd w:val="clear" w:color="auto" w:fill="#fffd9a"/>
              </w:rPr>
              <w:t xml:space="preserve">Informe narrativo final del proyecto (en formato proporcionado por POA)</w:t>
            </w:r>
          </w:p>
        </w:tc>
        <w:tc>
          <w:tcPr>
            <w:tcW w:w="3006" w:type="dxa"/>
            <w:gridSpan w:val="1"/>
          </w:tcPr>
          <w:p>
            <w:pPr/>
            <w:r>
              <w:rPr>
                <w:rFonts w:ascii="Times New Roman" w:hAnsi="Times New Roman" w:cs="Times New Roman"/>
                <w:b w:val="false"/>
                <w:bCs w:val="false"/>
                <w:i w:val="false"/>
                <w:iCs w:val="false"/>
                <w:strike w:val="false"/>
                <w:u w:val="none"/>
              </w:rPr>
              <w:t xml:space="preserve">Within 60 days after/ En los 60 días siguientes a </w:t>
            </w:r>
            <w:r>
              <w:rPr>
                <w:rFonts w:ascii="Times New Roman" w:hAnsi="Times New Roman" w:cs="Times New Roman"/>
                <w:b w:val="false"/>
                <w:bCs w:val="false"/>
                <w:i w:val="false"/>
                <w:iCs w:val="false"/>
                <w:strike w:val="false"/>
                <w:u w:val="none"/>
                <w:shd w:val="clear" w:color="auto" w:fill="#fffd9a"/>
              </w:rPr>
              <w:t xml:space="preserve">[End Date]</w:t>
            </w:r>
            <w:r>
              <w:rPr>
                <w:rFonts w:ascii="Times New Roman" w:hAnsi="Times New Roman" w:cs="Times New Roman"/>
                <w:b w:val="false"/>
                <w:bCs w:val="false"/>
                <w:i w:val="false"/>
                <w:iCs w:val="false"/>
                <w:strike w:val="false"/>
                <w:u w:val="none"/>
                <w:shd w:val="clear" w:color="auto" w:fill="#fffd9a"/>
              </w:rPr>
            </w:r>
          </w:p>
        </w:tc>
        <w:tc>
          <w:tcPr>
            <w:tcW w:w="3008" w:type="dxa"/>
            <w:gridSpan w:val="1"/>
          </w:tcPr>
          <w:p>
            <w:pPr/>
            <w:r>
              <w:rPr>
                <w:rFonts w:ascii="Times New Roman" w:hAnsi="Times New Roman" w:cs="Times New Roman"/>
                <w:b w:val="false"/>
                <w:bCs w:val="false"/>
                <w:i w:val="false"/>
                <w:iCs w:val="false"/>
                <w:strike w:val="false"/>
                <w:u w:val="none"/>
                <w:shd w:val="clear" w:color="auto" w:fill="#fffd9a"/>
              </w:rPr>
              <w:t xml:space="preserve">$</w:t>
            </w:r>
            <w:r>
              <w:rPr>
                <w:rFonts w:ascii="Times New Roman" w:hAnsi="Times New Roman" w:cs="Times New Roman"/>
                <w:b w:val="false"/>
                <w:bCs w:val="false"/>
                <w:i w:val="false"/>
                <w:iCs w:val="false"/>
                <w:strike w:val="false"/>
                <w:u w:val="none"/>
                <w:shd w:val="clear" w:color="auto" w:fill="#fffd9a"/>
              </w:rPr>
              <w:t xml:space="preserve">[Second Payment Amount]</w:t>
            </w:r>
            <w:r>
              <w:rPr>
                <w:rFonts w:ascii="Times New Roman" w:hAnsi="Times New Roman" w:cs="Times New Roman"/>
                <w:b w:val="false"/>
                <w:bCs w:val="false"/>
                <w:i w:val="false"/>
                <w:iCs w:val="false"/>
                <w:strike w:val="false"/>
                <w:u w:val="none"/>
                <w:shd w:val="clear" w:color="auto" w:fill="#fffd9a"/>
              </w:rPr>
            </w:r>
          </w:p>
        </w:tc>
      </w:tr>
      <w:tr>
        <w:tc>
          <w:tcPr>
            <w:tcW w:w="6352" w:type="dxa"/>
            <w:gridSpan w:val="2"/>
          </w:tcPr>
          <w:p>
            <w:pPr>
              <w:spacing w:after="0" w:line="240" w:lineRule="auto"/>
              <w:jc w:val="left"/>
            </w:pPr>
            <w:r>
              <w:rPr>
                <w:rFonts w:ascii="Times New Roman" w:hAnsi="Times New Roman" w:cs="Times New Roman"/>
                <w:b w:val="true"/>
                <w:bCs w:val="true"/>
                <w:i w:val="false"/>
                <w:iCs w:val="false"/>
                <w:strike w:val="false"/>
                <w:u w:val="none"/>
              </w:rPr>
              <w:t xml:space="preserve">Total Payments/ Pagos Totales</w:t>
            </w:r>
          </w:p>
        </w:tc>
        <w:tc>
          <w:tcPr>
            <w:tcW w:w="3008" w:type="dxa"/>
            <w:gridSpan w:val="1"/>
          </w:tcPr>
          <w:p>
            <w:pPr/>
            <w:r>
              <w:rPr>
                <w:rFonts w:ascii="Times New Roman" w:hAnsi="Times New Roman" w:cs="Times New Roman"/>
                <w:b w:val="true"/>
                <w:bCs w:val="true"/>
                <w:i w:val="false"/>
                <w:iCs w:val="false"/>
                <w:strike w:val="false"/>
                <w:u w:val="none"/>
                <w:shd w:val="clear" w:color="auto" w:fill="#fffd9a"/>
              </w:rPr>
              <w:t xml:space="preserve">$</w:t>
            </w:r>
            <w:r>
              <w:rPr>
                <w:rFonts w:ascii="Times New Roman" w:hAnsi="Times New Roman" w:cs="Times New Roman"/>
                <w:b w:val="true"/>
                <w:bCs w:val="true"/>
                <w:i w:val="false"/>
                <w:iCs w:val="false"/>
                <w:strike w:val="false"/>
                <w:u w:val="none"/>
                <w:shd w:val="clear" w:color="auto" w:fill="#fffd9a"/>
              </w:rPr>
              <w:t xml:space="preserve">[Total Award Value]</w:t>
            </w:r>
            <w:r>
              <w:rPr>
                <w:rFonts w:ascii="Times New Roman" w:hAnsi="Times New Roman" w:cs="Times New Roman"/>
                <w:b w:val="true"/>
                <w:bCs w:val="true"/>
                <w:i w:val="false"/>
                <w:iCs w:val="false"/>
                <w:strike w:val="false"/>
                <w:u w:val="none"/>
                <w:shd w:val="clear" w:color="auto" w:fill="#fffd9a"/>
              </w:rPr>
            </w:r>
          </w:p>
        </w:tc>
      </w:tr>
    </w:tbl>
    <w:p>
      <w:pPr>
        <w:spacing w:before="0" w:after="0" w:line="240"/>
      </w:pPr>
    </w:p>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PDParagraphDefault"/>
              <w:pBdr/>
              <w:spacing w:line="240" w:lineRule="auto"/>
              <w:ind/>
            </w:pPr>
            <w:r>
              <w:rPr>
                <w:rFonts w:ascii="Times New Roman" w:hAnsi="Times New Roman" w:cs="Times New Roman"/>
                <w:b w:val="false"/>
                <w:bCs w:val="false"/>
                <w:i w:val="false"/>
                <w:iCs w:val="false"/>
                <w:strike w:val="false"/>
                <w:u w:val="none"/>
              </w:rPr>
              <w:t xml:space="preserve">*Payments will be governed by Section II, Article 7. Payme</w:t>
            </w:r>
            <w:r>
              <w:rPr>
                <w:rFonts w:ascii="Times New Roman" w:hAnsi="Times New Roman" w:cs="Times New Roman"/>
                <w:b w:val="false"/>
                <w:bCs w:val="false"/>
                <w:i w:val="false"/>
                <w:iCs w:val="false"/>
                <w:strike w:val="false"/>
                <w:sz w:val="22"/>
                <w:szCs w:val="22"/>
                <w:u w:val="none"/>
              </w:rPr>
              <w:t xml:space="preserve">nts. </w:t>
            </w:r>
          </w:p>
        </w:tc>
        <w:tc>
          <w:tcPr>
            <w:tcW w:w="4680" w:type="dxa"/>
          </w:tcPr>
          <w:p>
            <w:pPr>
              <w:pStyle w:val="PDParagraphDefault"/>
              <w:pBdr/>
              <w:spacing w:line="264" w:lineRule="auto"/>
              <w:ind/>
            </w:pPr>
            <w:r>
              <w:rPr>
                <w:rFonts w:ascii="Times New Roman" w:hAnsi="Times New Roman" w:cs="Times New Roman"/>
                <w:b w:val="false"/>
                <w:bCs w:val="false"/>
                <w:i w:val="false"/>
                <w:iCs w:val="false"/>
                <w:strike w:val="false"/>
                <w:sz w:val="22"/>
                <w:szCs w:val="22"/>
                <w:u w:val="none"/>
              </w:rPr>
              <w:t xml:space="preserve">*Los pagos se regirán por el Artículo 7 de la Sección II. Pagos.</w:t>
            </w:r>
          </w:p>
        </w:tc>
      </w:tr>
    </w:tbl>
    <w:p>
      <w:pPr>
        <w:pStyle w:val="PDParagraphDefault"/>
        <w:pBdr/>
        <w:ind/>
        <w:sectPr>
          <w:headerReference w:type="default" r:id="rId3"/>
          <w:footerReference w:type="default" r:id="rId4"/>
          <w:type w:val="nextPage"/>
          <w:pgSz w:w="12240" w:h="15840" w:code="1"/>
          <w:pgMar w:top="1440" w:right="1440" w:bottom="1440" w:left="1440" w:header="240" w:footer="240"/>
        </w:sectPr>
      </w:pPr>
    </w:p>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Heading1"/>
              <w:pBdr/>
              <w:spacing w:before="240" w:after="0" w:line="300" w:lineRule="auto"/>
              <w:ind/>
            </w:pPr>
            <w:r>
              <w:rPr>
                <w:rFonts w:ascii="Times New Roman" w:hAnsi="Times New Roman" w:cs="Times New Roman"/>
                <w:b w:val="false"/>
                <w:bCs w:val="false"/>
                <w:i w:val="false"/>
                <w:iCs w:val="false"/>
                <w:strike w:val="false"/>
                <w:color w:val="2F5496"/>
                <w:sz w:val="31"/>
                <w:szCs w:val="31"/>
                <w:u w:val="none"/>
              </w:rPr>
              <w:t xml:space="preserve">Section V: Representations and Certifications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following Representations and Certifications and are applicable to the work performed under this agreement.</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PROHIBITION AGAINST CORRUPTION</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The Sub-Awardee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pPr>
              <w:pStyle w:val="PDParagraphDefault"/>
              <w:pBdr/>
              <w:spacing w:line="300" w:lineRule="auto"/>
              <w:ind/>
              <w:jc w:val="both"/>
            </w:pPr>
            <w:r>
              <w:rPr>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GRATUITIES/KICKBACKS</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travel, or anything of value) or kickbacks were offered or given by Sub-Awardee, or by any agent or representative of Sub-Awardee, to any officer or employee of PARTNERS’s customer or PARTNERS.</w:t>
            </w:r>
          </w:p>
          <w:p>
            <w:pPr>
              <w:pStyle w:val="PDParagraphDefault"/>
              <w:pBdr/>
              <w:spacing w:line="300" w:lineRule="auto"/>
              <w:ind/>
              <w:jc w:val="both"/>
            </w:pPr>
            <w:r>
              <w:rPr>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PROHIBITION AGAINST TERRORIST FINANCING</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pPr>
              <w:pStyle w:val="PDParagraphDefault"/>
              <w:pBdr/>
              <w:spacing w:line="300" w:lineRule="auto"/>
              <w:ind/>
              <w:jc w:val="both"/>
            </w:pPr>
            <w:r>
              <w:rPr>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CODE OF CONDUCT FOR THE PROTECTION OF BENEFICIARIES OF ASSISTANCE FROM SEXUAL EXPLOITATION AND ABUSE </w:t>
            </w:r>
          </w:p>
          <w:p>
            <w:pPr>
              <w:pStyle w:val="PDParagraphDefault"/>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pPr>
              <w:pStyle w:val="PDParagraphDefault"/>
              <w:numPr>
                <w:ilvl w:val="0"/>
                <w:numId w:val="29"/>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Sexual exploitation and abuse by humanitarian workers constitute acts of gross misconduct and are therefore grounds for termination of employment.</w:t>
            </w:r>
          </w:p>
          <w:p>
            <w:pPr>
              <w:pStyle w:val="PDParagraphDefault"/>
              <w:numPr>
                <w:ilvl w:val="0"/>
                <w:numId w:val="29"/>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Sexual activity with children (persons under the age of 18) is prohibited regardless of the age of majority or age of consent locally. Mistaken belief in the age of a child is not a defense. </w:t>
            </w:r>
          </w:p>
          <w:p>
            <w:pPr>
              <w:pStyle w:val="PDParagraphDefault"/>
              <w:numPr>
                <w:ilvl w:val="0"/>
                <w:numId w:val="29"/>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Exchange of money, employment, goods, or services for sex, including sexual favors or other forms of humiliating, degrading or exploitative behavior is prohibited. This includes exchange of assistance that is due to beneficiaries. </w:t>
            </w:r>
          </w:p>
          <w:p>
            <w:pPr>
              <w:pStyle w:val="PDParagraphDefault"/>
              <w:numPr>
                <w:ilvl w:val="0"/>
                <w:numId w:val="29"/>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Sexual relationships between humanitarian workers and beneficiaries are strongly discouraged since they are based on inherently unequal power dynamics. Such relationships undermine the credibility and integrity of humanitarian aid work. </w:t>
            </w:r>
          </w:p>
          <w:p>
            <w:pPr>
              <w:pStyle w:val="PDParagraphDefault"/>
              <w:numPr>
                <w:ilvl w:val="0"/>
                <w:numId w:val="29"/>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pPr>
              <w:pStyle w:val="PDParagraphDefault"/>
              <w:numPr>
                <w:ilvl w:val="0"/>
                <w:numId w:val="29"/>
              </w:numPr>
              <w:pBdr/>
              <w:spacing w:after="0" w:line="300" w:lineRule="auto"/>
              <w:ind/>
              <w:jc w:val="both"/>
            </w:pPr>
            <w:r>
              <w:rPr>
                <w:rFonts w:ascii="Times New Roman" w:hAnsi="Times New Roman" w:cs="Times New Roman"/>
                <w:b w:val="false"/>
                <w:bCs w:val="false"/>
                <w:i w:val="false"/>
                <w:iCs w:val="false"/>
                <w:strike w:val="false"/>
                <w:color w:val="000000"/>
                <w:sz w:val="22"/>
                <w:szCs w:val="22"/>
                <w:u w:val="none"/>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pPr>
            <w:r>
              <w:rPr>
                <w:rFonts w:ascii="Times New Roman" w:hAnsi="Times New Roman" w:cs="Times New Roman"/>
                <w:b w:val="false"/>
                <w:bCs w:val="false"/>
                <w:i w:val="false"/>
                <w:iCs w:val="false"/>
                <w:strike w:val="false"/>
                <w:color w:val="2F5496"/>
                <w:sz w:val="25"/>
                <w:szCs w:val="25"/>
                <w:u w:val="none"/>
              </w:rPr>
              <w:t xml:space="preserve">CORRUPTION, COMMISSION, DISCOUNTS, AND FRAUD</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warrants and represents to PARTNERS that neither the Sub-Awardee nor any of the Sub-Awardee’s personnel:</w:t>
            </w:r>
          </w:p>
          <w:p>
            <w:pPr>
              <w:pStyle w:val="PDParagraphDefault"/>
              <w:numPr>
                <w:ilvl w:val="0"/>
                <w:numId w:val="30"/>
              </w:numPr>
              <w:pBdr/>
              <w:spacing w:after="0" w:line="300" w:lineRule="auto"/>
              <w:ind/>
              <w:jc w:val="both"/>
            </w:pPr>
            <w:r>
              <w:rPr>
                <w:rFonts w:ascii="Times New Roman" w:hAnsi="Times New Roman" w:cs="Times New Roman"/>
                <w:b w:val="false"/>
                <w:bCs w:val="false"/>
                <w:i w:val="false"/>
                <w:iCs w:val="false"/>
                <w:strike w:val="false"/>
                <w:u w:val="none"/>
              </w:rPr>
              <w:t xml:space="preserve">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pPr>
              <w:pStyle w:val="PDParagraphDefault"/>
              <w:numPr>
                <w:ilvl w:val="0"/>
                <w:numId w:val="30"/>
              </w:numPr>
              <w:pBdr/>
              <w:spacing w:after="0" w:line="300" w:lineRule="auto"/>
              <w:ind/>
              <w:jc w:val="both"/>
            </w:pPr>
            <w:r>
              <w:rPr>
                <w:rFonts w:ascii="Times New Roman" w:hAnsi="Times New Roman" w:cs="Times New Roman"/>
                <w:b w:val="false"/>
                <w:bCs w:val="false"/>
                <w:i w:val="false"/>
                <w:iCs w:val="false"/>
                <w:strike w:val="false"/>
                <w:u w:val="none"/>
              </w:rPr>
              <w:t xml:space="preserve">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Neither the Sub-Awardee nor any of the Sub-Awardee’s Personnel shall accept for or on their own benefit any trade commission, discount or similar payment or benefit in connection with this Sub-Award.</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Heading2"/>
              <w:pBdr/>
              <w:spacing w:before="45" w:after="0" w:line="300" w:lineRule="auto"/>
              <w:ind/>
              <w:jc w:val="both"/>
            </w:pPr>
            <w:r>
              <w:rPr>
                <w:rFonts w:ascii="Times New Roman" w:hAnsi="Times New Roman" w:cs="Times New Roman"/>
                <w:b w:val="false"/>
                <w:bCs w:val="false"/>
                <w:i w:val="false"/>
                <w:iCs w:val="false"/>
                <w:strike w:val="false"/>
                <w:color w:val="2F5496"/>
                <w:sz w:val="25"/>
                <w:szCs w:val="25"/>
                <w:u w:val="none"/>
              </w:rPr>
              <w:t xml:space="preserve">Trafficking in Persons</w:t>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The Sub-Awardee at any tier, or their employees, labor recruiters, brokers, or other agents, must not engage in:</w:t>
            </w:r>
          </w:p>
          <w:p>
            <w:pPr>
              <w:pStyle w:val="PDParagraphDefault"/>
              <w:numPr>
                <w:ilvl w:val="0"/>
                <w:numId w:val="31"/>
              </w:numPr>
              <w:pBdr/>
              <w:spacing w:after="0" w:line="300" w:lineRule="auto"/>
              <w:ind/>
              <w:jc w:val="both"/>
            </w:pPr>
            <w:r>
              <w:rPr>
                <w:rFonts w:ascii="Times New Roman" w:hAnsi="Times New Roman" w:cs="Times New Roman"/>
                <w:b w:val="false"/>
                <w:bCs w:val="false"/>
                <w:i w:val="false"/>
                <w:iCs w:val="false"/>
                <w:strike w:val="false"/>
                <w:u w:val="none"/>
              </w:rPr>
              <w:t xml:space="preserve">Trafficking in persons (as defined in the Protocol to Prevent, Suppress, and Punish Trafficking in Persons, especially Women and Children, supplementing the UN Convention against Transnational Organized Crime) during the period of this award;</w:t>
            </w:r>
          </w:p>
          <w:p>
            <w:pPr>
              <w:pStyle w:val="PDParagraphDefault"/>
              <w:numPr>
                <w:ilvl w:val="0"/>
                <w:numId w:val="31"/>
              </w:numPr>
              <w:pBdr/>
              <w:spacing w:after="0" w:line="300" w:lineRule="auto"/>
              <w:ind/>
              <w:jc w:val="both"/>
            </w:pPr>
            <w:r>
              <w:rPr>
                <w:rFonts w:ascii="Times New Roman" w:hAnsi="Times New Roman" w:cs="Times New Roman"/>
                <w:b w:val="false"/>
                <w:bCs w:val="false"/>
                <w:i w:val="false"/>
                <w:iCs w:val="false"/>
                <w:strike w:val="false"/>
                <w:u w:val="none"/>
              </w:rPr>
              <w:t xml:space="preserve">Procurement of a commercial sex act during the period of this award;</w:t>
            </w:r>
          </w:p>
          <w:p>
            <w:pPr>
              <w:pStyle w:val="PDParagraphDefault"/>
              <w:numPr>
                <w:ilvl w:val="0"/>
                <w:numId w:val="31"/>
              </w:numPr>
              <w:pBdr/>
              <w:spacing w:after="0" w:line="300" w:lineRule="auto"/>
              <w:ind/>
              <w:jc w:val="both"/>
            </w:pPr>
            <w:r>
              <w:rPr>
                <w:rFonts w:ascii="Times New Roman" w:hAnsi="Times New Roman" w:cs="Times New Roman"/>
                <w:b w:val="false"/>
                <w:bCs w:val="false"/>
                <w:i w:val="false"/>
                <w:iCs w:val="false"/>
                <w:strike w:val="false"/>
                <w:u w:val="none"/>
              </w:rPr>
              <w:t xml:space="preserve">Use of forced labor in the performance of this award;</w:t>
            </w:r>
          </w:p>
          <w:p>
            <w:pPr>
              <w:pStyle w:val="PDParagraphDefault"/>
              <w:numPr>
                <w:ilvl w:val="0"/>
                <w:numId w:val="31"/>
              </w:numPr>
              <w:pBdr/>
              <w:spacing w:after="0" w:line="300" w:lineRule="auto"/>
              <w:ind/>
              <w:jc w:val="both"/>
            </w:pPr>
            <w:r>
              <w:rPr>
                <w:rFonts w:ascii="Times New Roman" w:hAnsi="Times New Roman" w:cs="Times New Roman"/>
                <w:b w:val="false"/>
                <w:bCs w:val="false"/>
                <w:i w:val="false"/>
                <w:iCs w:val="false"/>
                <w:strike w:val="false"/>
                <w:u w:val="none"/>
              </w:rPr>
              <w:t xml:space="preserve">Acts that directly support or advance trafficking in persons, including the following acts:</w:t>
            </w:r>
          </w:p>
          <w:p>
            <w:pPr>
              <w:pStyle w:val="PDParagraphDefault"/>
              <w:numPr>
                <w:ilvl w:val="0"/>
                <w:numId w:val="32"/>
              </w:numPr>
              <w:pBdr/>
              <w:spacing w:after="0" w:line="300" w:lineRule="auto"/>
              <w:ind/>
              <w:jc w:val="both"/>
            </w:pPr>
            <w:r>
              <w:rPr>
                <w:rFonts w:ascii="Times New Roman" w:hAnsi="Times New Roman" w:cs="Times New Roman"/>
                <w:b w:val="false"/>
                <w:bCs w:val="false"/>
                <w:i w:val="false"/>
                <w:iCs w:val="false"/>
                <w:strike w:val="false"/>
                <w:u w:val="none"/>
              </w:rPr>
              <w:t xml:space="preserve">Destroying, concealing, confiscating, or otherwise denying an employee access to that employee's identity or immigration documents;</w:t>
            </w:r>
          </w:p>
          <w:p>
            <w:pPr>
              <w:pStyle w:val="PDParagraphDefault"/>
              <w:numPr>
                <w:ilvl w:val="0"/>
                <w:numId w:val="32"/>
              </w:numPr>
              <w:pBdr/>
              <w:spacing w:after="0" w:line="300" w:lineRule="auto"/>
              <w:ind/>
              <w:jc w:val="both"/>
            </w:pPr>
            <w:r>
              <w:rPr>
                <w:rFonts w:ascii="Times New Roman" w:hAnsi="Times New Roman" w:cs="Times New Roman"/>
                <w:b w:val="false"/>
                <w:bCs w:val="false"/>
                <w:i w:val="false"/>
                <w:iCs w:val="false"/>
                <w:strike w:val="false"/>
                <w:u w:val="none"/>
              </w:rPr>
              <w:t xml:space="preserve">Failing to provide return transportation or pay for return transportation costs to an employee from a country outside the United States to the country from which the employee was recruited upon the end of employment if requested by the employee, unless:</w:t>
            </w:r>
          </w:p>
          <w:p>
            <w:pPr>
              <w:pStyle w:val="PDParagraphDefault"/>
              <w:numPr>
                <w:ilvl w:val="0"/>
                <w:numId w:val="33"/>
              </w:numPr>
              <w:pBdr/>
              <w:spacing w:after="0" w:line="300" w:lineRule="auto"/>
              <w:ind/>
              <w:jc w:val="both"/>
            </w:pPr>
            <w:r>
              <w:rPr>
                <w:rFonts w:ascii="Times New Roman" w:hAnsi="Times New Roman" w:cs="Times New Roman"/>
                <w:b w:val="false"/>
                <w:bCs w:val="false"/>
                <w:i w:val="false"/>
                <w:iCs w:val="false"/>
                <w:strike w:val="false"/>
                <w:u w:val="none"/>
              </w:rPr>
              <w:t xml:space="preserve">exempted from the requirement to provide or pay for such return transportation by Awarding Entity under this award; or</w:t>
            </w:r>
          </w:p>
          <w:p>
            <w:pPr>
              <w:pStyle w:val="PDParagraphDefault"/>
              <w:numPr>
                <w:ilvl w:val="0"/>
                <w:numId w:val="33"/>
              </w:numPr>
              <w:pBdr/>
              <w:spacing w:after="0" w:line="300" w:lineRule="auto"/>
              <w:ind/>
              <w:jc w:val="both"/>
            </w:pPr>
            <w:r>
              <w:rPr>
                <w:rFonts w:ascii="Times New Roman" w:hAnsi="Times New Roman" w:cs="Times New Roman"/>
                <w:b w:val="false"/>
                <w:bCs w:val="false"/>
                <w:i w:val="false"/>
                <w:iCs w:val="false"/>
                <w:strike w:val="false"/>
                <w:u w:val="none"/>
              </w:rPr>
              <w:t xml:space="preserve">the employee is a victim of human trafficking seeking victim services or legal redress in the country of employment or a witness in a human trafficking enforcement action;</w:t>
            </w:r>
          </w:p>
          <w:p>
            <w:pPr>
              <w:pStyle w:val="PDParagraphDefault"/>
              <w:numPr>
                <w:ilvl w:val="0"/>
                <w:numId w:val="32"/>
              </w:numPr>
              <w:pBdr/>
              <w:spacing w:after="0" w:line="300" w:lineRule="auto"/>
              <w:ind/>
              <w:jc w:val="both"/>
            </w:pPr>
            <w:r>
              <w:rPr>
                <w:rFonts w:ascii="Times New Roman" w:hAnsi="Times New Roman" w:cs="Times New Roman"/>
                <w:b w:val="false"/>
                <w:bCs w:val="false"/>
                <w:i w:val="false"/>
                <w:iCs w:val="false"/>
                <w:strike w:val="false"/>
                <w:u w:val="none"/>
              </w:rPr>
              <w:t xml:space="preserve">Soliciting a person for the purpose of employment, or offering employment, by means of materially false or fraudulent pretenses, representations, or promises regarding that employment;</w:t>
            </w:r>
          </w:p>
          <w:p>
            <w:pPr>
              <w:pStyle w:val="PDParagraphDefault"/>
              <w:numPr>
                <w:ilvl w:val="0"/>
                <w:numId w:val="32"/>
              </w:numPr>
              <w:pBdr/>
              <w:spacing w:after="0" w:line="300" w:lineRule="auto"/>
              <w:ind/>
              <w:jc w:val="both"/>
            </w:pPr>
            <w:r>
              <w:rPr>
                <w:rFonts w:ascii="Times New Roman" w:hAnsi="Times New Roman" w:cs="Times New Roman"/>
                <w:b w:val="false"/>
                <w:bCs w:val="false"/>
                <w:i w:val="false"/>
                <w:iCs w:val="false"/>
                <w:strike w:val="false"/>
                <w:u w:val="none"/>
              </w:rPr>
              <w:t xml:space="preserve">Charging employees recruitment fees; or</w:t>
            </w:r>
          </w:p>
          <w:p>
            <w:pPr>
              <w:pStyle w:val="PDParagraphDefault"/>
              <w:numPr>
                <w:ilvl w:val="0"/>
                <w:numId w:val="32"/>
              </w:numPr>
              <w:pBdr/>
              <w:spacing w:after="0" w:line="300" w:lineRule="auto"/>
              <w:ind/>
              <w:jc w:val="both"/>
            </w:pPr>
            <w:r>
              <w:rPr>
                <w:rFonts w:ascii="Times New Roman" w:hAnsi="Times New Roman" w:cs="Times New Roman"/>
                <w:b w:val="false"/>
                <w:bCs w:val="false"/>
                <w:i w:val="false"/>
                <w:iCs w:val="false"/>
                <w:strike w:val="false"/>
                <w:u w:val="none"/>
              </w:rPr>
              <w:t xml:space="preserve">Providing or arranging housing that fails to meet the host country housing and safety standards.</w:t>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In the event of a violation of section (a) of this provision, PARNTERS is authorized to terminate this award, without penalty.</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pPr>
              <w:pStyle w:val="PDParagraphDefault"/>
              <w:numPr>
                <w:ilvl w:val="0"/>
                <w:numId w:val="34"/>
              </w:numPr>
              <w:pBdr/>
              <w:spacing w:after="0" w:line="300" w:lineRule="auto"/>
              <w:ind/>
              <w:jc w:val="both"/>
            </w:pPr>
            <w:r>
              <w:rPr>
                <w:rFonts w:ascii="Times New Roman" w:hAnsi="Times New Roman" w:cs="Times New Roman"/>
                <w:b w:val="false"/>
                <w:bCs w:val="false"/>
                <w:i w:val="false"/>
                <w:iCs w:val="false"/>
                <w:strike w:val="false"/>
                <w:u w:val="none"/>
              </w:rPr>
              <w:t xml:space="preserve">An awareness program to inform employees about the trafficking related prohibitions included in this provision, the activities prohibited and the action that will be taken against the employee for violations.</w:t>
            </w:r>
          </w:p>
          <w:p>
            <w:pPr>
              <w:pStyle w:val="PDParagraphDefault"/>
              <w:numPr>
                <w:ilvl w:val="0"/>
                <w:numId w:val="34"/>
              </w:numPr>
              <w:pBdr/>
              <w:spacing w:after="0" w:line="300" w:lineRule="auto"/>
              <w:ind/>
              <w:jc w:val="both"/>
            </w:pPr>
            <w:r>
              <w:rPr>
                <w:rFonts w:ascii="Times New Roman" w:hAnsi="Times New Roman" w:cs="Times New Roman"/>
                <w:b w:val="false"/>
                <w:bCs w:val="false"/>
                <w:i w:val="false"/>
                <w:iCs w:val="false"/>
                <w:strike w:val="false"/>
                <w:u w:val="none"/>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2">
              <w:r>
                <w:rPr>
                  <w:rStyle w:val="Hyperlink"/>
                  <w:rFonts w:ascii="Times New Roman" w:hAnsi="Times New Roman" w:cs="Times New Roman"/>
                  <w:b w:val="false"/>
                  <w:bCs w:val="false"/>
                  <w:i w:val="false"/>
                  <w:iCs w:val="false"/>
                  <w:strike w:val="false"/>
                  <w:color w:val="0000FF"/>
                  <w:u w:val="single"/>
                </w:rPr>
                <w:t xml:space="preserve">help@befree.org</w:t>
              </w:r>
            </w:hyperlink>
            <w:r>
              <w:rPr>
                <w:rFonts w:ascii="Times New Roman" w:hAnsi="Times New Roman" w:cs="Times New Roman"/>
                <w:b w:val="false"/>
                <w:bCs w:val="false"/>
                <w:i w:val="false"/>
                <w:iCs w:val="false"/>
                <w:strike w:val="false"/>
                <w:u w:val="none"/>
              </w:rPr>
              <w:t xml:space="preserve">.</w:t>
            </w:r>
          </w:p>
          <w:p>
            <w:pPr>
              <w:pStyle w:val="PDParagraphDefault"/>
              <w:numPr>
                <w:ilvl w:val="0"/>
                <w:numId w:val="34"/>
              </w:numPr>
              <w:pBdr/>
              <w:spacing w:after="0" w:line="300" w:lineRule="auto"/>
              <w:ind/>
              <w:jc w:val="both"/>
            </w:pPr>
            <w:r>
              <w:rPr>
                <w:rFonts w:ascii="Times New Roman" w:hAnsi="Times New Roman" w:cs="Times New Roman"/>
                <w:b w:val="false"/>
                <w:bCs w:val="false"/>
                <w:i w:val="false"/>
                <w:iCs w:val="false"/>
                <w:strike w:val="false"/>
                <w:u w:val="none"/>
              </w:rPr>
              <w:t xml:space="preserve">A recruitment and wage plan that only permits the use of recruitment companies with trained employees, prohibits charging of recruitment fees to the employee, and ensures that wages meet applicable host-country legal requirements or explains any variance.</w:t>
            </w:r>
          </w:p>
          <w:p>
            <w:pPr>
              <w:pStyle w:val="PDParagraphDefault"/>
              <w:numPr>
                <w:ilvl w:val="0"/>
                <w:numId w:val="34"/>
              </w:numPr>
              <w:pBdr/>
              <w:spacing w:after="0" w:line="300" w:lineRule="auto"/>
              <w:ind/>
              <w:jc w:val="both"/>
            </w:pPr>
            <w:r>
              <w:rPr>
                <w:rFonts w:ascii="Times New Roman" w:hAnsi="Times New Roman" w:cs="Times New Roman"/>
                <w:b w:val="false"/>
                <w:bCs w:val="false"/>
                <w:i w:val="false"/>
                <w:iCs w:val="false"/>
                <w:strike w:val="false"/>
                <w:u w:val="none"/>
              </w:rPr>
              <w:t xml:space="preserve">A housing plan if the recipient or any Sub-Awardee intends to provide or arrange housing. The housing plan is required to meet any host-country housing and safety standards.</w:t>
            </w:r>
          </w:p>
          <w:p>
            <w:pPr>
              <w:pStyle w:val="PDParagraphDefault"/>
              <w:numPr>
                <w:ilvl w:val="0"/>
                <w:numId w:val="34"/>
              </w:numPr>
              <w:pBdr/>
              <w:spacing w:after="0" w:line="300" w:lineRule="auto"/>
              <w:ind/>
              <w:jc w:val="both"/>
            </w:pPr>
            <w:r>
              <w:rPr>
                <w:rFonts w:ascii="Times New Roman" w:hAnsi="Times New Roman" w:cs="Times New Roman"/>
                <w:b w:val="false"/>
                <w:bCs w:val="false"/>
                <w:i w:val="false"/>
                <w:iCs w:val="false"/>
                <w:strike w:val="false"/>
                <w:u w:val="none"/>
              </w:rPr>
              <w:t xml:space="preserve">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If the Sub-Awardee receives any credible information regarding a violation listed in section a(1)-(4) of this provision, the recipient must immediately notify the PARTNERS Authorized Administrative/Contractual Representative.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PARTNERS may direct the Recipient to take specific steps to abate an alleged violation or enforce the requirements of a compliance plan.</w:t>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For purposes of this provision, “employee” means an individual who is engaged in the performance of this award as a direct employee, consultant, or volunteer of the recipient or any subrecipient.</w:t>
            </w:r>
          </w:p>
          <w:p>
            <w:pPr>
              <w:pStyle w:val="PDParagraphDefault"/>
              <w:pBdr/>
              <w:spacing w:line="300" w:lineRule="auto"/>
              <w:ind/>
            </w:pPr>
            <w:r>
              <w:rPr>
                <w:rFonts w:ascii="Times New Roman" w:hAnsi="Times New Roman" w:cs="Times New Roman"/>
                <w:b w:val="false"/>
                <w:bCs w:val="false"/>
                <w:i w:val="false"/>
                <w:iCs w:val="false"/>
                <w:strike w:val="false"/>
                <w:u w:val="none"/>
              </w:rPr>
            </w:r>
          </w:p>
          <w:p>
            <w:pPr>
              <w:pStyle w:val="PDParagraphDefault"/>
              <w:pBdr/>
              <w:spacing w:after="0" w:line="300" w:lineRule="auto"/>
              <w:ind/>
              <w:jc w:val="both"/>
            </w:pPr>
            <w:r>
              <w:rPr>
                <w:rFonts w:ascii="Times New Roman" w:hAnsi="Times New Roman" w:cs="Times New Roman"/>
                <w:b w:val="false"/>
                <w:bCs w:val="false"/>
                <w:i w:val="false"/>
                <w:iCs w:val="false"/>
                <w:strike w:val="false"/>
                <w:u w:val="none"/>
              </w:rPr>
              <w:t xml:space="preserve">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pPr>
              <w:pStyle w:val="PDParagraphDefault"/>
              <w:pBdr/>
              <w:spacing w:line="300" w:lineRule="auto"/>
              <w:ind/>
              <w:jc w:val="both"/>
            </w:pPr>
            <w:r>
              <w:rPr>
                <w:b w:val="false"/>
                <w:bCs w:val="false"/>
                <w:i w:val="false"/>
                <w:iCs w:val="false"/>
                <w:strike w:val="false"/>
                <w:u w:val="none"/>
              </w:rPr>
            </w:r>
          </w:p>
          <w:p>
            <w:pPr>
              <w:pStyle w:val="Heading2"/>
              <w:pBdr/>
              <w:spacing w:before="45" w:after="0" w:line="300" w:lineRule="auto"/>
              <w:ind/>
              <w:jc w:val="both"/>
            </w:pPr>
            <w:r>
              <w:rPr>
                <w:rFonts w:ascii="Times New Roman" w:hAnsi="Times New Roman" w:cs="Times New Roman"/>
                <w:b w:val="false"/>
                <w:bCs w:val="false"/>
                <w:i w:val="false"/>
                <w:iCs w:val="false"/>
                <w:strike w:val="false"/>
                <w:color w:val="2F5496"/>
                <w:sz w:val="25"/>
                <w:szCs w:val="25"/>
                <w:u w:val="none"/>
              </w:rPr>
              <w:t xml:space="preserve">Signature</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By signature hereon, or on an offer incorporating these Representations and Certifications, the Sub-Awardee certifies that they are accurate, current, and complete.</w:t>
            </w:r>
          </w:p>
        </w:tc>
        <w:tc>
          <w:tcPr>
            <w:tcW w:w="4680" w:type="dxa"/>
          </w:tcPr>
          <w:p>
            <w:pPr>
              <w:pStyle w:val="Heading1"/>
              <w:pBdr/>
              <w:spacing w:line="264" w:lineRule="auto"/>
              <w:ind/>
              <w:jc w:val="left"/>
            </w:pPr>
            <w:r>
              <w:rPr>
                <w:rFonts w:ascii="Times New Roman" w:hAnsi="Times New Roman" w:cs="Times New Roman"/>
                <w:b w:val="true"/>
                <w:bCs w:val="true"/>
                <w:i w:val="false"/>
                <w:iCs w:val="false"/>
                <w:strike w:val="false"/>
                <w:color w:val="2b5ca5"/>
                <w:sz w:val="31"/>
                <w:szCs w:val="31"/>
                <w:u w:val="none"/>
              </w:rPr>
              <w:t xml:space="preserve">Sección V: Declaraciones y Certificaciones</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Las siguientes Declaraciones y Certificaciones serán aplicables al trabajo realizado bajo este Acuerdo.</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264" w:lineRule="auto"/>
              <w:ind/>
              <w:jc w:val="both"/>
            </w:pPr>
            <w:r>
              <w:rPr>
                <w:rFonts w:ascii="Times New Roman" w:hAnsi="Times New Roman" w:cs="Times New Roman"/>
                <w:b w:val="false"/>
                <w:bCs w:val="false"/>
                <w:i w:val="false"/>
                <w:iCs w:val="false"/>
                <w:strike w:val="false"/>
                <w:color w:val="2f5496"/>
                <w:sz w:val="25"/>
                <w:szCs w:val="25"/>
                <w:u w:val="none"/>
              </w:rPr>
              <w:t xml:space="preserve">PROHIBICIÓN CONTRA LA CORRUPCIÓN</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color w:val="2f5496"/>
                <w:sz w:val="25"/>
                <w:szCs w:val="25"/>
                <w:u w:val="none"/>
              </w:rPr>
              <w:t xml:space="preserve">PROPINAS/SOBORNOS</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Sub-Adjudicatario o a cualquiera de sus agentes, representantes, afiliados o Sub-Adjudicatarios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este Sub-Acuerdo o en cualquier otro acuerdo firmado con PARTNERS. PARTNERS podrá, mediante una notificación escrita enviada al Sub-Adjudicatario, rescindir de inmediato el derecho que tiene el Sub-Adjudicatario a proceder en virtud de este Sub-Acuerdo,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color w:val="2f5496"/>
                <w:sz w:val="25"/>
                <w:szCs w:val="25"/>
                <w:u w:val="none"/>
              </w:rPr>
              <w:t xml:space="preserve">PROHIBICIÓN CONTRA LA FINANCIACIÓN DEL TERRORISMO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pPr>
              <w:pStyle w:val="PDParagraphDefault"/>
              <w:pBdr/>
              <w:spacing w:line="264" w:lineRule="auto"/>
              <w:ind/>
              <w:jc w:val="both"/>
            </w:pPr>
            <w:r>
              <w:rPr>
                <w:rFonts w:ascii="Times New Roman" w:hAnsi="Times New Roman" w:cs="Times New Roman"/>
                <w:b w:val="false"/>
                <w:bCs w:val="false"/>
                <w:i w:val="false"/>
                <w:iCs w:val="false"/>
                <w:strike w:val="false"/>
                <w:color w:val="2f5496"/>
                <w:sz w:val="22"/>
                <w:szCs w:val="22"/>
                <w:u w:val="none"/>
              </w:rPr>
            </w:r>
          </w:p>
          <w:p>
            <w:pPr>
              <w:pStyle w:val="PDParagraphDefault"/>
              <w:pBdr/>
              <w:spacing w:line="264" w:lineRule="auto"/>
              <w:ind/>
              <w:jc w:val="both"/>
            </w:pPr>
            <w:r>
              <w:rPr>
                <w:rFonts w:ascii="Times New Roman" w:hAnsi="Times New Roman" w:cs="Times New Roman"/>
                <w:b w:val="false"/>
                <w:bCs w:val="false"/>
                <w:i w:val="false"/>
                <w:iCs w:val="false"/>
                <w:strike w:val="false"/>
                <w:color w:val="2f5496"/>
                <w:sz w:val="25"/>
                <w:szCs w:val="25"/>
                <w:u w:val="none"/>
              </w:rPr>
              <w:t xml:space="preserve">CÓDIGO DE CONDUCTA PARA LA PROTECCIÓN CONTRA LA EXPLOTACIÓN Y ABUSO SEXUAL DE LOS BENEFICIARIOS DE ASISTENCIA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Como condición de este Acuerdo,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pPr>
              <w:pStyle w:val="PDParagraphDefault"/>
              <w:numPr>
                <w:ilvl w:val="0"/>
                <w:numId w:val="35"/>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La explotación y abuso sexual por parte de los trabajadores humanitarios constituyen actos graves de mala conducta y por lo tanto se constituyen en motivos para la terminación de empleo. </w:t>
            </w:r>
          </w:p>
          <w:p>
            <w:pPr>
              <w:pStyle w:val="PDParagraphDefault"/>
              <w:numPr>
                <w:ilvl w:val="0"/>
                <w:numId w:val="35"/>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pPr>
              <w:pStyle w:val="PDParagraphDefault"/>
              <w:numPr>
                <w:ilvl w:val="0"/>
                <w:numId w:val="35"/>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Se prohíbe el intercambio de dinero, empleos, bienes o servicios por sexo, incluyendo favores sexuales u otras formas de comportamiento humillante, degradante o explotador. Esto incluye la prestación de la asistencia que se debe presentar a los beneficiarios. </w:t>
            </w:r>
          </w:p>
          <w:p>
            <w:pPr>
              <w:pStyle w:val="PDParagraphDefault"/>
              <w:numPr>
                <w:ilvl w:val="0"/>
                <w:numId w:val="35"/>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Las relaciones sexuales entre los trabajadores humanitarios y los beneficiarios deben evitarse al máximo, ya que están basadas en dinámicas de poder inherentemente desiguales. </w:t>
            </w:r>
          </w:p>
          <w:p>
            <w:pPr>
              <w:pStyle w:val="PDParagraphDefault"/>
              <w:numPr>
                <w:ilvl w:val="0"/>
                <w:numId w:val="35"/>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pPr>
              <w:pStyle w:val="PDParagraphDefault"/>
              <w:numPr>
                <w:ilvl w:val="0"/>
                <w:numId w:val="35"/>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Los trabajadores humanitarios tienen la obligación de crear y mantener un ambiente que prevenga la explotación y abuso sexual, y que promueva la implementación de su código de conducta.</w:t>
            </w:r>
          </w:p>
          <w:p>
            <w:pPr>
              <w:pStyle w:val="PDParagraphDefault"/>
              <w:pBdr/>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color w:val="2f5496"/>
                <w:sz w:val="25"/>
                <w:szCs w:val="25"/>
                <w:u w:val="none"/>
              </w:rPr>
              <w:t xml:space="preserve">CORRUPCIÓN, COMISIÓN, DESCUENTOS Y FRAUDE</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Sub-Adjudicatario le garantiza y declara a PARTNERS que el Sub-Adjudicatario ni ningún miembro del personal del Sub-Adjudicatario:</w:t>
            </w:r>
          </w:p>
          <w:p>
            <w:pPr>
              <w:pStyle w:val="PDParagraphDefault"/>
              <w:numPr>
                <w:ilvl w:val="0"/>
                <w:numId w:val="36"/>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pPr>
              <w:pStyle w:val="PDParagraphDefault"/>
              <w:numPr>
                <w:ilvl w:val="0"/>
                <w:numId w:val="36"/>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Sub-Adjudicatario y el personal del Sub-Adjudicatario deberán abstenerse de aceptar para su propio beneficio comisiones comerciales, descuentos, pagos o beneficios similares en relación con este Sub-Acuerdo.</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Sub-Adjudicatario se compromete a que el Sub-Adjudicatario ni el personal del Sub-Adjudicatario intentarán o cometerán algún fraude, engaño, irregularidad financiera o procesal en el cumplimiento de las obligaciones del Sub-Adjudicatario en virtud del Sub-Acuerdo, y notificará inmediatamente a PARTNERS cualquier circunstancia que dé lugar a alguna sospecha de que la ocurrencia real o potencial de dicha actividad ilícita.</w:t>
            </w:r>
          </w:p>
          <w:p>
            <w:pPr>
              <w:pStyle w:val="PDParagraphDefault"/>
              <w:pBdr/>
              <w:spacing w:line="264" w:lineRule="auto"/>
              <w:ind/>
              <w:jc w:val="both"/>
            </w:pPr>
            <w:r>
              <w:rPr>
                <w:rFonts w:ascii="Times New Roman" w:hAnsi="Times New Roman" w:cs="Times New Roman"/>
                <w:b w:val="false"/>
                <w:bCs w:val="false"/>
                <w:i w:val="false"/>
                <w:iCs w:val="false"/>
                <w:strike w:val="false"/>
                <w:sz w:val="25"/>
                <w:szCs w:val="25"/>
                <w:u w:val="none"/>
              </w:rPr>
              <w:t xml:space="preserve"> </w:t>
            </w:r>
          </w:p>
          <w:p>
            <w:pPr>
              <w:pStyle w:val="Heading2"/>
              <w:pBdr/>
              <w:spacing w:line="264" w:lineRule="auto"/>
              <w:ind/>
              <w:jc w:val="both"/>
            </w:pPr>
            <w:r>
              <w:rPr>
                <w:rFonts w:ascii="Times New Roman" w:hAnsi="Times New Roman" w:cs="Times New Roman"/>
                <w:b w:val="false"/>
                <w:bCs w:val="false"/>
                <w:i w:val="false"/>
                <w:iCs w:val="false"/>
                <w:strike w:val="false"/>
                <w:color w:val="2f5496"/>
                <w:sz w:val="25"/>
                <w:szCs w:val="25"/>
                <w:u w:val="none"/>
              </w:rPr>
              <w:t xml:space="preserve">Trata de Personas</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Los Sub-Adjudicatarios de cualquier nivel o sus empleados, reclutadores de personal, intermediarios u otros agentes, deberán abstenerse de participar en:</w:t>
            </w:r>
          </w:p>
          <w:p>
            <w:pPr>
              <w:pStyle w:val="PDParagraphDefault"/>
              <w:numPr>
                <w:ilvl w:val="0"/>
                <w:numId w:val="37"/>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este Acuerdo.</w:t>
            </w:r>
          </w:p>
          <w:p>
            <w:pPr>
              <w:pStyle w:val="PDParagraphDefault"/>
              <w:numPr>
                <w:ilvl w:val="0"/>
                <w:numId w:val="37"/>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La adquisición de un acto sexual comercial durante el período del Acuerdo.</w:t>
            </w:r>
          </w:p>
          <w:p>
            <w:pPr>
              <w:pStyle w:val="PDParagraphDefault"/>
              <w:numPr>
                <w:ilvl w:val="0"/>
                <w:numId w:val="37"/>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Trabajos forzados para la ejecución de este Acuerdo.</w:t>
            </w:r>
          </w:p>
          <w:p>
            <w:pPr>
              <w:pStyle w:val="PDParagraphDefault"/>
              <w:numPr>
                <w:ilvl w:val="0"/>
                <w:numId w:val="37"/>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Hechos que apoyen directamente o fomenten la trata de personas, incluyendo los siguientes actos: </w:t>
            </w:r>
          </w:p>
          <w:p>
            <w:pPr>
              <w:pStyle w:val="PDParagraphDefault"/>
              <w:numPr>
                <w:ilvl w:val="0"/>
                <w:numId w:val="38"/>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Destruir, ocultar, confiscar o prohibirle de alguna otra manera a un empleado acceso a sus documentos de identidad o inmigración.</w:t>
            </w:r>
          </w:p>
          <w:p>
            <w:pPr>
              <w:pStyle w:val="PDParagraphDefault"/>
              <w:numPr>
                <w:ilvl w:val="0"/>
                <w:numId w:val="38"/>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pPr>
              <w:pStyle w:val="PDParagraphDefault"/>
              <w:numPr>
                <w:ilvl w:val="0"/>
                <w:numId w:val="39"/>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Se encuentre exento del requisito de que la Entidad Donante proporcione o pague dicho transporte de regreso bajo este Acuerdo; o</w:t>
            </w:r>
          </w:p>
          <w:p>
            <w:pPr>
              <w:pStyle w:val="PDParagraphDefault"/>
              <w:numPr>
                <w:ilvl w:val="0"/>
                <w:numId w:val="39"/>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el trabajador sea una víctima de la trata de personas en busca de servicios para víctimas o indemnización legal en el país de empleo, o sea testigo de una acción de coerción de trata de personas;</w:t>
            </w:r>
          </w:p>
          <w:p>
            <w:pPr>
              <w:pStyle w:val="PDParagraphDefault"/>
              <w:numPr>
                <w:ilvl w:val="0"/>
                <w:numId w:val="38"/>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Buscar a una persona para emplearla u ofrecerle empleo utilizando pretensiones materialmente falsas o declaraciones o promesas fraudulentas con respecto a dicho empleo;</w:t>
            </w:r>
          </w:p>
          <w:p>
            <w:pPr>
              <w:pStyle w:val="PDParagraphDefault"/>
              <w:numPr>
                <w:ilvl w:val="0"/>
                <w:numId w:val="38"/>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Cobrar a los empleados comisiones por contrataciones laborales; o</w:t>
            </w:r>
          </w:p>
          <w:p>
            <w:pPr>
              <w:pStyle w:val="PDParagraphDefault"/>
              <w:numPr>
                <w:ilvl w:val="0"/>
                <w:numId w:val="38"/>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Proveer u organizar alojamientos que no cumplan con los estándares de habitabilidad y seguridad del país anfitrión.</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En caso de una violación de la sección (a) de esta disposición, PARTNERS está autorizado para rescindir este Acuerdo sin sanción alguna.</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plan de cumplimiento del Sub-Adjudicatario debe ser apropiado para el tamaño y la complejidad del Acuerdo, y para la naturaleza y el alcance de las actividades, incluyendo el número de ciudadanos no-estadounidenses que se prevé emplear. El plan deberá incluir al menos lo siguiente:</w:t>
            </w:r>
          </w:p>
          <w:p>
            <w:pPr>
              <w:pStyle w:val="PDParagraphDefault"/>
              <w:numPr>
                <w:ilvl w:val="0"/>
                <w:numId w:val="40"/>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pPr>
              <w:pStyle w:val="PDParagraphDefault"/>
              <w:numPr>
                <w:ilvl w:val="0"/>
                <w:numId w:val="40"/>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3">
              <w:r>
                <w:rPr>
                  <w:rStyle w:val="Hyperlink"/>
                  <w:rFonts w:ascii="Times New Roman" w:hAnsi="Times New Roman" w:cs="Times New Roman"/>
                  <w:b w:val="false"/>
                  <w:bCs w:val="false"/>
                  <w:i w:val="false"/>
                  <w:iCs w:val="false"/>
                  <w:strike w:val="false"/>
                  <w:sz w:val="22"/>
                  <w:szCs w:val="22"/>
                  <w:u w:val="none"/>
                </w:rPr>
                <w:t xml:space="preserve">help@befree.org</w:t>
              </w:r>
            </w:hyperlink>
            <w:r>
              <w:rPr>
                <w:rFonts w:ascii="Times New Roman" w:hAnsi="Times New Roman" w:cs="Times New Roman"/>
                <w:b w:val="false"/>
                <w:bCs w:val="false"/>
                <w:i w:val="false"/>
                <w:iCs w:val="false"/>
                <w:strike w:val="false"/>
                <w:sz w:val="22"/>
                <w:szCs w:val="22"/>
                <w:u w:val="none"/>
              </w:rPr>
              <w:t xml:space="preserve">).</w:t>
            </w:r>
          </w:p>
          <w:p>
            <w:pPr>
              <w:pStyle w:val="PDParagraphDefault"/>
              <w:numPr>
                <w:ilvl w:val="0"/>
                <w:numId w:val="40"/>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pPr>
              <w:pStyle w:val="PDParagraphDefault"/>
              <w:numPr>
                <w:ilvl w:val="0"/>
                <w:numId w:val="40"/>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Un plan de alojamiento si el beneficiario o cualquier Sub-Adjudicatario tiene la intención de proporcionar u organizar estadía para el personal. El plan de alojamiento debe cumplir con los estándares de alojamiento y seguridad del país anfitrión.</w:t>
            </w:r>
          </w:p>
          <w:p>
            <w:pPr>
              <w:pStyle w:val="PDParagraphDefault"/>
              <w:numPr>
                <w:ilvl w:val="0"/>
                <w:numId w:val="40"/>
              </w:numPr>
              <w:pBdr/>
              <w:spacing w:line="264" w:lineRule="auto"/>
              <w:ind/>
              <w:jc w:val="both"/>
            </w:pPr>
            <w:r>
              <w:rPr>
                <w:rFonts w:ascii="Times New Roman" w:hAnsi="Times New Roman" w:cs="Times New Roman"/>
                <w:b w:val="false"/>
                <w:bCs w:val="false"/>
                <w:i w:val="false"/>
                <w:iCs w:val="false"/>
                <w:strike w:val="false"/>
                <w:sz w:val="22"/>
                <w:szCs w:val="22"/>
                <w:u w:val="none"/>
              </w:rPr>
              <w:t xml:space="preserve">Procedimientos para que el receptor beneficiario evite que cualquier agente o Sub-Adjudicatario de cualquier nivel y cualquier nivel salarial se involucre en las actividades de trata de personas descritas en la sección "a" de esta disposición. El beneficiario también debe tener procedimientos establecidos para monitorear, detectar y despedir a cualquier agente o Sub-Adjudicatario o empleado de un Sub-Adjudicatario que haya participado en dichas actividades.</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evento que el Sub-Adjudicatario reciba alguna información fiable relacionada con alguna violación descrita en la Sección a (1)-(4) de esta disposición, éste debe notificarla inmediatamente al Representante Administrativo/Contractual Autorizado de PARTNERS.</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PARTNERS podrá ordenarle al Beneficiario que tome medidas específicas para eliminar una presunta violación de esta disposición o hacer cumplir los requisitos de un plan de cumplimiento de la misma.</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 </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Para efectos de esta disposición, el término “empleado” significa una persona que participa en la ejecución de este Acuerdo como empleado directo, consultor o voluntario del beneficiario o cualquier sub-adjudicatario.</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t xml:space="preserve">El Sub-Adjudicatario debe incluir en todas las Sub-Acuerdo y contratos una disposición prohibiendo la conducta descrita en la Sección a(1) - (4) por parte del sub-adjudicatario, contratista, o cualquiera de sus empleados, o cualquier agente. El beneficiario debe incluir además una disposición autorizándole al beneficiario terminar el Acuerdo conforme a lo descrito en la Sección b de esta disposición.</w:t>
            </w:r>
          </w:p>
          <w:p>
            <w:pPr>
              <w:pStyle w:val="PDParagraphDefault"/>
              <w:pBdr/>
              <w:spacing w:line="264" w:lineRule="auto"/>
              <w:ind/>
              <w:jc w:val="both"/>
            </w:pPr>
            <w:r>
              <w:rPr>
                <w:rFonts w:ascii="Times New Roman" w:hAnsi="Times New Roman" w:cs="Times New Roman"/>
                <w:b w:val="false"/>
                <w:bCs w:val="false"/>
                <w:i w:val="false"/>
                <w:iCs w:val="false"/>
                <w:strike w:val="false"/>
                <w:sz w:val="22"/>
                <w:szCs w:val="22"/>
                <w:u w:val="none"/>
              </w:rPr>
            </w:r>
          </w:p>
          <w:p>
            <w:pPr>
              <w:pStyle w:val="Heading2"/>
              <w:pBdr/>
              <w:spacing w:line="300" w:lineRule="auto"/>
              <w:ind/>
              <w:jc w:val="both"/>
            </w:pPr>
            <w:r>
              <w:rPr>
                <w:rFonts w:ascii="Times New Roman" w:hAnsi="Times New Roman" w:cs="Times New Roman"/>
                <w:b w:val="false"/>
                <w:bCs w:val="false"/>
                <w:i w:val="false"/>
                <w:iCs w:val="false"/>
                <w:strike w:val="false"/>
                <w:color w:val="2f5496"/>
                <w:sz w:val="25"/>
                <w:szCs w:val="25"/>
                <w:u w:val="none"/>
              </w:rPr>
              <w:t xml:space="preserve">Firma</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Al estampar la firma en el presente documento o en una oferta que incorpore estas Declaraciones y Certificaciones, el Sub-Adjudicatario certifica que éstas son precisas, vigentes y completas.</w:t>
            </w:r>
          </w:p>
        </w:tc>
      </w:tr>
    </w:tbl>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r>
      <w:r>
        <w:rPr>
          <w:rFonts w:ascii="Times New Roman" w:hAnsi="Times New Roman" w:cs="Times New Roman"/>
          <w:b w:val="false"/>
          <w:bCs w:val="false"/>
          <w:i w:val="false"/>
          <w:iCs w:val="false"/>
          <w:strike w:val="false"/>
          <w:u w:val="none"/>
        </w:rPr>
        <w:t xml:space="preserve">[Name of Organization]</w:t>
      </w: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t xml:space="preserve">​</w:t>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t xml:space="preserve"> ______________________________ </w:t>
      </w:r>
    </w:p>
    <w:p>
      <w:pPr>
        <w:pStyle w:val="PDParagraphDefault"/>
        <w:pBdr/>
        <w:spacing w:line="300" w:lineRule="auto"/>
        <w:ind/>
      </w:pPr>
      <w:r>
        <w:rPr>
          <w:rFonts w:ascii="Times New Roman" w:hAnsi="Times New Roman" w:cs="Times New Roman"/>
          <w:b w:val="true"/>
          <w:bCs w:val="true"/>
          <w:i w:val="false"/>
          <w:iCs w:val="false"/>
          <w:strike w:val="false"/>
          <w:sz w:val="22"/>
          <w:szCs w:val="22"/>
          <w:u w:val="none"/>
        </w:rPr>
        <w:t xml:space="preserve">Name: </w:t>
      </w:r>
      <w:r>
        <w:rPr>
          <w:rFonts w:ascii="Times New Roman" w:hAnsi="Times New Roman" w:cs="Times New Roman"/>
          <w:b w:val="true"/>
          <w:bCs w:val="true"/>
          <w:i w:val="false"/>
          <w:iCs w:val="false"/>
          <w:strike w:val="false"/>
          <w:sz w:val="22"/>
          <w:szCs w:val="22"/>
          <w:u w:val="none"/>
        </w:rPr>
        <w:t xml:space="preserve">[HEI Signer.FirstName]</w:t>
      </w:r>
      <w:r>
        <w:rPr>
          <w:rFonts w:ascii="Times New Roman" w:hAnsi="Times New Roman" w:cs="Times New Roman"/>
          <w:b w:val="true"/>
          <w:bCs w:val="true"/>
          <w:i w:val="false"/>
          <w:iCs w:val="false"/>
          <w:strike w:val="false"/>
          <w:sz w:val="22"/>
          <w:szCs w:val="22"/>
          <w:u w:val="none"/>
        </w:rPr>
        <w:t xml:space="preserve"> </w:t>
      </w:r>
      <w:r>
        <w:rPr>
          <w:rFonts w:ascii="Times New Roman" w:hAnsi="Times New Roman" w:cs="Times New Roman"/>
          <w:b w:val="true"/>
          <w:bCs w:val="true"/>
          <w:i w:val="false"/>
          <w:iCs w:val="false"/>
          <w:strike w:val="false"/>
          <w:sz w:val="22"/>
          <w:szCs w:val="22"/>
          <w:u w:val="none"/>
        </w:rPr>
        <w:t xml:space="preserve">[HEI Signer.LastName]</w:t>
      </w:r>
      <w:r>
        <w:rPr>
          <w:b w:val="false"/>
          <w:bCs w:val="false"/>
          <w:i w:val="false"/>
          <w:iCs w:val="false"/>
          <w:strike w:val="false"/>
          <w:u w:val="none"/>
        </w:rPr>
      </w:r>
    </w:p>
    <w:p>
      <w:pPr>
        <w:pStyle w:val="PDParagraphDefault"/>
        <w:pBdr/>
        <w:spacing w:line="300" w:lineRule="auto"/>
        <w:ind/>
      </w:pPr>
      <w:r>
        <w:rPr>
          <w:rFonts w:ascii="Times New Roman" w:hAnsi="Times New Roman" w:cs="Times New Roman"/>
          <w:b w:val="true"/>
          <w:bCs w:val="true"/>
          <w:i w:val="false"/>
          <w:iCs w:val="false"/>
          <w:strike w:val="false"/>
          <w:sz w:val="22"/>
          <w:szCs w:val="22"/>
          <w:u w:val="none"/>
        </w:rPr>
        <w:t xml:space="preserve">​</w:t>
      </w:r>
    </w:p>
    <w:p>
      <w:pPr>
        <w:pStyle w:val="PDParagraphDefault"/>
        <w:pBdr/>
        <w:spacing w:line="300" w:lineRule="auto"/>
        <w:ind/>
      </w:pPr>
      <w:r>
        <w:rPr>
          <w:rFonts w:ascii="Times New Roman" w:hAnsi="Times New Roman" w:cs="Times New Roman"/>
          <w:b w:val="true"/>
          <w:bCs w:val="true"/>
          <w:i w:val="false"/>
          <w:iCs w:val="false"/>
          <w:strike w:val="false"/>
          <w:sz w:val="22"/>
          <w:szCs w:val="22"/>
          <w:u w:val="none"/>
        </w:rPr>
        <w:t xml:space="preserve">Title: </w:t>
      </w:r>
      <w:r>
        <w:rPr>
          <w:rFonts w:ascii="Times New Roman" w:hAnsi="Times New Roman" w:cs="Times New Roman"/>
          <w:b w:val="true"/>
          <w:bCs w:val="true"/>
          <w:i w:val="false"/>
          <w:iCs w:val="false"/>
          <w:strike w:val="false"/>
          <w:sz w:val="22"/>
          <w:szCs w:val="22"/>
          <w:u w:val="none"/>
        </w:rPr>
        <w:t xml:space="preserve">[HEI Signer.Title]</w:t>
      </w:r>
      <w:r>
        <w:rPr>
          <w:b w:val="false"/>
          <w:bCs w:val="false"/>
          <w:i w:val="false"/>
          <w:iCs w:val="false"/>
          <w:strike w:val="false"/>
          <w:u w:val="none"/>
        </w:rPr>
      </w:r>
    </w:p>
    <w:p>
      <w:pPr>
        <w:pStyle w:val="PDParagraphDefault"/>
        <w:pBdr/>
        <w:spacing w:line="300" w:lineRule="auto"/>
        <w:ind/>
      </w:pPr>
      <w:r>
        <w:rPr>
          <w:rFonts w:ascii="Times New Roman" w:hAnsi="Times New Roman" w:cs="Times New Roman"/>
          <w:b w:val="true"/>
          <w:bCs w:val="true"/>
          <w:i w:val="false"/>
          <w:iCs w:val="false"/>
          <w:strike w:val="false"/>
          <w:sz w:val="22"/>
          <w:szCs w:val="22"/>
          <w:u w:val="none"/>
        </w:rPr>
      </w:r>
    </w:p>
    <w:p>
      <w:pPr>
        <w:pStyle w:val="PDParagraphDefault"/>
        <w:pBdr/>
        <w:spacing w:after="0" w:line="300" w:lineRule="auto"/>
        <w:ind/>
        <w:sectPr>
          <w:headerReference w:type="default" r:id="rId3"/>
          <w:footerReference w:type="default" r:id="rId4"/>
          <w:type w:val="nextPage"/>
          <w:pgSz w:w="12240" w:h="15840" w:code="1"/>
          <w:pgMar w:top="1440" w:right="1440" w:bottom="1440" w:left="1440" w:header="240" w:footer="240"/>
        </w:sectPr>
      </w:pPr>
      <w:r>
        <w:rPr>
          <w:rFonts w:ascii="Times New Roman" w:hAnsi="Times New Roman" w:cs="Times New Roman"/>
          <w:b w:val="true"/>
          <w:bCs w:val="true"/>
          <w:i w:val="false"/>
          <w:iCs w:val="false"/>
          <w:strike w:val="false"/>
          <w:color w:val="000000"/>
          <w:sz w:val="22"/>
          <w:szCs w:val="22"/>
          <w:u w:val="none"/>
        </w:rPr>
        <w:t xml:space="preserve">Date:</w:t>
      </w:r>
    </w:p>
    <w:p>
      <w:pPr>
        <w:pStyle w:val="Heading1"/>
        <w:pBdr/>
        <w:spacing w:before="240" w:after="0" w:line="240" w:lineRule="auto"/>
        <w:ind/>
      </w:pPr>
      <w:r>
        <w:rPr>
          <w:rFonts w:ascii="Times New Roman" w:hAnsi="Times New Roman" w:cs="Times New Roman"/>
          <w:b w:val="false"/>
          <w:bCs w:val="false"/>
          <w:i w:val="false"/>
          <w:iCs w:val="false"/>
          <w:strike w:val="false"/>
          <w:color w:val="2F5496"/>
          <w:sz w:val="31"/>
          <w:szCs w:val="31"/>
          <w:u w:val="none"/>
        </w:rPr>
        <w:t xml:space="preserve">Section VI: Branding and Marking</w:t>
      </w:r>
      <w:r>
        <w:rPr>
          <w:rFonts w:ascii="Times New Roman" w:hAnsi="Times New Roman" w:cs="Times New Roman"/>
          <w:b w:val="false"/>
          <w:bCs w:val="false"/>
          <w:i w:val="false"/>
          <w:iCs w:val="false"/>
          <w:strike w:val="false"/>
          <w:color w:val="2b5ca5"/>
          <w:sz w:val="31"/>
          <w:szCs w:val="31"/>
          <w:u w:val="none"/>
        </w:rPr>
        <w:t xml:space="preserve">/ </w:t>
      </w:r>
      <w:r>
        <w:rPr>
          <w:rFonts w:ascii="Times New Roman" w:hAnsi="Times New Roman" w:cs="Times New Roman"/>
          <w:b w:val="false"/>
          <w:bCs w:val="false"/>
          <w:i w:val="false"/>
          <w:iCs w:val="false"/>
          <w:strike w:val="false"/>
          <w:color w:val="2b5ca5"/>
          <w:sz w:val="31"/>
          <w:szCs w:val="31"/>
          <w:u w:val="none"/>
        </w:rPr>
        <w:t xml:space="preserve">Sección VI: Marca y Marcado</w:t>
      </w:r>
    </w:p>
    <w:p>
      <w:pPr>
        <w:pStyle w:val="PDParagraphDefault"/>
        <w:pBdr/>
        <w:ind/>
        <w:sectPr>
          <w:headerReference w:type="default" r:id="rId3"/>
          <w:footerReference w:type="default" r:id="rId4"/>
          <w:type w:val="nextPage"/>
          <w:pgSz w:w="12240" w:h="15840" w:code="1"/>
          <w:pgMar w:top="1440" w:right="1440" w:bottom="1440" w:left="1440" w:header="240" w:footer="240"/>
        </w:sectPr>
      </w:pPr>
      <w:r>
        <w:rPr>
          <w:b w:val="false"/>
          <w:bCs w:val="false"/>
          <w:i w:val="false"/>
          <w:iCs w:val="false"/>
          <w:strike w:val="false"/>
          <w:u w:val="none"/>
        </w:rPr>
      </w:r>
      <w:r>
        <w:rPr>
          <w:rFonts w:ascii="Times New Roman" w:hAnsi="Times New Roman" w:cs="Times New Roman"/>
          <w:b w:val="false"/>
          <w:bCs w:val="false"/>
          <w:i w:val="false"/>
          <w:iCs w:val="false"/>
          <w:strike w:val="false"/>
          <w:u w:val="none"/>
          <w:shd w:val="clear" w:color="auto" w:fill="#fffd9a"/>
        </w:rPr>
        <w:t xml:space="preserve">[Insert Branding and Marking Plan here]</w:t>
      </w:r>
      <w:r>
        <w:rPr>
          <w:b w:val="false"/>
          <w:bCs w:val="false"/>
          <w:i w:val="false"/>
          <w:iCs w:val="false"/>
          <w:strike w:val="false"/>
          <w:u w:val="none"/>
        </w:rPr>
      </w:r>
    </w:p>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Heading1"/>
              <w:pBdr/>
              <w:spacing w:before="240" w:after="0" w:line="300" w:lineRule="auto"/>
              <w:ind/>
            </w:pPr>
            <w:r>
              <w:rPr>
                <w:rFonts w:ascii="Times New Roman" w:hAnsi="Times New Roman" w:cs="Times New Roman"/>
                <w:b w:val="false"/>
                <w:bCs w:val="false"/>
                <w:i w:val="false"/>
                <w:iCs w:val="false"/>
                <w:strike w:val="false"/>
                <w:color w:val="2F5496"/>
                <w:sz w:val="31"/>
                <w:szCs w:val="31"/>
                <w:u w:val="none"/>
              </w:rPr>
              <w:t xml:space="preserve">Section VII: USDOS Prime Award Provisions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In addition to the terms, conditions, and obligations set forth in this Sub-Agreement, the U.S. Department of State standard provisions are incorporated into the Sub-Agreement by reference, in their entirety. The USDOS Standard Federal Award Terms and Conditions are at </w:t>
            </w:r>
            <w:hyperlink r:id="rId14">
              <w:r>
                <w:rPr>
                  <w:rStyle w:val="Hyperlink"/>
                  <w:rFonts w:ascii="Times New Roman" w:hAnsi="Times New Roman" w:cs="Times New Roman"/>
                  <w:b w:val="false"/>
                  <w:bCs w:val="false"/>
                  <w:i w:val="false"/>
                  <w:iCs w:val="false"/>
                  <w:strike w:val="false"/>
                  <w:color w:val="0000FF"/>
                  <w:u w:val="single"/>
                </w:rPr>
                <w:t xml:space="preserve">https://www.state.gov/wp-content/uploads/2021/02/U.S.-Department-of-State-Standard-Terms-and-Conditions-10-21-20.pdf</w:t>
              </w:r>
            </w:hyperlink>
            <w:r>
              <w:rPr>
                <w:rFonts w:ascii="Times New Roman" w:hAnsi="Times New Roman" w:cs="Times New Roman"/>
                <w:b w:val="false"/>
                <w:bCs w:val="false"/>
                <w:i w:val="false"/>
                <w:iCs w:val="false"/>
                <w:strike w:val="false"/>
                <w:u w:val="none"/>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w:t>
            </w:r>
          </w:p>
          <w:p>
            <w:pPr>
              <w:pStyle w:val="PDParagraphDefault"/>
              <w:pBdr/>
              <w:spacing w:line="300" w:lineRule="auto"/>
              <w:ind/>
              <w:jc w:val="both"/>
            </w:pPr>
            <w:r>
              <w:rPr>
                <w:rFonts w:ascii="Times New Roman" w:hAnsi="Times New Roman" w:cs="Times New Roman"/>
                <w:b w:val="false"/>
                <w:bCs w:val="false"/>
                <w:i w:val="false"/>
                <w:iCs w:val="false"/>
                <w:strike w:val="false"/>
                <w:u w:val="none"/>
              </w:rPr>
              <w:t xml:space="preserve">Unless specified otherwise in the table, the following changes in terminology are made to the Standard Provisions incorporated by reference: </w:t>
            </w:r>
          </w:p>
        </w:tc>
        <w:tc>
          <w:tcPr>
            <w:tcW w:w="4680" w:type="dxa"/>
          </w:tcPr>
          <w:p>
            <w:pPr>
              <w:pStyle w:val="Heading1"/>
              <w:pBdr/>
              <w:spacing w:line="264" w:lineRule="auto"/>
              <w:ind/>
            </w:pPr>
            <w:r>
              <w:rPr>
                <w:rFonts w:ascii="Times New Roman" w:hAnsi="Times New Roman" w:cs="Times New Roman"/>
                <w:b w:val="false"/>
                <w:bCs w:val="false"/>
                <w:i w:val="false"/>
                <w:iCs w:val="false"/>
                <w:strike w:val="false"/>
                <w:color w:val="2b5ca5"/>
                <w:sz w:val="31"/>
                <w:szCs w:val="31"/>
                <w:u w:val="none"/>
              </w:rPr>
              <w:t xml:space="preserve">Sección VII: Disposiciones del Acuerdo Principal de USDOS </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Además de los términos, condiciones y obligaciones estipuladas en este Sub-contrato, todas las disposiciones estándar del Departamento de Estado de EE.UU. se incorporan al Sub-contrato por referencia. Se puede acceder a los Términos y Condiciones Estándar de la Donación Federal de USDOS ingresando a la página </w:t>
            </w:r>
            <w:hyperlink r:id="rId15">
              <w:r>
                <w:rPr>
                  <w:rStyle w:val="Hyperlink"/>
                  <w:rFonts w:ascii="Times New Roman" w:hAnsi="Times New Roman" w:cs="Times New Roman"/>
                  <w:b w:val="false"/>
                  <w:bCs w:val="false"/>
                  <w:i w:val="false"/>
                  <w:iCs w:val="false"/>
                  <w:strike w:val="false"/>
                  <w:sz w:val="22"/>
                  <w:szCs w:val="22"/>
                  <w:u w:val="none"/>
                </w:rPr>
                <w:t xml:space="preserve">https://www.state.gov/wp-content/uploads/2021/02/U.S.-Department-of-State-Standard-Terms-and-Conditions-10-21-20.pdf</w:t>
              </w:r>
            </w:hyperlink>
            <w:r>
              <w:rPr>
                <w:rFonts w:ascii="Times New Roman" w:hAnsi="Times New Roman" w:cs="Times New Roman"/>
                <w:b w:val="false"/>
                <w:bCs w:val="false"/>
                <w:i w:val="false"/>
                <w:iCs w:val="false"/>
                <w:strike w:val="false"/>
                <w:sz w:val="22"/>
                <w:szCs w:val="22"/>
                <w:u w:val="none"/>
              </w:rPr>
              <w:t xml:space="preserve">. Estas disposiciones formarán parte de esta Sub-donación y surtirán los mismos efectos que tendrían si estuvieran escritas en su totalidad en este documento, y las referencias a las disposiciones no sustituyen el texto completo. El Sub-donatario puede comunicarse con PARTNERS en cualquier momento para obtener el texto completo de las disposiciones y formular cualquier pregunta que desee sobre la aplicabilidad y/o interpretación de las mismas. </w:t>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r>
          </w:p>
          <w:p>
            <w:pPr>
              <w:pStyle w:val="PDParagraphDefault"/>
              <w:pBdr/>
              <w:spacing w:line="300" w:lineRule="auto"/>
              <w:ind/>
              <w:jc w:val="both"/>
            </w:pPr>
            <w:r>
              <w:rPr>
                <w:rFonts w:ascii="Times New Roman" w:hAnsi="Times New Roman" w:cs="Times New Roman"/>
                <w:b w:val="false"/>
                <w:bCs w:val="false"/>
                <w:i w:val="false"/>
                <w:iCs w:val="false"/>
                <w:strike w:val="false"/>
                <w:sz w:val="22"/>
                <w:szCs w:val="22"/>
                <w:u w:val="none"/>
              </w:rPr>
              <w:t xml:space="preserve">A menos que se especifique lo contrario, se realizan los siguientes cambios en la terminología de las Disposiciones Estándar incorporadas por referencia: </w:t>
            </w:r>
          </w:p>
        </w:tc>
      </w:tr>
    </w:tbl>
    <w:tbl>
      <w:tblPr>
        <w:tblStyle w:val="1234213740237894"/>
        <w:tblW w:w="0" w:type="auto"/>
        <w:jc w:val="center"/>
        <w:tblLook w:val="04A0"/>
      </w:tblPr>
      <w:tblGrid>
        <w:gridCol w:w="4680"/>
        <w:gridCol w:w="4680"/>
      </w:tblGrid>
      <w:tr>
        <w:tc>
          <w:tcPr>
            <w:tcW w:w="4680" w:type="dxa"/>
            <w:gridSpan w:val="1"/>
          </w:tcPr>
          <w:p>
            <w:pPr>
              <w:spacing w:after="0" w:line="240" w:lineRule="auto"/>
            </w:pPr>
            <w:r>
              <w:rPr>
                <w:rFonts w:ascii="Times New Roman" w:hAnsi="Times New Roman" w:cs="Times New Roman"/>
                <w:b w:val="true"/>
                <w:bCs w:val="true"/>
                <w:i w:val="false"/>
                <w:iCs w:val="false"/>
                <w:strike w:val="false"/>
                <w:sz w:val="22"/>
                <w:szCs w:val="22"/>
                <w:u w:val="none"/>
              </w:rPr>
              <w:t xml:space="preserve">Standard Provision/ </w:t>
            </w:r>
            <w:r>
              <w:rPr>
                <w:rFonts w:ascii="Times New Roman" w:hAnsi="Times New Roman" w:cs="Times New Roman"/>
                <w:b w:val="true"/>
                <w:bCs w:val="true"/>
                <w:i w:val="false"/>
                <w:iCs w:val="false"/>
                <w:strike w:val="false"/>
                <w:sz w:val="22"/>
                <w:szCs w:val="22"/>
                <w:u w:val="none"/>
              </w:rPr>
              <w:t xml:space="preserve">Disposición Estándar</w:t>
            </w:r>
          </w:p>
        </w:tc>
        <w:tc>
          <w:tcPr>
            <w:tcW w:w="4680" w:type="dxa"/>
            <w:gridSpan w:val="1"/>
          </w:tcPr>
          <w:p>
            <w:pPr>
              <w:spacing w:after="0" w:line="240" w:lineRule="auto"/>
            </w:pPr>
            <w:r>
              <w:rPr>
                <w:rFonts w:ascii="Times New Roman" w:hAnsi="Times New Roman" w:cs="Times New Roman"/>
                <w:b w:val="true"/>
                <w:bCs w:val="true"/>
                <w:i w:val="false"/>
                <w:iCs w:val="false"/>
                <w:strike w:val="false"/>
                <w:sz w:val="22"/>
                <w:szCs w:val="22"/>
                <w:u w:val="none"/>
              </w:rPr>
              <w:t xml:space="preserve">Read as/ </w:t>
            </w:r>
            <w:r>
              <w:rPr>
                <w:rFonts w:ascii="Times New Roman" w:hAnsi="Times New Roman" w:cs="Times New Roman"/>
                <w:b w:val="true"/>
                <w:bCs w:val="true"/>
                <w:i w:val="false"/>
                <w:iCs w:val="false"/>
                <w:strike w:val="false"/>
                <w:sz w:val="22"/>
                <w:szCs w:val="22"/>
                <w:u w:val="none"/>
              </w:rPr>
              <w:t xml:space="preserve">Se interpretará como</w:t>
            </w:r>
          </w:p>
        </w:tc>
      </w:tr>
      <w:tr>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Grantee and Recipient/ </w:t>
            </w:r>
            <w:r>
              <w:rPr>
                <w:rFonts w:ascii="Times New Roman" w:hAnsi="Times New Roman" w:cs="Times New Roman"/>
                <w:b w:val="false"/>
                <w:bCs w:val="false"/>
                <w:i w:val="false"/>
                <w:iCs w:val="false"/>
                <w:strike w:val="false"/>
                <w:sz w:val="22"/>
                <w:szCs w:val="22"/>
                <w:u w:val="none"/>
              </w:rPr>
              <w:t xml:space="preserve">Donatario y Beneficiario</w:t>
            </w:r>
          </w:p>
        </w:tc>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Sub-Awardee/ </w:t>
            </w:r>
            <w:r>
              <w:rPr>
                <w:rFonts w:ascii="Times New Roman" w:hAnsi="Times New Roman" w:cs="Times New Roman"/>
                <w:b w:val="false"/>
                <w:bCs w:val="false"/>
                <w:i w:val="false"/>
                <w:iCs w:val="false"/>
                <w:strike w:val="false"/>
                <w:sz w:val="22"/>
                <w:szCs w:val="22"/>
                <w:u w:val="none"/>
              </w:rPr>
              <w:t xml:space="preserve">Sub-Adjudicatario</w:t>
            </w:r>
          </w:p>
        </w:tc>
      </w:tr>
      <w:tr>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Grant, Cooperative Agreement,</w:t>
            </w:r>
            <w:r>
              <w:tab/>
            </w:r>
            <w:r>
              <w:rPr>
                <w:rFonts w:ascii="Times New Roman" w:hAnsi="Times New Roman" w:cs="Times New Roman"/>
                <w:b w:val="false"/>
                <w:bCs w:val="false"/>
                <w:i w:val="false"/>
                <w:iCs w:val="false"/>
                <w:strike w:val="false"/>
                <w:sz w:val="22"/>
                <w:szCs w:val="22"/>
                <w:u w:val="none"/>
              </w:rPr>
              <w:t xml:space="preserve">Subaward</w:t>
            </w:r>
          </w:p>
          <w:p>
            <w:pPr>
              <w:spacing w:after="0" w:line="240" w:lineRule="auto"/>
            </w:pPr>
            <w:r>
              <w:rPr>
                <w:rFonts w:ascii="Times New Roman" w:hAnsi="Times New Roman" w:cs="Times New Roman"/>
                <w:b w:val="false"/>
                <w:bCs w:val="false"/>
                <w:i w:val="false"/>
                <w:iCs w:val="false"/>
                <w:strike w:val="false"/>
                <w:sz w:val="22"/>
                <w:szCs w:val="22"/>
                <w:u w:val="none"/>
              </w:rPr>
              <w:t xml:space="preserve">and Award/ </w:t>
            </w:r>
            <w:r>
              <w:rPr>
                <w:rFonts w:ascii="Times New Roman" w:hAnsi="Times New Roman" w:cs="Times New Roman"/>
                <w:b w:val="false"/>
                <w:bCs w:val="false"/>
                <w:i w:val="false"/>
                <w:iCs w:val="false"/>
                <w:strike w:val="false"/>
                <w:sz w:val="22"/>
                <w:szCs w:val="22"/>
                <w:u w:val="none"/>
              </w:rPr>
              <w:t xml:space="preserve">Acuerdo, Acuerdo de Cooperación, Sub-Acuerdo</w:t>
            </w:r>
          </w:p>
          <w:p>
            <w:pPr>
              <w:spacing w:line="264" w:lineRule="auto"/>
            </w:pPr>
            <w:r>
              <w:rPr>
                <w:rFonts w:ascii="Times New Roman" w:hAnsi="Times New Roman" w:cs="Times New Roman"/>
                <w:b w:val="false"/>
                <w:bCs w:val="false"/>
                <w:i w:val="false"/>
                <w:iCs w:val="false"/>
                <w:strike w:val="false"/>
                <w:sz w:val="22"/>
                <w:szCs w:val="22"/>
                <w:u w:val="none"/>
              </w:rPr>
              <w:t xml:space="preserve">y Acuerdo</w:t>
            </w:r>
          </w:p>
        </w:tc>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Sub-Agreement/ </w:t>
            </w:r>
            <w:r>
              <w:rPr>
                <w:rFonts w:ascii="Times New Roman" w:hAnsi="Times New Roman" w:cs="Times New Roman"/>
                <w:b w:val="false"/>
                <w:bCs w:val="false"/>
                <w:i w:val="false"/>
                <w:iCs w:val="false"/>
                <w:strike w:val="false"/>
                <w:sz w:val="22"/>
                <w:szCs w:val="22"/>
                <w:u w:val="none"/>
              </w:rPr>
              <w:t xml:space="preserve">Sub-Acuerdo</w:t>
            </w:r>
          </w:p>
        </w:tc>
      </w:tr>
      <w:tr>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Any reference to the U.S. Government, USDOS, or Grants Officer/ </w:t>
            </w:r>
            <w:r>
              <w:rPr>
                <w:rFonts w:ascii="Times New Roman" w:hAnsi="Times New Roman" w:cs="Times New Roman"/>
                <w:b w:val="false"/>
                <w:bCs w:val="false"/>
                <w:i w:val="false"/>
                <w:iCs w:val="false"/>
                <w:strike w:val="false"/>
                <w:sz w:val="22"/>
                <w:szCs w:val="22"/>
                <w:u w:val="none"/>
              </w:rPr>
              <w:t xml:space="preserve">Cualquier referencia al Gobierno de los EE.UU., USDOS o al Oficial de Contratos</w:t>
            </w:r>
          </w:p>
        </w:tc>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PARTNERS</w:t>
            </w:r>
          </w:p>
        </w:tc>
      </w:tr>
      <w:tr>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Subrecipient/ </w:t>
            </w:r>
            <w:r>
              <w:rPr>
                <w:rFonts w:ascii="Times New Roman" w:hAnsi="Times New Roman" w:cs="Times New Roman"/>
                <w:b w:val="false"/>
                <w:bCs w:val="false"/>
                <w:i w:val="false"/>
                <w:iCs w:val="false"/>
                <w:strike w:val="false"/>
                <w:sz w:val="22"/>
                <w:szCs w:val="22"/>
                <w:u w:val="none"/>
              </w:rPr>
              <w:t xml:space="preserve">Sub-Adjudicatario</w:t>
            </w:r>
          </w:p>
        </w:tc>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Lower-tier Sub-Awardee/ </w:t>
            </w:r>
            <w:r>
              <w:rPr>
                <w:rFonts w:ascii="Times New Roman" w:hAnsi="Times New Roman" w:cs="Times New Roman"/>
                <w:b w:val="false"/>
                <w:bCs w:val="false"/>
                <w:i w:val="false"/>
                <w:iCs w:val="false"/>
                <w:strike w:val="false"/>
                <w:sz w:val="22"/>
                <w:szCs w:val="22"/>
                <w:u w:val="none"/>
              </w:rPr>
              <w:t xml:space="preserve">Sub-Adjudicatario de Nivel Inferior</w:t>
            </w:r>
          </w:p>
        </w:tc>
      </w:tr>
      <w:tr>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Subaward/ Sub-acuerdo</w:t>
            </w:r>
          </w:p>
        </w:tc>
        <w:tc>
          <w:tcPr>
            <w:tcW w:w="4680" w:type="dxa"/>
            <w:gridSpan w:val="1"/>
          </w:tcPr>
          <w:p>
            <w:pPr>
              <w:spacing w:after="0" w:line="240" w:lineRule="auto"/>
            </w:pPr>
            <w:r>
              <w:rPr>
                <w:rFonts w:ascii="Times New Roman" w:hAnsi="Times New Roman" w:cs="Times New Roman"/>
                <w:b w:val="false"/>
                <w:bCs w:val="false"/>
                <w:i w:val="false"/>
                <w:iCs w:val="false"/>
                <w:strike w:val="false"/>
                <w:sz w:val="22"/>
                <w:szCs w:val="22"/>
                <w:u w:val="none"/>
              </w:rPr>
              <w:t xml:space="preserve">Lower-tiered Sub-agreement/ Sub-acuerdo </w:t>
            </w:r>
            <w:r>
              <w:rPr>
                <w:rFonts w:ascii="Times New Roman" w:hAnsi="Times New Roman" w:cs="Times New Roman"/>
                <w:b w:val="false"/>
                <w:bCs w:val="false"/>
                <w:i w:val="false"/>
                <w:iCs w:val="false"/>
                <w:strike w:val="false"/>
                <w:sz w:val="22"/>
                <w:szCs w:val="22"/>
                <w:u w:val="none"/>
              </w:rPr>
              <w:t xml:space="preserve">de Nivel Inferior</w:t>
            </w:r>
          </w:p>
        </w:tc>
      </w:tr>
    </w:tbl>
    <w:p>
      <w:pPr>
        <w:spacing w:before="0" w:after="0" w:line="240"/>
      </w:pPr>
    </w:p>
    <w:tbl>
      <w:tblPr>
        <w:tblStyle w:val="PDRowItem"/>
        <w:tblW w:w="0" w:type="auto"/>
        <w:jc w:val="center"/>
        <w:tblBorders>
          <w:top w:val="none"/>
          <w:left w:val="none"/>
          <w:bottom w:val="none"/>
          <w:right w:val="none"/>
          <w:insideH w:val="none"/>
          <w:insideV w:val="none"/>
        </w:tblBorders>
        <w:tblLook w:val="04A0"/>
      </w:tblPr>
      <w:tblGrid>
        <w:gridCol w:w="4680"/>
        <w:gridCol w:w="4680"/>
      </w:tblGrid>
      <w:tr>
        <w:tc>
          <w:tcPr>
            <w:tcW w:w="4680" w:type="dxa"/>
          </w:tcPr>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A.</w:t>
            </w:r>
            <w:r>
              <w:tab/>
            </w:r>
            <w:r>
              <w:rPr>
                <w:rFonts w:ascii="Times New Roman" w:hAnsi="Times New Roman" w:cs="Times New Roman"/>
                <w:b w:val="false"/>
                <w:bCs w:val="false"/>
                <w:i w:val="false"/>
                <w:iCs w:val="false"/>
                <w:strike w:val="false"/>
                <w:u w:val="none"/>
              </w:rPr>
              <w:t xml:space="preserve">Introduction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B.</w:t>
            </w:r>
            <w:r>
              <w:tab/>
            </w:r>
            <w:r>
              <w:rPr>
                <w:rFonts w:ascii="Times New Roman" w:hAnsi="Times New Roman" w:cs="Times New Roman"/>
                <w:b w:val="false"/>
                <w:bCs w:val="false"/>
                <w:i w:val="false"/>
                <w:iCs w:val="false"/>
                <w:strike w:val="false"/>
                <w:u w:val="none"/>
              </w:rPr>
              <w:t xml:space="preserve">Order of Precedence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C.</w:t>
            </w:r>
            <w:r>
              <w:tab/>
            </w:r>
            <w:r>
              <w:rPr>
                <w:rFonts w:ascii="Times New Roman" w:hAnsi="Times New Roman" w:cs="Times New Roman"/>
                <w:b w:val="false"/>
                <w:bCs w:val="false"/>
                <w:i w:val="false"/>
                <w:iCs w:val="false"/>
                <w:strike w:val="false"/>
                <w:u w:val="none"/>
              </w:rPr>
              <w:t xml:space="preserve">Applicability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D.</w:t>
            </w:r>
            <w:r>
              <w:tab/>
            </w:r>
            <w:r>
              <w:rPr>
                <w:rFonts w:ascii="Times New Roman" w:hAnsi="Times New Roman" w:cs="Times New Roman"/>
                <w:b w:val="false"/>
                <w:bCs w:val="false"/>
                <w:i w:val="false"/>
                <w:iCs w:val="false"/>
                <w:strike w:val="false"/>
                <w:u w:val="none"/>
              </w:rPr>
              <w:t xml:space="preserve">Department of State Responsibilities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E.</w:t>
            </w:r>
            <w:r>
              <w:tab/>
            </w:r>
            <w:r>
              <w:rPr>
                <w:rFonts w:ascii="Times New Roman" w:hAnsi="Times New Roman" w:cs="Times New Roman"/>
                <w:b w:val="false"/>
                <w:bCs w:val="false"/>
                <w:i w:val="false"/>
                <w:iCs w:val="false"/>
                <w:strike w:val="false"/>
                <w:u w:val="none"/>
              </w:rPr>
              <w:t xml:space="preserve">Recipient Responsibilities and Compliance with Federal Requirements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F.</w:t>
            </w:r>
            <w:r>
              <w:tab/>
            </w:r>
            <w:r>
              <w:rPr>
                <w:rFonts w:ascii="Times New Roman" w:hAnsi="Times New Roman" w:cs="Times New Roman"/>
                <w:b w:val="false"/>
                <w:bCs w:val="false"/>
                <w:i w:val="false"/>
                <w:iCs w:val="false"/>
                <w:strike w:val="false"/>
                <w:u w:val="none"/>
              </w:rPr>
              <w:t xml:space="preserve">Universal Identifier and System of Award Management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G.</w:t>
            </w:r>
            <w:r>
              <w:tab/>
            </w:r>
            <w:r>
              <w:rPr>
                <w:rFonts w:ascii="Times New Roman" w:hAnsi="Times New Roman" w:cs="Times New Roman"/>
                <w:b w:val="false"/>
                <w:bCs w:val="false"/>
                <w:i w:val="false"/>
                <w:iCs w:val="false"/>
                <w:strike w:val="false"/>
                <w:u w:val="none"/>
              </w:rPr>
              <w:t xml:space="preserve">Reporting Subaward and Executive Compensation Information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H.</w:t>
            </w:r>
            <w:r>
              <w:tab/>
            </w:r>
            <w:r>
              <w:rPr>
                <w:rFonts w:ascii="Times New Roman" w:hAnsi="Times New Roman" w:cs="Times New Roman"/>
                <w:b w:val="false"/>
                <w:bCs w:val="false"/>
                <w:i w:val="false"/>
                <w:iCs w:val="false"/>
                <w:strike w:val="false"/>
                <w:u w:val="none"/>
              </w:rPr>
              <w:t xml:space="preserve">Award Term for Trafficking in Persons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I.</w:t>
            </w:r>
            <w:r>
              <w:tab/>
            </w:r>
            <w:r>
              <w:rPr>
                <w:rFonts w:ascii="Times New Roman" w:hAnsi="Times New Roman" w:cs="Times New Roman"/>
                <w:b w:val="false"/>
                <w:bCs w:val="false"/>
                <w:i w:val="false"/>
                <w:iCs w:val="false"/>
                <w:strike w:val="false"/>
                <w:u w:val="none"/>
              </w:rPr>
              <w:t xml:space="preserve">Never Contract with the Enemy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J.</w:t>
            </w:r>
            <w:r>
              <w:tab/>
            </w:r>
            <w:r>
              <w:rPr>
                <w:rFonts w:ascii="Times New Roman" w:hAnsi="Times New Roman" w:cs="Times New Roman"/>
                <w:b w:val="false"/>
                <w:bCs w:val="false"/>
                <w:i w:val="false"/>
                <w:iCs w:val="false"/>
                <w:strike w:val="false"/>
                <w:u w:val="none"/>
              </w:rPr>
              <w:t xml:space="preserve">Nonprocurement Debarment and Suspension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K.</w:t>
            </w:r>
            <w:r>
              <w:tab/>
            </w:r>
            <w:r>
              <w:rPr>
                <w:rFonts w:ascii="Times New Roman" w:hAnsi="Times New Roman" w:cs="Times New Roman"/>
                <w:b w:val="false"/>
                <w:bCs w:val="false"/>
                <w:i w:val="false"/>
                <w:iCs w:val="false"/>
                <w:strike w:val="false"/>
                <w:u w:val="none"/>
              </w:rPr>
              <w:t xml:space="preserve">Governmentwide Requirements for Drug-Free Workplace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L.</w:t>
            </w:r>
            <w:r>
              <w:tab/>
            </w:r>
            <w:r>
              <w:rPr>
                <w:rFonts w:ascii="Times New Roman" w:hAnsi="Times New Roman" w:cs="Times New Roman"/>
                <w:b w:val="false"/>
                <w:bCs w:val="false"/>
                <w:i w:val="false"/>
                <w:iCs w:val="false"/>
                <w:strike w:val="false"/>
                <w:u w:val="none"/>
              </w:rPr>
              <w:t xml:space="preserve">Domestic Preference for Procurements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M.</w:t>
            </w:r>
            <w:r>
              <w:tab/>
            </w:r>
            <w:r>
              <w:rPr>
                <w:rFonts w:ascii="Times New Roman" w:hAnsi="Times New Roman" w:cs="Times New Roman"/>
                <w:b w:val="false"/>
                <w:bCs w:val="false"/>
                <w:i w:val="false"/>
                <w:iCs w:val="false"/>
                <w:strike w:val="false"/>
                <w:u w:val="none"/>
              </w:rPr>
              <w:t xml:space="preserve">Prior Approval Requirements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N.</w:t>
            </w:r>
            <w:r>
              <w:tab/>
            </w:r>
            <w:r>
              <w:rPr>
                <w:rFonts w:ascii="Times New Roman" w:hAnsi="Times New Roman" w:cs="Times New Roman"/>
                <w:b w:val="false"/>
                <w:bCs w:val="false"/>
                <w:i w:val="false"/>
                <w:iCs w:val="false"/>
                <w:strike w:val="false"/>
                <w:u w:val="none"/>
              </w:rPr>
              <w:t xml:space="preserve">Branding and Marking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O.</w:t>
            </w:r>
            <w:r>
              <w:tab/>
            </w:r>
            <w:r>
              <w:rPr>
                <w:rFonts w:ascii="Times New Roman" w:hAnsi="Times New Roman" w:cs="Times New Roman"/>
                <w:b w:val="false"/>
                <w:bCs w:val="false"/>
                <w:i w:val="false"/>
                <w:iCs w:val="false"/>
                <w:strike w:val="false"/>
                <w:u w:val="none"/>
              </w:rPr>
              <w:t xml:space="preserve">Government-financed Air Transportation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P.</w:t>
            </w:r>
            <w:r>
              <w:tab/>
            </w:r>
            <w:r>
              <w:rPr>
                <w:rFonts w:ascii="Times New Roman" w:hAnsi="Times New Roman" w:cs="Times New Roman"/>
                <w:b w:val="false"/>
                <w:bCs w:val="false"/>
                <w:i w:val="false"/>
                <w:iCs w:val="false"/>
                <w:strike w:val="false"/>
                <w:u w:val="none"/>
              </w:rPr>
              <w:t xml:space="preserve">Mandatory Disclosure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Q.</w:t>
            </w:r>
            <w:r>
              <w:tab/>
            </w:r>
            <w:r>
              <w:rPr>
                <w:rFonts w:ascii="Times New Roman" w:hAnsi="Times New Roman" w:cs="Times New Roman"/>
                <w:b w:val="false"/>
                <w:bCs w:val="false"/>
                <w:i w:val="false"/>
                <w:iCs w:val="false"/>
                <w:strike w:val="false"/>
                <w:u w:val="none"/>
              </w:rPr>
              <w:t xml:space="preserve">Conflict of Interest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R.</w:t>
            </w:r>
            <w:r>
              <w:tab/>
            </w:r>
            <w:r>
              <w:rPr>
                <w:rFonts w:ascii="Times New Roman" w:hAnsi="Times New Roman" w:cs="Times New Roman"/>
                <w:b w:val="false"/>
                <w:bCs w:val="false"/>
                <w:i w:val="false"/>
                <w:iCs w:val="false"/>
                <w:strike w:val="false"/>
                <w:u w:val="none"/>
              </w:rPr>
              <w:t xml:space="preserve">Restrictions on Lobbying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S.</w:t>
            </w:r>
            <w:r>
              <w:tab/>
            </w:r>
            <w:r>
              <w:rPr>
                <w:rFonts w:ascii="Times New Roman" w:hAnsi="Times New Roman" w:cs="Times New Roman"/>
                <w:b w:val="false"/>
                <w:bCs w:val="false"/>
                <w:i w:val="false"/>
                <w:iCs w:val="false"/>
                <w:strike w:val="false"/>
                <w:u w:val="none"/>
              </w:rPr>
              <w:t xml:space="preserve">Prohibition Against Assignment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T.</w:t>
            </w:r>
            <w:r>
              <w:tab/>
            </w:r>
            <w:r>
              <w:rPr>
                <w:rFonts w:ascii="Times New Roman" w:hAnsi="Times New Roman" w:cs="Times New Roman"/>
                <w:b w:val="false"/>
                <w:bCs w:val="false"/>
                <w:i w:val="false"/>
                <w:iCs w:val="false"/>
                <w:strike w:val="false"/>
                <w:u w:val="none"/>
              </w:rPr>
              <w:t xml:space="preserve">Indirect Costs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U.</w:t>
            </w:r>
            <w:r>
              <w:tab/>
            </w:r>
            <w:r>
              <w:rPr>
                <w:rFonts w:ascii="Times New Roman" w:hAnsi="Times New Roman" w:cs="Times New Roman"/>
                <w:b w:val="false"/>
                <w:bCs w:val="false"/>
                <w:i w:val="false"/>
                <w:iCs w:val="false"/>
                <w:strike w:val="false"/>
                <w:u w:val="none"/>
              </w:rPr>
              <w:t xml:space="preserve">Audits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V.</w:t>
            </w:r>
            <w:r>
              <w:tab/>
            </w:r>
            <w:r>
              <w:rPr>
                <w:rFonts w:ascii="Times New Roman" w:hAnsi="Times New Roman" w:cs="Times New Roman"/>
                <w:b w:val="false"/>
                <w:bCs w:val="false"/>
                <w:i w:val="false"/>
                <w:iCs w:val="false"/>
                <w:strike w:val="false"/>
                <w:u w:val="none"/>
              </w:rPr>
              <w:t xml:space="preserve">Termination</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W.</w:t>
            </w:r>
            <w:r>
              <w:tab/>
            </w:r>
            <w:r>
              <w:rPr>
                <w:rFonts w:ascii="Times New Roman" w:hAnsi="Times New Roman" w:cs="Times New Roman"/>
                <w:b w:val="false"/>
                <w:bCs w:val="false"/>
                <w:i w:val="false"/>
                <w:iCs w:val="false"/>
                <w:strike w:val="false"/>
                <w:u w:val="none"/>
              </w:rPr>
              <w:t xml:space="preserve">Appeals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X.</w:t>
            </w:r>
            <w:r>
              <w:tab/>
            </w:r>
            <w:r>
              <w:rPr>
                <w:rFonts w:ascii="Times New Roman" w:hAnsi="Times New Roman" w:cs="Times New Roman"/>
                <w:b w:val="false"/>
                <w:bCs w:val="false"/>
                <w:i w:val="false"/>
                <w:iCs w:val="false"/>
                <w:strike w:val="false"/>
                <w:u w:val="none"/>
              </w:rPr>
              <w:t xml:space="preserve">Closeout</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Y.</w:t>
            </w:r>
            <w:r>
              <w:tab/>
            </w:r>
            <w:r>
              <w:rPr>
                <w:rFonts w:ascii="Times New Roman" w:hAnsi="Times New Roman" w:cs="Times New Roman"/>
                <w:b w:val="false"/>
                <w:bCs w:val="false"/>
                <w:i w:val="false"/>
                <w:iCs w:val="false"/>
                <w:strike w:val="false"/>
                <w:u w:val="none"/>
              </w:rPr>
              <w:t xml:space="preserve">Nondiscrimination in Department of State Programs </w:t>
            </w:r>
          </w:p>
          <w:p>
            <w:pPr>
              <w:pStyle w:val="PDParagraphDefault"/>
              <w:pBdr/>
              <w:tabs>
                <w:tab w:pos="60"/>
                <w:tab w:pos="810"/>
                <w:tab w:pos="1560"/>
                <w:tab w:pos="2310"/>
                <w:tab w:pos="3060"/>
                <w:tab w:pos="3810"/>
                <w:tab w:pos="4560"/>
              </w:tabs>
              <w:spacing w:after="45" w:line="300" w:lineRule="auto"/>
              <w:ind w:firstLine="360"/>
            </w:pPr>
            <w:r>
              <w:rPr>
                <w:rFonts w:ascii="Times New Roman" w:hAnsi="Times New Roman" w:cs="Times New Roman"/>
                <w:b w:val="false"/>
                <w:bCs w:val="false"/>
                <w:i w:val="false"/>
                <w:iCs w:val="false"/>
                <w:strike w:val="false"/>
                <w:u w:val="none"/>
              </w:rPr>
              <w:t xml:space="preserve">Z.</w:t>
            </w:r>
            <w:r>
              <w:tab/>
            </w:r>
            <w:r>
              <w:rPr>
                <w:rFonts w:ascii="Times New Roman" w:hAnsi="Times New Roman" w:cs="Times New Roman"/>
                <w:b w:val="false"/>
                <w:bCs w:val="false"/>
                <w:i w:val="false"/>
                <w:iCs w:val="false"/>
                <w:strike w:val="false"/>
                <w:u w:val="none"/>
              </w:rPr>
              <w:t xml:space="preserve">Prohibition of Assistance to Drug Traffickers </w:t>
            </w:r>
          </w:p>
          <w:p>
            <w:pPr>
              <w:pStyle w:val="PDParagraphDefault"/>
              <w:pBdr/>
              <w:spacing w:after="45" w:line="300" w:lineRule="auto"/>
              <w:ind w:left="300"/>
            </w:pPr>
            <w:r>
              <w:rPr>
                <w:rFonts w:ascii="Times New Roman" w:hAnsi="Times New Roman" w:cs="Times New Roman"/>
                <w:b w:val="false"/>
                <w:bCs w:val="false"/>
                <w:i w:val="false"/>
                <w:iCs w:val="false"/>
                <w:strike w:val="false"/>
                <w:u w:val="none"/>
              </w:rPr>
              <w:t xml:space="preserve">AA. Prohibition on Use of Funds for Performance or Research Respecting Abortions or Involuntary  Sterilization </w:t>
            </w:r>
          </w:p>
          <w:p>
            <w:pPr>
              <w:pStyle w:val="PDParagraphDefault"/>
              <w:pBdr/>
              <w:tabs>
                <w:tab w:pos="60"/>
                <w:tab w:pos="810"/>
                <w:tab w:pos="1560"/>
                <w:tab w:pos="2310"/>
                <w:tab w:pos="3060"/>
                <w:tab w:pos="3810"/>
                <w:tab w:pos="4560"/>
              </w:tabs>
              <w:spacing w:after="0" w:line="300" w:lineRule="auto"/>
              <w:ind w:firstLine="360"/>
            </w:pPr>
            <w:r>
              <w:rPr>
                <w:rFonts w:ascii="Times New Roman" w:hAnsi="Times New Roman" w:cs="Times New Roman"/>
                <w:b w:val="false"/>
                <w:bCs w:val="false"/>
                <w:i w:val="false"/>
                <w:iCs w:val="false"/>
                <w:strike w:val="false"/>
                <w:u w:val="none"/>
              </w:rPr>
              <w:t xml:space="preserve">BB.</w:t>
            </w:r>
            <w:r>
              <w:tab/>
            </w:r>
            <w:r>
              <w:rPr>
                <w:rFonts w:ascii="Times New Roman" w:hAnsi="Times New Roman" w:cs="Times New Roman"/>
                <w:b w:val="false"/>
                <w:bCs w:val="false"/>
                <w:i w:val="false"/>
                <w:iCs w:val="false"/>
                <w:strike w:val="false"/>
                <w:u w:val="none"/>
              </w:rPr>
              <w:t xml:space="preserve">Policy Guidance </w:t>
            </w:r>
          </w:p>
          <w:p>
            <w:pPr>
              <w:pStyle w:val="PDParagraphDefault"/>
              <w:numPr>
                <w:ilvl w:val="0"/>
                <w:numId w:val="41"/>
              </w:numPr>
              <w:pBdr/>
              <w:spacing w:after="45" w:line="300" w:lineRule="auto"/>
              <w:ind/>
            </w:pPr>
            <w:r>
              <w:rPr>
                <w:rFonts w:ascii="Times New Roman" w:hAnsi="Times New Roman" w:cs="Times New Roman"/>
                <w:b w:val="false"/>
                <w:bCs w:val="false"/>
                <w:i w:val="false"/>
                <w:iCs w:val="false"/>
                <w:strike w:val="false"/>
                <w:u w:val="none"/>
              </w:rPr>
              <w:t xml:space="preserve">E.O. 12432 – Minority business enterprise development </w:t>
            </w:r>
          </w:p>
          <w:p>
            <w:pPr>
              <w:pStyle w:val="PDParagraphDefault"/>
              <w:numPr>
                <w:ilvl w:val="0"/>
                <w:numId w:val="41"/>
              </w:numPr>
              <w:pBdr/>
              <w:spacing w:after="45" w:line="300" w:lineRule="auto"/>
              <w:ind/>
            </w:pPr>
            <w:r>
              <w:rPr>
                <w:rFonts w:ascii="Times New Roman" w:hAnsi="Times New Roman" w:cs="Times New Roman"/>
                <w:b w:val="false"/>
                <w:bCs w:val="false"/>
                <w:i w:val="false"/>
                <w:iCs w:val="false"/>
                <w:strike w:val="false"/>
                <w:u w:val="none"/>
              </w:rPr>
              <w:t xml:space="preserve">E.O. 13224 - Blocking Property and Prohibiting Transactions with Persons Who Commit, Threaten to Commit, or Support Terrorism </w:t>
            </w:r>
          </w:p>
          <w:p>
            <w:pPr>
              <w:pStyle w:val="PDParagraphDefault"/>
              <w:numPr>
                <w:ilvl w:val="0"/>
                <w:numId w:val="41"/>
              </w:numPr>
              <w:pBdr/>
              <w:spacing w:after="45" w:line="300" w:lineRule="auto"/>
              <w:ind/>
            </w:pPr>
            <w:r>
              <w:rPr>
                <w:rFonts w:ascii="Times New Roman" w:hAnsi="Times New Roman" w:cs="Times New Roman"/>
                <w:b w:val="false"/>
                <w:bCs w:val="false"/>
                <w:i w:val="false"/>
                <w:iCs w:val="false"/>
                <w:strike w:val="false"/>
                <w:u w:val="none"/>
              </w:rPr>
              <w:t xml:space="preserve">E.O. 13279 - Equal Protection of the Laws for Faith-Based and Community Organizations </w:t>
            </w:r>
          </w:p>
          <w:p>
            <w:pPr>
              <w:pStyle w:val="PDParagraphDefault"/>
              <w:numPr>
                <w:ilvl w:val="0"/>
                <w:numId w:val="41"/>
              </w:numPr>
              <w:pBdr/>
              <w:spacing w:after="45" w:line="300" w:lineRule="auto"/>
              <w:ind/>
            </w:pPr>
            <w:r>
              <w:rPr>
                <w:rFonts w:ascii="Times New Roman" w:hAnsi="Times New Roman" w:cs="Times New Roman"/>
                <w:b w:val="false"/>
                <w:bCs w:val="false"/>
                <w:i w:val="false"/>
                <w:iCs w:val="false"/>
                <w:strike w:val="false"/>
                <w:u w:val="none"/>
              </w:rPr>
              <w:t xml:space="preserve">Appendix 1 </w:t>
            </w:r>
            <w:r>
              <w:rPr>
                <w:rFonts w:ascii="Times New Roman" w:hAnsi="Times New Roman" w:cs="Times New Roman"/>
                <w:b w:val="false"/>
                <w:bCs w:val="false"/>
                <w:i w:val="false"/>
                <w:iCs w:val="false"/>
                <w:strike w:val="false"/>
                <w:color w:val="000000"/>
                <w:u w:val="none"/>
              </w:rPr>
              <w:t xml:space="preserve">System for Award Management and Universal Identifier Requirements </w:t>
            </w:r>
          </w:p>
          <w:p>
            <w:pPr>
              <w:pStyle w:val="PDParagraphDefault"/>
              <w:numPr>
                <w:ilvl w:val="0"/>
                <w:numId w:val="41"/>
              </w:numPr>
              <w:pBdr/>
              <w:spacing w:after="45" w:line="300" w:lineRule="auto"/>
              <w:ind/>
            </w:pPr>
            <w:r>
              <w:rPr>
                <w:rFonts w:ascii="Times New Roman" w:hAnsi="Times New Roman" w:cs="Times New Roman"/>
                <w:b w:val="false"/>
                <w:bCs w:val="false"/>
                <w:i w:val="false"/>
                <w:iCs w:val="false"/>
                <w:strike w:val="false"/>
                <w:u w:val="none"/>
              </w:rPr>
              <w:t xml:space="preserve">Appendix 2 </w:t>
            </w:r>
            <w:r>
              <w:rPr>
                <w:rFonts w:ascii="Times New Roman" w:hAnsi="Times New Roman" w:cs="Times New Roman"/>
                <w:b w:val="false"/>
                <w:bCs w:val="false"/>
                <w:i w:val="false"/>
                <w:iCs w:val="false"/>
                <w:strike w:val="false"/>
                <w:color w:val="000000"/>
                <w:u w:val="none"/>
              </w:rPr>
              <w:t xml:space="preserve">Reporting Subawards and Executive Compensation </w:t>
            </w:r>
          </w:p>
          <w:p>
            <w:pPr>
              <w:pStyle w:val="PDParagraphDefault"/>
              <w:numPr>
                <w:ilvl w:val="0"/>
                <w:numId w:val="41"/>
              </w:numPr>
              <w:pBdr/>
              <w:spacing w:after="45" w:line="300" w:lineRule="auto"/>
              <w:ind/>
            </w:pPr>
            <w:r>
              <w:rPr>
                <w:rFonts w:ascii="Times New Roman" w:hAnsi="Times New Roman" w:cs="Times New Roman"/>
                <w:b w:val="false"/>
                <w:bCs w:val="false"/>
                <w:i w:val="false"/>
                <w:iCs w:val="false"/>
                <w:strike w:val="false"/>
                <w:u w:val="none"/>
              </w:rPr>
              <w:t xml:space="preserve">Appendix 3 </w:t>
            </w:r>
            <w:r>
              <w:rPr>
                <w:rFonts w:ascii="Times New Roman" w:hAnsi="Times New Roman" w:cs="Times New Roman"/>
                <w:b w:val="false"/>
                <w:bCs w:val="false"/>
                <w:i w:val="false"/>
                <w:iCs w:val="false"/>
                <w:strike w:val="false"/>
                <w:color w:val="000000"/>
                <w:u w:val="none"/>
              </w:rPr>
              <w:t xml:space="preserve">Trafficking in persons </w:t>
            </w:r>
          </w:p>
          <w:p>
            <w:pPr>
              <w:pStyle w:val="PDParagraphDefault"/>
              <w:numPr>
                <w:ilvl w:val="0"/>
                <w:numId w:val="41"/>
              </w:numPr>
              <w:pBdr/>
              <w:spacing w:after="45" w:line="300" w:lineRule="auto"/>
              <w:ind/>
            </w:pPr>
            <w:r>
              <w:rPr>
                <w:rFonts w:ascii="Times New Roman" w:hAnsi="Times New Roman" w:cs="Times New Roman"/>
                <w:b w:val="false"/>
                <w:bCs w:val="false"/>
                <w:i w:val="false"/>
                <w:iCs w:val="false"/>
                <w:strike w:val="false"/>
                <w:u w:val="none"/>
              </w:rPr>
              <w:t xml:space="preserve">Appendix 4 </w:t>
            </w:r>
            <w:r>
              <w:rPr>
                <w:rFonts w:ascii="Times New Roman" w:hAnsi="Times New Roman" w:cs="Times New Roman"/>
                <w:b w:val="false"/>
                <w:bCs w:val="false"/>
                <w:i w:val="false"/>
                <w:iCs w:val="false"/>
                <w:strike w:val="false"/>
                <w:color w:val="000000"/>
                <w:u w:val="none"/>
              </w:rPr>
              <w:t xml:space="preserve">Reporting of Matters Related to Recipient Integrity and Performance </w:t>
            </w:r>
          </w:p>
        </w:tc>
        <w:tc>
          <w:tcPr>
            <w:tcW w:w="4680" w:type="dxa"/>
          </w:tcPr>
          <w:p>
            <w:pPr>
              <w:pStyle w:val="PDParagraphDefault"/>
              <w:pBdr/>
              <w:tabs>
                <w:tab w:pos="60"/>
                <w:tab w:pos="810"/>
                <w:tab w:pos="1560"/>
                <w:tab w:pos="2310"/>
                <w:tab w:pos="3060"/>
                <w:tab w:pos="3810"/>
                <w:tab w:pos="4560"/>
              </w:tabs>
              <w:spacing w:after="30" w:line="300" w:lineRule="auto"/>
              <w:ind w:firstLine="360"/>
            </w:pPr>
            <w:r>
              <w:rPr>
                <w:rFonts w:ascii="Times New Roman" w:hAnsi="Times New Roman" w:cs="Times New Roman"/>
                <w:b w:val="false"/>
                <w:bCs w:val="false"/>
                <w:i w:val="false"/>
                <w:iCs w:val="false"/>
                <w:strike w:val="false"/>
                <w:sz w:val="22"/>
                <w:szCs w:val="22"/>
                <w:u w:val="none"/>
              </w:rPr>
              <w:t xml:space="preserve">A. </w:t>
            </w:r>
            <w:r>
              <w:rPr>
                <w:rFonts w:ascii="Times New Roman" w:hAnsi="Times New Roman" w:cs="Times New Roman"/>
                <w:b w:val="false"/>
                <w:bCs w:val="false"/>
                <w:i w:val="false"/>
                <w:iCs w:val="false"/>
                <w:strike w:val="false"/>
                <w:sz w:val="22"/>
                <w:szCs w:val="22"/>
                <w:u w:val="none"/>
              </w:rPr>
              <w:t xml:space="preserve">Introducción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B. Orden de Prelación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C. Aplicabilidad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D.  Responsabilidades del Departamento de Estado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E.  Responsabilidades del Beneficiario y Cumplimiento de los Requisitos Federales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F.  Identificador Universal y Sistema para la Gestión de Donaciones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G. Reporte de información sobre Sub-donaciones y la Remuneración de Ejecutivos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H.  Términos de Donaciones Relacionadas con la Trata de Personas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I. Nunca Contrate al Enemigo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J. Exclusión y Suspensión de Adquisiciones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K.  Requisitos para Todo el Gobierno de Mantener un Lugar de Trabajo Libre de Drogas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L.  Preferencia por la Contratación Nacional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M.  Requisitos de Aprobación Previa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N. Marca y Marcado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O.  Transporte Aéreo Financiado por el Gobierno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P. Divulgación Obligatoria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Q. Conflicto de Intereses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R. Restricciones Relacionadas con el Cabildeo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S. Prohibición de Cesión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T. Costos Indirectos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U. Auditorías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V. Terminación</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W. Apelaciones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X. Cierre</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Y. No discriminación en los Programas del Departamento de Estado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Z. Prohibición de Asistencia a Narcotraficantes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AA. Prohibición de la Utilización de Fondos para la Realización o Investigación de Abortos o Esterilización Involuntaria </w:t>
            </w:r>
          </w:p>
          <w:p>
            <w:pPr>
              <w:pStyle w:val="PDParagraphDefault"/>
              <w:pBdr/>
              <w:spacing w:line="300" w:lineRule="auto"/>
              <w:ind/>
            </w:pPr>
            <w:r>
              <w:rPr>
                <w:rFonts w:ascii="Times New Roman" w:hAnsi="Times New Roman" w:cs="Times New Roman"/>
                <w:b w:val="false"/>
                <w:bCs w:val="false"/>
                <w:i w:val="false"/>
                <w:iCs w:val="false"/>
                <w:strike w:val="false"/>
                <w:sz w:val="22"/>
                <w:szCs w:val="22"/>
                <w:u w:val="none"/>
              </w:rPr>
              <w:t xml:space="preserve">BB. Orientación Normativa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1) E.O. 12432 – Desarrollo de Empresas Comerciales de Propiedad de Minorías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2) E.O. 13224 - Bloqueo de Bienes y Prohibición de Transacciones con Personas que Cometen, Amenazan con Cometer o Apoyan el Terrorismo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3) E.O. 13279 - Igualdad en la Protección de las Leyes Para las Organizaciones Religiosas y Comunitarias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4) Apéndice 1. Sistema Para la Gestión de Donaciones y Requisitos de Identificador Universal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5) Apéndice 2. Reporte de Sub-donaciones y Remuneración de Ejecutivos </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6) Apéndice 3 Trata de Personas</w:t>
            </w:r>
          </w:p>
          <w:p>
            <w:pPr>
              <w:pStyle w:val="PDParagraphDefault"/>
              <w:pBdr/>
              <w:spacing w:after="30" w:line="300" w:lineRule="auto"/>
              <w:ind/>
            </w:pPr>
            <w:r>
              <w:rPr>
                <w:rFonts w:ascii="Times New Roman" w:hAnsi="Times New Roman" w:cs="Times New Roman"/>
                <w:b w:val="false"/>
                <w:bCs w:val="false"/>
                <w:i w:val="false"/>
                <w:iCs w:val="false"/>
                <w:strike w:val="false"/>
                <w:sz w:val="22"/>
                <w:szCs w:val="22"/>
                <w:u w:val="none"/>
              </w:rPr>
              <w:t xml:space="preserve">7) Apéndice 4. Reporte de Asuntos Relacionados con la Integridad y el Desempeño de Beneficiarios </w:t>
            </w:r>
          </w:p>
        </w:tc>
      </w:tr>
    </w:tbl>
    <w:p>
      <w:pPr>
        <w:sectPr>
          <w:headerReference w:type="default" r:id="rId3"/>
          <w:footerReference w:type="default" r:id="rId4"/>
          <w:type w:val="nextPage"/>
          <w:pgSz w:w="12240" w:h="15840" w:code="1"/>
          <w:pgMar w:top="1440" w:right="1440" w:bottom="1440" w:left="1440" w:header="240" w:footer="240"/>
        </w:sectPr>
      </w:pPr>
    </w:p>
    <w:p>
      <w:pPr>
        <w:pStyle w:val="PDParagraphDefault"/>
        <w:pBdr/>
        <w:ind/>
        <w:jc w:val="center"/>
      </w:pPr>
      <w:r>
        <w:rPr>
          <w:b w:val="true"/>
          <w:bCs w:val="true"/>
          <w:i w:val="false"/>
          <w:iCs w:val="false"/>
          <w:strike w:val="false"/>
          <w:sz w:val="30"/>
          <w:szCs w:val="30"/>
          <w:u w:val="none"/>
        </w:rPr>
        <w:t xml:space="preserve">For Internal Use Only</w:t>
      </w:r>
    </w:p>
    <w:p>
      <w:pPr>
        <w:pStyle w:val="PDParagraphDefault"/>
        <w:pBdr/>
        <w:ind/>
        <w:jc w:val="center"/>
      </w:pPr>
      <w:r>
        <w:rPr>
          <w:b w:val="true"/>
          <w:bCs w:val="true"/>
          <w:i w:val="false"/>
          <w:iCs w:val="false"/>
          <w:strike w:val="false"/>
          <w:sz w:val="27"/>
          <w:szCs w:val="27"/>
          <w:u w:val="none"/>
        </w:rPr>
        <w:t xml:space="preserve">Agreement Approval Cover Sheet</w:t>
      </w:r>
    </w:p>
    <w:p>
      <w:pPr>
        <w:spacing w:before="0" w:after="0" w:line="240"/>
      </w:pPr>
    </w:p>
    <w:p>
      <w:pPr>
        <w:pStyle w:val="PDParagraphDefault"/>
        <w:pBdr/>
        <w:ind/>
      </w:pPr>
      <w:r>
        <w:rPr>
          <w:b w:val="false"/>
          <w:bCs w:val="false"/>
          <w:i w:val="false"/>
          <w:iCs w:val="false"/>
          <w:strike w:val="false"/>
          <w:sz w:val="19"/>
          <w:szCs w:val="19"/>
          <w:u w:val="none"/>
        </w:rPr>
        <w:t xml:space="preserve">This form is to be filled out with the proper approvals and submitted for ALL agreements. The final approved form should be included with all payment requests in lieu of full agreement.</w:t>
      </w:r>
    </w:p>
    <w:p>
      <w:pPr>
        <w:spacing w:before="0" w:after="0" w:line="240"/>
      </w:pPr>
    </w:p>
    <w:tbl>
      <w:tblPr>
        <w:tblStyle w:val="PDRowItem"/>
        <w:tblW w:w="0" w:type="auto"/>
        <w:jc w:val="center"/>
        <w:tblBorders>
          <w:top w:val="none"/>
          <w:left w:val="none"/>
          <w:bottom w:val="none"/>
          <w:right w:val="none"/>
          <w:insideH w:val="none"/>
          <w:insideV w:val="none"/>
        </w:tblBorders>
        <w:tblLook w:val="04A0"/>
      </w:tblPr>
      <w:tblGrid>
        <w:gridCol w:w="5602"/>
        <w:gridCol w:w="5112"/>
      </w:tblGrid>
      <w:tr>
        <w:tc>
          <w:tcPr>
            <w:tcW w:w="5602" w:type="dxa"/>
          </w:tcPr>
          <w:p>
            <w:pPr>
              <w:pStyle w:val="PDParagraphDefault"/>
              <w:pBdr/>
              <w:ind/>
            </w:pPr>
            <w:r>
              <w:rPr>
                <w:b w:val="false"/>
                <w:bCs w:val="false"/>
                <w:i w:val="false"/>
                <w:iCs w:val="false"/>
                <w:strike w:val="false"/>
                <w:sz w:val="19"/>
                <w:szCs w:val="19"/>
                <w:u w:val="none"/>
              </w:rPr>
              <w:t xml:space="preserve">Requesting Department:                                                               </w:t>
            </w:r>
          </w:p>
        </w:tc>
        <w:tc>
          <w:tcPr>
            <w:tcW w:w="5112" w:type="dxa"/>
          </w:tcPr>
          <w:p>
            <w:pPr>
              <w:pStyle w:val="PDParagraphDefault"/>
              <w:pBdr/>
              <w:ind/>
            </w:pPr>
            <w:r>
              <w:rPr>
                <w:b w:val="false"/>
                <w:bCs w:val="false"/>
                <w:i w:val="false"/>
                <w:iCs w:val="false"/>
                <w:strike w:val="false"/>
                <w:sz w:val="19"/>
                <w:szCs w:val="19"/>
                <w:u w:val="none"/>
              </w:rPr>
              <w:t xml:space="preserve"> Date:  </w:t>
            </w:r>
            <w:r>
              <w:rPr>
                <w:b w:val="false"/>
                <w:bCs w:val="false"/>
                <w:i w:val="false"/>
                <w:iCs w:val="false"/>
                <w:strike w:val="false"/>
                <w:sz w:val="19"/>
                <w:szCs w:val="19"/>
                <w:u w:val="none"/>
              </w:rPr>
              <w:t xml:space="preserve">[Document.CreatedDate]</w:t>
            </w:r>
            <w:r>
              <w:rPr>
                <w:b w:val="false"/>
                <w:bCs w:val="false"/>
                <w:i w:val="false"/>
                <w:iCs w:val="false"/>
                <w:strike w:val="false"/>
                <w:sz w:val="19"/>
                <w:szCs w:val="19"/>
                <w:u w:val="none"/>
              </w:rPr>
              <w:t xml:space="preserve">        Urgent:                      </w:t>
            </w:r>
          </w:p>
        </w:tc>
      </w:tr>
    </w:tbl>
    <w:p>
      <w:pPr>
        <w:pStyle w:val="PDParagraphDefault"/>
        <w:pBdr/>
        <w:ind/>
      </w:pPr>
      <w:r>
        <w:rPr>
          <w:b w:val="false"/>
          <w:bCs w:val="false"/>
          <w:i w:val="false"/>
          <w:iCs w:val="false"/>
          <w:strike w:val="false"/>
          <w:sz w:val="19"/>
          <w:szCs w:val="19"/>
          <w:u w:val="none"/>
        </w:rPr>
        <w:t xml:space="preserve">Petitioner: </w:t>
      </w:r>
    </w:p>
    <w:p>
      <w:pPr>
        <w:spacing w:before="0" w:after="0" w:line="240"/>
      </w:pPr>
    </w:p>
    <w:p>
      <w:pPr>
        <w:pStyle w:val="PDParagraphDefault"/>
        <w:pBdr/>
        <w:shd w:val="clear" w:color="auto" w:fill="dddddd"/>
        <w:ind/>
      </w:pPr>
      <w:r>
        <w:rPr>
          <w:b w:val="true"/>
          <w:bCs w:val="true"/>
          <w:i w:val="false"/>
          <w:iCs w:val="false"/>
          <w:strike w:val="false"/>
          <w:sz w:val="19"/>
          <w:szCs w:val="19"/>
          <w:u w:val="none"/>
        </w:rPr>
        <w:t xml:space="preserve">Contractor/Grantor/Grantee* Name</w:t>
      </w: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[Name of Organization]</w:t>
      </w:r>
      <w:r>
        <w:rPr>
          <w:b w:val="false"/>
          <w:bCs w:val="false"/>
          <w:i w:val="false"/>
          <w:iCs w:val="false"/>
          <w:strike w:val="false"/>
          <w:sz w:val="19"/>
          <w:szCs w:val="19"/>
          <w:u w:val="none"/>
        </w:rPr>
        <w:t xml:space="preserve">​</w:t>
      </w:r>
    </w:p>
    <w:p>
      <w:pPr>
        <w:pStyle w:val="PDParagraphDefault"/>
        <w:pBdr/>
        <w:shd w:val="clear" w:color="auto" w:fill="dddddd"/>
        <w:ind/>
      </w:pPr>
      <w:r>
        <w:rPr>
          <w:b w:val="false"/>
          <w:bCs w:val="false"/>
          <w:i w:val="false"/>
          <w:iCs w:val="false"/>
          <w:strike w:val="false"/>
          <w:u w:val="none"/>
        </w:rPr>
        <w:t xml:space="preserve">*</w:t>
      </w:r>
      <w:r>
        <w:rPr>
          <w:b w:val="false"/>
          <w:bCs w:val="false"/>
          <w:i w:val="false"/>
          <w:iCs w:val="false"/>
          <w:strike w:val="false"/>
          <w:sz w:val="15"/>
          <w:szCs w:val="15"/>
          <w:u w:val="none"/>
        </w:rPr>
        <w:t xml:space="preserve"> Contractor is vendor, organization or individual receiving agreement</w:t>
      </w:r>
    </w:p>
    <w:p>
      <w:pPr>
        <w:pStyle w:val="PDParagraphDefault"/>
        <w:pBdr/>
        <w:shd w:val="clear" w:color="auto" w:fill="dddddd"/>
        <w:ind/>
      </w:pPr>
      <w:r>
        <w:rPr>
          <w:b w:val="false"/>
          <w:bCs w:val="false"/>
          <w:i w:val="false"/>
          <w:iCs w:val="false"/>
          <w:strike w:val="false"/>
          <w:sz w:val="15"/>
          <w:szCs w:val="15"/>
          <w:u w:val="none"/>
        </w:rPr>
        <w:t xml:space="preserve">​</w:t>
      </w:r>
    </w:p>
    <w:p>
      <w:pPr>
        <w:pStyle w:val="PDParagraphDefault"/>
        <w:pBdr/>
        <w:shd w:val="clear" w:color="auto" w:fill="dddddd"/>
        <w:ind/>
      </w:pPr>
      <w:r>
        <w:rPr>
          <w:b w:val="true"/>
          <w:bCs w:val="true"/>
          <w:i w:val="false"/>
          <w:iCs w:val="false"/>
          <w:strike w:val="false"/>
          <w:sz w:val="19"/>
          <w:szCs w:val="19"/>
          <w:u w:val="none"/>
        </w:rPr>
        <w:t xml:space="preserve">Contractor/Grantor/Grantee Contact Name</w:t>
      </w: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[Contractual Contact]</w:t>
      </w:r>
      <w:r>
        <w:rPr>
          <w:b w:val="false"/>
          <w:bCs w:val="false"/>
          <w:i w:val="false"/>
          <w:iCs w:val="false"/>
          <w:strike w:val="false"/>
          <w:sz w:val="19"/>
          <w:szCs w:val="19"/>
          <w:u w:val="none"/>
        </w:rPr>
      </w:r>
    </w:p>
    <w:p>
      <w:pPr>
        <w:spacing w:before="0" w:after="0" w:line="240"/>
      </w:pPr>
    </w:p>
    <w:p>
      <w:pPr>
        <w:pStyle w:val="PDParagraphDefault"/>
        <w:pBdr/>
        <w:ind/>
      </w:pPr>
      <w:r>
        <w:rPr>
          <w:b w:val="false"/>
          <w:bCs w:val="false"/>
          <w:i w:val="false"/>
          <w:iCs w:val="false"/>
          <w:strike w:val="false"/>
          <w:sz w:val="19"/>
          <w:szCs w:val="19"/>
          <w:u w:val="none"/>
        </w:rPr>
        <w:t xml:space="preserve">Financial Obligation Total:</w:t>
      </w:r>
    </w:p>
    <w:p>
      <w:pPr>
        <w:spacing w:before="0" w:after="0" w:line="240"/>
      </w:pPr>
    </w:p>
    <w:tbl>
      <w:tblPr>
        <w:tblStyle w:val="PDPricingTableMainWithHeader"/>
        <w:tblW w:w="0" w:type="auto"/>
        <w:jc w:val="center"/>
        <w:tblLook w:val="04A0"/>
      </w:tblPr>
      <w:tblGrid>
        <w:gridCol w:w="10714"/>
      </w:tblGrid>
      <w:tr>
        <w:tc>
          <w:tcPr>
            <w:tcW w:w="10714" w:type="dxa"/>
          </w:tcPr>
          <w:p>
            <w:pPr>
              <w:jc w:val="right"/>
            </w:pPr>
            <w:r>
              <w:rPr>
                <w:b w:val="false"/>
                <w:bCs w:val="false"/>
                <w:i w:val="false"/>
                <w:iCs w:val="false"/>
                <w:strike w:val="false"/>
                <w:u w:val="none"/>
              </w:rPr>
              <w:t xml:space="preserve">Price</w:t>
            </w:r>
          </w:p>
        </w:tc>
      </w:tr>
      <w:tr>
        <w:tc>
          <w:tcPr>
            <w:tcW w:w="10714" w:type="dxa"/>
          </w:tcPr>
          <w:p>
            <w:pPr>
              <w:jc w:val="right"/>
            </w:pPr>
            <w:r>
              <w:rPr>
                <w:b w:val="false"/>
                <w:bCs w:val="false"/>
                <w:i w:val="false"/>
                <w:iCs w:val="false"/>
                <w:strike w:val="false"/>
                <w:u w:val="none"/>
              </w:rPr>
              <w:t xml:space="preserve">$0.00</w:t>
            </w:r>
          </w:p>
        </w:tc>
      </w:tr>
    </w:tbl>
    <w:p/>
    <w:tbl>
      <w:tblPr>
        <w:tblStyle w:val="PDPricingTableTotal"/>
        <w:tblW w:w="0" w:type="auto"/>
        <w:jc w:val="right"/>
        <w:tblBorders>
          <w:top w:val="none"/>
          <w:left w:val="none"/>
          <w:bottom w:val="none"/>
          <w:right w:val="none"/>
          <w:insideH w:val="none"/>
          <w:insideV w:val="none"/>
        </w:tblBorders>
        <w:tblLook w:val="04A0"/>
      </w:tblPr>
      <w:tblGrid>
        <w:gridCol w:w="2678"/>
        <w:gridCol w:w="2679"/>
      </w:tblGrid>
    </w:tbl>
    <w:p>
      <w:pPr>
        <w:spacing w:before="0" w:after="0" w:line="240"/>
      </w:pPr>
    </w:p>
    <w:p>
      <w:pPr>
        <w:pStyle w:val="PDParagraphDefault"/>
        <w:pBdr/>
        <w:ind/>
      </w:pPr>
      <w:r>
        <w:rPr>
          <w:b w:val="false"/>
          <w:bCs w:val="false"/>
          <w:i w:val="false"/>
          <w:iCs w:val="false"/>
          <w:strike w:val="false"/>
          <w:sz w:val="19"/>
          <w:szCs w:val="19"/>
          <w:u w:val="none"/>
        </w:rPr>
        <w:t xml:space="preserve">Agreement Dates:                                                          Addendum Dates:</w:t>
      </w:r>
    </w:p>
    <w:p>
      <w:pPr>
        <w:pStyle w:val="PDParagraphDefault"/>
        <w:pBdr/>
        <w:ind w:left="300"/>
      </w:pPr>
      <w:r>
        <w:rPr>
          <w:b w:val="false"/>
          <w:bCs w:val="false"/>
          <w:i w:val="false"/>
          <w:iCs w:val="false"/>
          <w:strike w:val="false"/>
          <w:sz w:val="19"/>
          <w:szCs w:val="19"/>
          <w:u w:val="none"/>
        </w:rPr>
        <w:t xml:space="preserve">Start:                                                                              Start:</w:t>
      </w:r>
    </w:p>
    <w:p>
      <w:pPr>
        <w:pStyle w:val="PDParagraphDefault"/>
        <w:pBdr/>
        <w:ind w:left="300"/>
      </w:pPr>
      <w:r>
        <w:rPr>
          <w:b w:val="false"/>
          <w:bCs w:val="false"/>
          <w:i w:val="false"/>
          <w:iCs w:val="false"/>
          <w:strike w:val="false"/>
          <w:sz w:val="19"/>
          <w:szCs w:val="19"/>
          <w:u w:val="none"/>
        </w:rPr>
        <w:t xml:space="preserve">​</w:t>
      </w:r>
    </w:p>
    <w:p>
      <w:pPr>
        <w:pStyle w:val="PDParagraphDefault"/>
        <w:pBdr/>
        <w:ind w:left="300"/>
      </w:pPr>
      <w:r>
        <w:rPr>
          <w:b w:val="false"/>
          <w:bCs w:val="false"/>
          <w:i w:val="false"/>
          <w:iCs w:val="false"/>
          <w:strike w:val="false"/>
          <w:sz w:val="19"/>
          <w:szCs w:val="19"/>
          <w:u w:val="none"/>
        </w:rPr>
        <w:t xml:space="preserve">End:                                                                                End:</w:t>
      </w:r>
    </w:p>
    <w:p>
      <w:pPr>
        <w:spacing w:before="0" w:after="0" w:line="240"/>
      </w:pPr>
    </w:p>
    <w:p>
      <w:pPr>
        <w:pStyle w:val="PDParagraphDefault"/>
        <w:pBdr/>
        <w:shd w:val="clear" w:color="auto" w:fill="dddddd"/>
        <w:ind/>
      </w:pPr>
      <w:r>
        <w:rPr>
          <w:b w:val="true"/>
          <w:bCs w:val="true"/>
          <w:i w:val="false"/>
          <w:iCs w:val="false"/>
          <w:strike w:val="false"/>
          <w:sz w:val="19"/>
          <w:szCs w:val="19"/>
          <w:u w:val="none"/>
        </w:rPr>
        <w:t xml:space="preserve">Current Agreement Purpose</w:t>
      </w:r>
      <w:r>
        <w:rPr>
          <w:b w:val="false"/>
          <w:bCs w:val="false"/>
          <w:i w:val="false"/>
          <w:iCs w:val="false"/>
          <w:strike w:val="false"/>
          <w:sz w:val="19"/>
          <w:szCs w:val="19"/>
          <w:u w:val="none"/>
        </w:rPr>
        <w:t xml:space="preserve">:</w:t>
      </w:r>
    </w:p>
    <w:p>
      <w:pPr>
        <w:pStyle w:val="PDParagraphDefault"/>
        <w:pBdr/>
        <w:shd w:val="clear" w:color="auto" w:fill="dddddd"/>
        <w:ind/>
      </w:pPr>
      <w:r>
        <w:rPr>
          <w:b w:val="false"/>
          <w:bCs w:val="false"/>
          <w:i w:val="false"/>
          <w:iCs w:val="false"/>
          <w:strike w:val="false"/>
          <w:sz w:val="19"/>
          <w:szCs w:val="19"/>
          <w:u w:val="none"/>
        </w:rPr>
      </w:r>
      <w:r>
        <w:rPr>
          <w:b w:val="false"/>
          <w:bCs w:val="false"/>
          <w:i w:val="false"/>
          <w:iCs w:val="false"/>
          <w:strike w:val="false"/>
          <w:sz w:val="19"/>
          <w:szCs w:val="19"/>
          <w:u w:val="none"/>
        </w:rPr>
        <w:t xml:space="preserve">[Mod Purpose]</w:t>
      </w:r>
      <w:r>
        <w:rPr>
          <w:b w:val="false"/>
          <w:bCs w:val="false"/>
          <w:i w:val="false"/>
          <w:iCs w:val="false"/>
          <w:strike w:val="false"/>
          <w:sz w:val="19"/>
          <w:szCs w:val="19"/>
          <w:u w:val="none"/>
        </w:rPr>
        <w:t xml:space="preserve">​</w:t>
      </w:r>
    </w:p>
    <w:p>
      <w:pPr>
        <w:pStyle w:val="PDParagraphDefault"/>
        <w:pBdr/>
        <w:shd w:val="clear" w:color="auto" w:fill="dddddd"/>
        <w:ind/>
      </w:pPr>
      <w:r>
        <w:rPr>
          <w:b w:val="false"/>
          <w:bCs w:val="false"/>
          <w:i w:val="false"/>
          <w:iCs w:val="false"/>
          <w:strike w:val="false"/>
          <w:sz w:val="19"/>
          <w:szCs w:val="19"/>
          <w:u w:val="none"/>
        </w:rPr>
        <w:t xml:space="preserve">​</w:t>
      </w:r>
    </w:p>
    <w:p>
      <w:pPr>
        <w:spacing w:before="0" w:after="0" w:line="240"/>
      </w:pPr>
    </w:p>
    <w:p>
      <w:pPr>
        <w:pStyle w:val="PDParagraphDefault"/>
        <w:pBdr/>
        <w:ind/>
      </w:pPr>
      <w:r>
        <w:rPr>
          <w:b w:val="false"/>
          <w:bCs w:val="false"/>
          <w:i w:val="false"/>
          <w:iCs w:val="false"/>
          <w:strike w:val="false"/>
          <w:sz w:val="19"/>
          <w:szCs w:val="19"/>
          <w:u w:val="none"/>
        </w:rPr>
        <w:t xml:space="preserve">Agreement Type: </w:t>
      </w:r>
    </w:p>
    <w:p>
      <w:pPr>
        <w:spacing w:before="0" w:after="0" w:line="240"/>
      </w:pPr>
    </w:p>
    <w:tbl>
      <w:tblPr>
        <w:tblStyle w:val="PDRowItem"/>
        <w:tblW w:w="0" w:type="auto"/>
        <w:jc w:val="center"/>
        <w:tblBorders>
          <w:top w:val="none"/>
          <w:left w:val="none"/>
          <w:bottom w:val="none"/>
          <w:right w:val="none"/>
          <w:insideH w:val="none"/>
          <w:insideV w:val="none"/>
        </w:tblBorders>
        <w:tblLook w:val="04A0"/>
      </w:tblPr>
      <w:tblGrid>
        <w:gridCol w:w="6483"/>
        <w:gridCol w:w="4231"/>
      </w:tblGrid>
      <w:tr>
        <w:tc>
          <w:tcPr>
            <w:tcW w:w="6483" w:type="dxa"/>
          </w:tcPr>
          <w:p>
            <w:pPr>
              <w:pStyle w:val="PDParagraphDefault"/>
              <w:pBdr/>
              <w:shd w:val="clear" w:color="auto" w:fill="dddddd"/>
              <w:ind/>
            </w:pPr>
            <w:r>
              <w:rPr>
                <w:b w:val="true"/>
                <w:bCs w:val="true"/>
                <w:i w:val="false"/>
                <w:iCs w:val="false"/>
                <w:strike w:val="false"/>
                <w:sz w:val="19"/>
                <w:szCs w:val="19"/>
                <w:u w:val="none"/>
              </w:rPr>
              <w:t xml:space="preserve">Funding sources and % or $ breakdown</w:t>
            </w:r>
            <w:r>
              <w:rPr>
                <w:b w:val="false"/>
                <w:bCs w:val="false"/>
                <w:i w:val="false"/>
                <w:iCs w:val="false"/>
                <w:strike w:val="false"/>
                <w:sz w:val="19"/>
                <w:szCs w:val="19"/>
                <w:u w:val="none"/>
              </w:rPr>
              <w:t xml:space="preserve">:</w:t>
            </w:r>
          </w:p>
          <w:p>
            <w:pPr>
              <w:pStyle w:val="PDParagraphDefault"/>
              <w:pBdr/>
              <w:shd w:val="clear" w:color="auto" w:fill="dddddd"/>
              <w:ind/>
            </w:pPr>
            <w:r>
              <w:rPr>
                <w:b w:val="false"/>
                <w:bCs w:val="false"/>
                <w:i w:val="false"/>
                <w:iCs w:val="false"/>
                <w:strike w:val="false"/>
                <w:u w:val="none"/>
              </w:rPr>
            </w:r>
            <w:r>
              <w:rPr>
                <w:b w:val="false"/>
                <w:bCs w:val="false"/>
                <w:i w:val="false"/>
                <w:iCs w:val="false"/>
                <w:strike w:val="false"/>
                <w:sz w:val="19"/>
                <w:szCs w:val="19"/>
                <w:u w:val="none"/>
              </w:rPr>
              <w:t xml:space="preserve">[Funding History]</w:t>
            </w:r>
            <w:r>
              <w:rPr>
                <w:b w:val="false"/>
                <w:bCs w:val="false"/>
                <w:i w:val="false"/>
                <w:iCs w:val="false"/>
                <w:strike w:val="false"/>
                <w:u w:val="none"/>
              </w:rPr>
            </w:r>
          </w:p>
          <w:p>
            <w:pPr>
              <w:pStyle w:val="PDParagraphDefault"/>
              <w:pBdr/>
              <w:shd w:val="clear" w:color="auto" w:fill="dddddd"/>
              <w:ind/>
            </w:pPr>
            <w:r>
              <w:rPr>
                <w:b w:val="false"/>
                <w:bCs w:val="false"/>
                <w:i w:val="false"/>
                <w:iCs w:val="false"/>
                <w:strike w:val="false"/>
                <w:sz w:val="15"/>
                <w:szCs w:val="15"/>
                <w:u w:val="none"/>
              </w:rPr>
              <w:t xml:space="preserve">(List out all sources and breakdown to cover cost of contract)</w:t>
            </w:r>
          </w:p>
        </w:tc>
        <w:tc>
          <w:tcPr>
            <w:tcW w:w="4231" w:type="dxa"/>
          </w:tcPr>
          <w:p>
            <w:pPr>
              <w:pStyle w:val="PDParagraphDefault"/>
              <w:pBdr/>
              <w:shd w:val="clear" w:color="auto" w:fill="dddddd"/>
              <w:ind/>
            </w:pPr>
            <w:r>
              <w:rPr>
                <w:b w:val="false"/>
                <w:bCs w:val="false"/>
                <w:i w:val="false"/>
                <w:iCs w:val="false"/>
                <w:strike w:val="false"/>
                <w:sz w:val="19"/>
                <w:szCs w:val="19"/>
                <w:u w:val="none"/>
              </w:rPr>
              <w:t xml:space="preserve">Has Partners worked with </w:t>
            </w:r>
          </w:p>
          <w:p>
            <w:pPr>
              <w:pStyle w:val="PDParagraphDefault"/>
              <w:pBdr/>
              <w:shd w:val="clear" w:color="auto" w:fill="dddddd"/>
              <w:ind/>
            </w:pPr>
            <w:r>
              <w:rPr>
                <w:b w:val="false"/>
                <w:bCs w:val="false"/>
                <w:i w:val="false"/>
                <w:iCs w:val="false"/>
                <w:strike w:val="false"/>
                <w:sz w:val="19"/>
                <w:szCs w:val="19"/>
                <w:u w:val="none"/>
              </w:rPr>
              <w:t xml:space="preserve">this contractor in the past?        Yes                              </w:t>
            </w:r>
          </w:p>
          <w:p>
            <w:pPr>
              <w:pStyle w:val="PDParagraphDefault"/>
              <w:pBdr/>
              <w:shd w:val="clear" w:color="auto" w:fill="dddddd"/>
              <w:ind/>
            </w:pPr>
            <w:r>
              <w:rPr>
                <w:b w:val="false"/>
                <w:bCs w:val="false"/>
                <w:i w:val="false"/>
                <w:iCs w:val="false"/>
                <w:strike w:val="false"/>
                <w:sz w:val="19"/>
                <w:szCs w:val="19"/>
                <w:u w:val="none"/>
              </w:rPr>
              <w:t xml:space="preserve">                                                   No</w:t>
            </w:r>
          </w:p>
        </w:tc>
      </w:tr>
    </w:tbl>
    <w:p>
      <w:pPr>
        <w:pStyle w:val="PDParagraphDefault"/>
        <w:pBdr/>
        <w:ind/>
      </w:pPr>
      <w:r>
        <w:rPr>
          <w:b w:val="true"/>
          <w:bCs w:val="true"/>
          <w:i w:val="false"/>
          <w:iCs w:val="false"/>
          <w:strike w:val="false"/>
          <w:sz w:val="19"/>
          <w:szCs w:val="19"/>
          <w:u w:val="none"/>
        </w:rPr>
        <w:t xml:space="preserve">VP or Depart. Director Approval:</w:t>
      </w:r>
      <w:r>
        <w:rPr>
          <w:b w:val="true"/>
          <w:bCs w:val="true"/>
          <w:i w:val="false"/>
          <w:iCs w:val="false"/>
          <w:strike w:val="false"/>
          <w:sz w:val="19"/>
          <w:szCs w:val="19"/>
          <w:u w:val="none"/>
        </w:rPr>
        <w:t xml:space="preserve">     </w:t>
      </w: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[VP/Director.FirstName]</w:t>
      </w: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[VP/Director.LastName]</w:t>
      </w:r>
      <w:r>
        <w:rPr>
          <w:b w:val="false"/>
          <w:bCs w:val="false"/>
          <w:i w:val="false"/>
          <w:iCs w:val="false"/>
          <w:strike w:val="false"/>
          <w:sz w:val="19"/>
          <w:szCs w:val="19"/>
          <w:u w:val="none"/>
        </w:rPr>
      </w:r>
    </w:p>
    <w:p>
      <w:pPr>
        <w:pStyle w:val="PDParagraphDefault"/>
        <w:pBdr/>
        <w:ind w:left="6300"/>
      </w:pPr>
      <w:r>
        <w:rPr>
          <w:b w:val="false"/>
          <w:bCs w:val="false"/>
          <w:i w:val="false"/>
          <w:iCs w:val="false"/>
          <w:strike w:val="false"/>
          <w:sz w:val="19"/>
          <w:szCs w:val="19"/>
          <w:u w:val="none"/>
        </w:rPr>
        <w:t xml:space="preserve"> </w:t>
      </w:r>
      <w:r>
        <w:rPr>
          <w:b w:val="false"/>
          <w:bCs w:val="false"/>
          <w:i w:val="false"/>
          <w:iCs w:val="false"/>
          <w:strike w:val="false"/>
          <w:sz w:val="19"/>
          <w:szCs w:val="19"/>
          <w:u w:val="none"/>
        </w:rPr>
        <w:t xml:space="preserve">[VP/Director.Title]</w:t>
      </w:r>
      <w:r>
        <w:rPr>
          <w:b w:val="false"/>
          <w:bCs w:val="false"/>
          <w:i w:val="false"/>
          <w:iCs w:val="false"/>
          <w:strike w:val="false"/>
          <w:sz w:val="19"/>
          <w:szCs w:val="19"/>
          <w:u w:val="none"/>
        </w:rPr>
      </w:r>
    </w:p>
    <w:p>
      <w:pPr>
        <w:pStyle w:val="PDParagraphDefault"/>
        <w:pBdr/>
        <w:ind w:left="1200"/>
      </w:pPr>
      <w:r>
        <w:rPr>
          <w:b w:val="false"/>
          <w:bCs w:val="false"/>
          <w:i w:val="false"/>
          <w:iCs w:val="false"/>
          <w:strike w:val="false"/>
          <w:sz w:val="19"/>
          <w:szCs w:val="19"/>
          <w:u w:val="none"/>
        </w:rPr>
        <w:t xml:space="preserve">                                 ______________________________   </w:t>
      </w:r>
      <w:r>
        <w:rPr>
          <w:b w:val="false"/>
          <w:bCs w:val="false"/>
          <w:i w:val="true"/>
          <w:iCs w:val="true"/>
          <w:strike w:val="false"/>
          <w:sz w:val="19"/>
          <w:szCs w:val="19"/>
          <w:u w:val="none"/>
        </w:rPr>
        <w:t xml:space="preserve">Name &amp; Title</w:t>
      </w:r>
    </w:p>
    <w:p>
      <w:pPr>
        <w:spacing w:before="0" w:after="0" w:line="240"/>
      </w:pPr>
    </w:p>
    <w:p>
      <w:pPr>
        <w:pStyle w:val="PDParagraphDefault"/>
        <w:pBdr/>
        <w:ind/>
      </w:pPr>
      <w:r>
        <w:rPr>
          <w:b w:val="false"/>
          <w:bCs w:val="false"/>
          <w:i w:val="true"/>
          <w:iCs w:val="true"/>
          <w:strike w:val="false"/>
          <w:sz w:val="18"/>
          <w:szCs w:val="18"/>
          <w:u w:val="none"/>
        </w:rPr>
        <w:t xml:space="preserve">By signing above, I certify that I have read and understand the terms of this  agreement and have appropriate authority to submit this agreement on behalf of my department. I further certify that the agreement is complete and includes all exhibits, attachments and pages. </w:t>
      </w:r>
    </w:p>
    <w:p>
      <w:pPr>
        <w:spacing w:before="0" w:after="0" w:line="240"/>
      </w:pPr>
    </w:p>
    <w:p>
      <w:pPr>
        <w:pStyle w:val="PDParagraphDefault"/>
        <w:pBdr/>
        <w:ind/>
      </w:pPr>
      <w:r>
        <w:rPr>
          <w:b w:val="true"/>
          <w:bCs w:val="true"/>
          <w:i w:val="false"/>
          <w:iCs w:val="false"/>
          <w:strike w:val="false"/>
          <w:sz w:val="19"/>
          <w:szCs w:val="19"/>
          <w:u w:val="none"/>
        </w:rPr>
        <w:t xml:space="preserve">Contracts Check:</w:t>
      </w:r>
      <w:r>
        <w:tab/>
      </w:r>
      <w:r>
        <w:rPr>
          <w:b w:val="true"/>
          <w:bCs w:val="true"/>
          <w:i w:val="false"/>
          <w:iCs w:val="false"/>
          <w:strike w:val="false"/>
          <w:sz w:val="19"/>
          <w:szCs w:val="19"/>
          <w:u w:val="none"/>
        </w:rPr>
      </w:r>
      <w:r>
        <w:tab/>
      </w:r>
      <w:r>
        <w:rPr>
          <w:b w:val="true"/>
          <w:bCs w:val="true"/>
          <w:i w:val="false"/>
          <w:iCs w:val="false"/>
          <w:strike w:val="false"/>
          <w:sz w:val="19"/>
          <w:szCs w:val="19"/>
          <w:u w:val="none"/>
        </w:rPr>
      </w:r>
      <w:r>
        <w:tab/>
      </w:r>
      <w:r>
        <w:rPr>
          <w:b w:val="true"/>
          <w:bCs w:val="true"/>
          <w:i w:val="false"/>
          <w:iCs w:val="false"/>
          <w:strike w:val="false"/>
          <w:sz w:val="19"/>
          <w:szCs w:val="19"/>
          <w:u w:val="none"/>
        </w:rPr>
      </w:r>
      <w:r>
        <w:tab/>
      </w:r>
      <w:r>
        <w:rPr>
          <w:b w:val="true"/>
          <w:bCs w:val="true"/>
          <w:i w:val="false"/>
          <w:iCs w:val="false"/>
          <w:strike w:val="false"/>
          <w:sz w:val="19"/>
          <w:szCs w:val="19"/>
          <w:u w:val="none"/>
        </w:rPr>
        <w:t xml:space="preserve">Compliance Team Check:</w:t>
      </w:r>
    </w:p>
    <w:p>
      <w:pPr>
        <w:pStyle w:val="PDParagraphDefault"/>
        <w:pBdr/>
        <w:ind/>
      </w:pPr>
      <w:r>
        <w:rPr>
          <w:b w:val="false"/>
          <w:bCs w:val="false"/>
          <w:i w:val="true"/>
          <w:iCs w:val="true"/>
          <w:strike w:val="false"/>
          <w:sz w:val="18"/>
          <w:szCs w:val="18"/>
          <w:u w:val="none"/>
        </w:rPr>
        <w:t xml:space="preserve">​</w:t>
      </w:r>
    </w:p>
    <w:p>
      <w:pPr>
        <w:spacing w:before="0" w:after="0" w:line="240"/>
      </w:pPr>
    </w:p>
    <w:p>
      <w:pPr>
        <w:pStyle w:val="PDParagraphDefault"/>
        <w:pBdr/>
        <w:ind/>
      </w:pPr>
      <w:r>
        <w:rPr>
          <w:b w:val="true"/>
          <w:bCs w:val="true"/>
          <w:i w:val="false"/>
          <w:iCs w:val="false"/>
          <w:strike w:val="false"/>
          <w:sz w:val="19"/>
          <w:szCs w:val="19"/>
          <w:u w:val="none"/>
        </w:rPr>
        <w:t xml:space="preserve">President &amp; CEO Approval: </w:t>
      </w:r>
    </w:p>
    <w:p>
      <w:pPr>
        <w:pStyle w:val="PDParagraphDefault"/>
        <w:pBdr/>
        <w:ind w:left="2400"/>
      </w:pPr>
      <w:r>
        <w:rPr>
          <w:b w:val="true"/>
          <w:bCs w:val="true"/>
          <w:i w:val="false"/>
          <w:iCs w:val="false"/>
          <w:strike w:val="false"/>
          <w:sz w:val="19"/>
          <w:szCs w:val="19"/>
          <w:u w:val="none"/>
        </w:rPr>
        <w:t xml:space="preserve">   </w:t>
      </w:r>
      <w:r>
        <w:rPr>
          <w:b w:val="false"/>
          <w:bCs w:val="false"/>
          <w:i w:val="false"/>
          <w:iCs w:val="false"/>
          <w:strike w:val="false"/>
          <w:sz w:val="19"/>
          <w:szCs w:val="19"/>
          <w:u w:val="none"/>
        </w:rPr>
        <w:t xml:space="preserve">                                                                       John McPhail, President &amp; CEO</w:t>
      </w:r>
    </w:p>
    <w:p>
      <w:pPr>
        <w:pStyle w:val="PDParagraphDefault"/>
        <w:pBdr/>
        <w:ind/>
      </w:pPr>
      <w:r>
        <w:rPr>
          <w:b w:val="false"/>
          <w:bCs w:val="false"/>
          <w:i w:val="false"/>
          <w:iCs w:val="false"/>
          <w:strike w:val="false"/>
          <w:sz w:val="19"/>
          <w:szCs w:val="19"/>
          <w:u w:val="none"/>
        </w:rPr>
        <w:t xml:space="preserve">                                                       ______________________________   </w:t>
      </w:r>
      <w:r>
        <w:rPr>
          <w:b w:val="false"/>
          <w:bCs w:val="false"/>
          <w:i w:val="true"/>
          <w:iCs w:val="true"/>
          <w:strike w:val="false"/>
          <w:sz w:val="19"/>
          <w:szCs w:val="19"/>
          <w:u w:val="none"/>
        </w:rPr>
        <w:t xml:space="preserve">Name &amp; Title </w:t>
      </w:r>
    </w:p>
    <w:sectPr>
      <w:headerReference w:type="default" r:id="rId3"/>
      <w:footerReference w:type="default" r:id="rId4"/>
      <w:pgSz w:w="12240" w:h="15840" w:code="1"/>
      <w:pgMar w:top="979" w:right="763" w:bottom="979" w:left="763" w:header="240" w:footer="240"/>
    </w:sectPr>
  </w:body>
</w:document>
</file>

<file path=word/footer-portrait.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pStyle w:val="PDFooter"/>
      <w:pBdr/>
      <w:ind/>
      <w:jc w:val="right"/>
    </w:pPr>
    <w:r>
      <w:rPr>
        <w:b w:val="false"/>
        <w:bCs w:val="false"/>
        <w:i w:val="false"/>
        <w:iCs w:val="false"/>
        <w:strike w:val="false"/>
        <w:u w:val="none"/>
      </w:rPr>
    </w:r>
  </w:p>
  <w:p>
    <w:pPr>
      <w:pStyle w:val="PDFooter"/>
      <w:pBdr/>
      <w:ind/>
    </w:pPr>
    <w:r>
      <w:rPr>
        <w:b w:val="false"/>
        <w:bCs w:val="false"/>
        <w:i w:val="false"/>
        <w:iCs w:val="false"/>
        <w:strike w:val="false"/>
        <w:u w:val="none"/>
      </w:rPr>
    </w:r>
  </w:p>
</w:ftr>
</file>

<file path=word/header-portrait.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pStyle w:val="PDHeader"/>
      <w:pBdr/>
      <w:ind/>
    </w:pPr>
    <w:r>
      <w:rPr>
        <w:b w:val="false"/>
        <w:bCs w:val="false"/>
        <w:i w:val="false"/>
        <w:iCs w:val="false"/>
        <w:strike w:val="false"/>
        <w:u w:val="none"/>
      </w:rPr>
    </w:r>
  </w:p>
  <w:p>
    <w:pPr>
      <w:pStyle w:val="PDHeader"/>
      <w:pBdr/>
      <w:ind/>
    </w:pPr>
    <w:r>
      <w:rPr>
        <w:b w:val="false"/>
        <w:bCs w:val="false"/>
        <w:i w:val="false"/>
        <w:iCs w:val="false"/>
        <w:strike w:val="false"/>
        <w:u w:val="none"/>
      </w:rPr>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abstractNum w:abstractNumId="3">
    <w:multiLevelType w:val="hybridMultilevel"/>
    <w:lvl w:ilvl="0">
      <w:start w:val="1"/>
      <w:numFmt w:val="upperRoman"/>
      <w:lvlText w:val="%1."/>
      <w:lvlJc w:val="left"/>
      <w:pPr>
        <w:ind w:left="720" w:hanging="360"/>
      </w:pPr>
      <w:rPr>
        <w:rFonts w:hint="default" w:ascii="ARIAL" w:hAnsi="ARIAL"/>
      </w:rPr>
    </w:lvl>
  </w:abstractNum>
  <w:abstractNum w:abstractNumId="4">
    <w:multiLevelType w:val="hybridMultilevel"/>
    <w:lvl w:ilvl="0">
      <w:start w:val="1"/>
      <w:numFmt w:val="upperRoman"/>
      <w:lvlText w:val="%1."/>
      <w:lvlJc w:val="left"/>
      <w:pPr>
        <w:ind w:left="720" w:hanging="360"/>
      </w:pPr>
      <w:rPr>
        <w:rFonts w:hint="default" w:ascii="ARIAL" w:hAnsi="ARIAL"/>
      </w:rPr>
    </w:lvl>
  </w:abstractNum>
  <w:abstractNum w:abstractNumId="5">
    <w:multiLevelType w:val="hybridMultilevel"/>
    <w:lvl w:ilvl="0">
      <w:start w:val="1"/>
      <w:numFmt w:val="bullet"/>
      <w:lvlText w:val="●"/>
      <w:lvlJc w:val="left"/>
      <w:pPr>
        <w:ind w:left="720" w:hanging="360"/>
      </w:pPr>
      <w:rPr>
        <w:rFonts w:hint="default" w:ascii="ARIAL" w:hAnsi="ARIAL"/>
      </w:rPr>
    </w:lvl>
  </w:abstractNum>
  <w:abstractNum w:abstractNumId="6">
    <w:multiLevelType w:val="hybridMultilevel"/>
    <w:lvl w:ilvl="0">
      <w:start w:val="1"/>
      <w:numFmt w:val="lowerLetter"/>
      <w:lvlText w:val="%1."/>
      <w:lvlJc w:val="left"/>
      <w:pPr>
        <w:ind w:left="720" w:hanging="360"/>
      </w:pPr>
      <w:rPr>
        <w:rFonts w:hint="default" w:ascii="ARIAL" w:hAnsi="ARIAL"/>
      </w:rPr>
    </w:lvl>
  </w:abstractNum>
  <w:abstractNum w:abstractNumId="7">
    <w:multiLevelType w:val="hybridMultilevel"/>
    <w:lvl w:ilvl="0">
      <w:start w:val="1"/>
      <w:numFmt w:val="bullet"/>
      <w:lvlText w:val="●"/>
      <w:lvlJc w:val="left"/>
      <w:pPr>
        <w:ind w:left="720" w:hanging="360"/>
      </w:pPr>
      <w:rPr>
        <w:rFonts w:hint="default" w:ascii="ARIAL" w:hAnsi="ARIAL"/>
      </w:rPr>
    </w:lvl>
  </w:abstractNum>
  <w:abstractNum w:abstractNumId="8">
    <w:multiLevelType w:val="hybridMultilevel"/>
    <w:lvl w:ilvl="0">
      <w:start w:val="1"/>
      <w:numFmt w:val="lowerLetter"/>
      <w:lvlText w:val="%1."/>
      <w:lvlJc w:val="left"/>
      <w:pPr>
        <w:ind w:left="720" w:hanging="360"/>
      </w:pPr>
      <w:rPr>
        <w:rFonts w:hint="default" w:ascii="ARIAL" w:hAnsi="ARIAL"/>
      </w:rPr>
    </w:lvl>
  </w:abstractNum>
  <w:abstractNum w:abstractNumId="9">
    <w:multiLevelType w:val="hybridMultilevel"/>
    <w:lvl w:ilvl="0">
      <w:start w:val="1"/>
      <w:numFmt w:val="upperRoman"/>
      <w:lvlText w:val="%1."/>
      <w:lvlJc w:val="left"/>
      <w:pPr>
        <w:ind w:left="1440" w:hanging="360"/>
      </w:pPr>
      <w:rPr>
        <w:rFonts w:hint="default" w:ascii="ARIAL" w:hAnsi="ARIAL"/>
      </w:rPr>
    </w:lvl>
  </w:abstractNum>
  <w:abstractNum w:abstractNumId="10">
    <w:multiLevelType w:val="hybridMultilevel"/>
    <w:lvl w:ilvl="0">
      <w:start w:val="1"/>
      <w:numFmt w:val="lowerLetter"/>
      <w:lvlText w:val="%1."/>
      <w:lvlJc w:val="left"/>
      <w:pPr>
        <w:ind w:left="720" w:hanging="360"/>
      </w:pPr>
      <w:rPr>
        <w:rFonts w:hint="default" w:ascii="ARIAL" w:hAnsi="ARIAL"/>
      </w:rPr>
    </w:lvl>
  </w:abstractNum>
  <w:abstractNum w:abstractNumId="11">
    <w:multiLevelType w:val="hybridMultilevel"/>
    <w:lvl w:ilvl="0">
      <w:start w:val="1"/>
      <w:numFmt w:val="upperRoman"/>
      <w:lvlText w:val="%1."/>
      <w:lvlJc w:val="left"/>
      <w:pPr>
        <w:ind w:left="1440" w:hanging="360"/>
      </w:pPr>
      <w:rPr>
        <w:rFonts w:hint="default" w:ascii="ARIAL" w:hAnsi="ARIAL"/>
      </w:rPr>
    </w:lvl>
  </w:abstractNum>
  <w:abstractNum w:abstractNumId="12">
    <w:multiLevelType w:val="hybridMultilevel"/>
    <w:lvl w:ilvl="0">
      <w:start w:val="1"/>
      <w:numFmt w:val="upperRoman"/>
      <w:lvlText w:val="%1."/>
      <w:lvlJc w:val="left"/>
      <w:pPr>
        <w:ind w:left="1440" w:hanging="360"/>
      </w:pPr>
      <w:rPr>
        <w:rFonts w:hint="default" w:ascii="ARIAL" w:hAnsi="ARIAL"/>
      </w:rPr>
    </w:lvl>
  </w:abstractNum>
  <w:abstractNum w:abstractNumId="13">
    <w:multiLevelType w:val="hybridMultilevel"/>
    <w:lvl w:ilvl="0">
      <w:start w:val="1"/>
      <w:numFmt w:val="lowerLetter"/>
      <w:lvlText w:val="%1."/>
      <w:lvlJc w:val="left"/>
      <w:pPr>
        <w:ind w:left="720" w:hanging="360"/>
      </w:pPr>
      <w:rPr>
        <w:rFonts w:hint="default" w:ascii="ARIAL" w:hAnsi="ARIAL"/>
      </w:rPr>
    </w:lvl>
  </w:abstractNum>
  <w:abstractNum w:abstractNumId="14">
    <w:multiLevelType w:val="hybridMultilevel"/>
    <w:lvl w:ilvl="0">
      <w:start w:val="1"/>
      <w:numFmt w:val="lowerLetter"/>
      <w:lvlText w:val="%1."/>
      <w:lvlJc w:val="left"/>
      <w:pPr>
        <w:ind w:left="720" w:hanging="360"/>
      </w:pPr>
      <w:rPr>
        <w:rFonts w:hint="default" w:ascii="ARIAL" w:hAnsi="ARIAL"/>
      </w:rPr>
    </w:lvl>
  </w:abstractNum>
  <w:abstractNum w:abstractNumId="15">
    <w:multiLevelType w:val="hybridMultilevel"/>
    <w:lvl w:ilvl="0">
      <w:start w:val="1"/>
      <w:numFmt w:val="upperRoman"/>
      <w:lvlText w:val="%1."/>
      <w:lvlJc w:val="left"/>
      <w:pPr>
        <w:ind w:left="720" w:hanging="360"/>
      </w:pPr>
      <w:rPr>
        <w:rFonts w:hint="default" w:ascii="ARIAL" w:hAnsi="ARIAL"/>
      </w:rPr>
    </w:lvl>
  </w:abstractNum>
  <w:abstractNum w:abstractNumId="16">
    <w:multiLevelType w:val="hybridMultilevel"/>
    <w:lvl w:ilvl="0">
      <w:start w:val="1"/>
      <w:numFmt w:val="upperRoman"/>
      <w:lvlText w:val="%1."/>
      <w:lvlJc w:val="left"/>
      <w:pPr>
        <w:ind w:left="720" w:hanging="360"/>
      </w:pPr>
      <w:rPr>
        <w:rFonts w:hint="default" w:ascii="ARIAL" w:hAnsi="ARIAL"/>
      </w:rPr>
    </w:lvl>
  </w:abstractNum>
  <w:abstractNum w:abstractNumId="17">
    <w:multiLevelType w:val="hybridMultilevel"/>
    <w:lvl w:ilvl="0">
      <w:start w:val="1"/>
      <w:numFmt w:val="bullet"/>
      <w:lvlText w:val="●"/>
      <w:lvlJc w:val="left"/>
      <w:pPr>
        <w:ind w:left="720" w:hanging="360"/>
      </w:pPr>
      <w:rPr>
        <w:rFonts w:hint="default" w:ascii="ARIAL" w:hAnsi="ARIAL"/>
      </w:rPr>
    </w:lvl>
  </w:abstractNum>
  <w:abstractNum w:abstractNumId="18">
    <w:multiLevelType w:val="hybridMultilevel"/>
    <w:lvl w:ilvl="0">
      <w:start w:val="1"/>
      <w:numFmt w:val="lowerLetter"/>
      <w:lvlText w:val="%1."/>
      <w:lvlJc w:val="left"/>
      <w:pPr>
        <w:ind w:left="720" w:hanging="360"/>
      </w:pPr>
      <w:rPr>
        <w:rFonts w:hint="default" w:ascii="ARIAL" w:hAnsi="ARIAL"/>
      </w:rPr>
    </w:lvl>
  </w:abstractNum>
  <w:abstractNum w:abstractNumId="19">
    <w:multiLevelType w:val="hybridMultilevel"/>
    <w:lvl w:ilvl="0">
      <w:start w:val="1"/>
      <w:numFmt w:val="bullet"/>
      <w:lvlText w:val="●"/>
      <w:lvlJc w:val="left"/>
      <w:pPr>
        <w:ind w:left="720" w:hanging="360"/>
      </w:pPr>
      <w:rPr>
        <w:rFonts w:hint="default" w:ascii="ARIAL" w:hAnsi="ARIAL"/>
      </w:rPr>
    </w:lvl>
  </w:abstractNum>
  <w:abstractNum w:abstractNumId="20">
    <w:multiLevelType w:val="hybridMultilevel"/>
    <w:lvl w:ilvl="0">
      <w:start w:val="1"/>
      <w:numFmt w:val="lowerLetter"/>
      <w:lvlText w:val="%1."/>
      <w:lvlJc w:val="left"/>
      <w:pPr>
        <w:ind w:left="720" w:hanging="360"/>
      </w:pPr>
      <w:rPr>
        <w:rFonts w:hint="default" w:ascii="ARIAL" w:hAnsi="ARIAL"/>
      </w:rPr>
    </w:lvl>
  </w:abstractNum>
  <w:abstractNum w:abstractNumId="21">
    <w:multiLevelType w:val="hybridMultilevel"/>
    <w:lvl w:ilvl="0">
      <w:start w:val="1"/>
      <w:numFmt w:val="upperRoman"/>
      <w:lvlText w:val="%1."/>
      <w:lvlJc w:val="left"/>
      <w:pPr>
        <w:ind w:left="1440" w:hanging="360"/>
      </w:pPr>
      <w:rPr>
        <w:rFonts w:hint="default" w:ascii="ARIAL" w:hAnsi="ARIAL"/>
      </w:rPr>
    </w:lvl>
  </w:abstractNum>
  <w:abstractNum w:abstractNumId="22">
    <w:multiLevelType w:val="hybridMultilevel"/>
    <w:lvl w:ilvl="0">
      <w:start w:val="1"/>
      <w:numFmt w:val="lowerLetter"/>
      <w:lvlText w:val="%1."/>
      <w:lvlJc w:val="left"/>
      <w:pPr>
        <w:ind w:left="720" w:hanging="360"/>
      </w:pPr>
      <w:rPr>
        <w:rFonts w:hint="default" w:ascii="ARIAL" w:hAnsi="ARIAL"/>
      </w:rPr>
    </w:lvl>
  </w:abstractNum>
  <w:abstractNum w:abstractNumId="23">
    <w:multiLevelType w:val="hybridMultilevel"/>
    <w:lvl w:ilvl="0">
      <w:start w:val="1"/>
      <w:numFmt w:val="upperRoman"/>
      <w:lvlText w:val="%1."/>
      <w:lvlJc w:val="left"/>
      <w:pPr>
        <w:ind w:left="1440" w:hanging="360"/>
      </w:pPr>
      <w:rPr>
        <w:rFonts w:hint="default" w:ascii="ARIAL" w:hAnsi="ARIAL"/>
      </w:rPr>
    </w:lvl>
  </w:abstractNum>
  <w:abstractNum w:abstractNumId="24">
    <w:multiLevelType w:val="hybridMultilevel"/>
    <w:lvl w:ilvl="0">
      <w:start w:val="1"/>
      <w:numFmt w:val="upperRoman"/>
      <w:lvlText w:val="%1."/>
      <w:lvlJc w:val="left"/>
      <w:pPr>
        <w:ind w:left="1440" w:hanging="360"/>
      </w:pPr>
      <w:rPr>
        <w:rFonts w:hint="default" w:ascii="ARIAL" w:hAnsi="ARIAL"/>
      </w:rPr>
    </w:lvl>
  </w:abstractNum>
  <w:abstractNum w:abstractNumId="25">
    <w:multiLevelType w:val="hybridMultilevel"/>
    <w:lvl w:ilvl="0">
      <w:start w:val="1"/>
      <w:numFmt w:val="lowerLetter"/>
      <w:lvlText w:val="%1."/>
      <w:lvlJc w:val="left"/>
      <w:pPr>
        <w:ind w:left="720" w:hanging="360"/>
      </w:pPr>
      <w:rPr>
        <w:rFonts w:hint="default" w:ascii="ARIAL" w:hAnsi="ARIAL"/>
      </w:rPr>
    </w:lvl>
  </w:abstractNum>
  <w:abstractNum w:abstractNumId="26">
    <w:multiLevelType w:val="hybridMultilevel"/>
    <w:lvl w:ilvl="0">
      <w:start w:val="1"/>
      <w:numFmt w:val="lowerLetter"/>
      <w:lvlText w:val="%1."/>
      <w:lvlJc w:val="left"/>
      <w:pPr>
        <w:ind w:left="720" w:hanging="360"/>
      </w:pPr>
      <w:rPr>
        <w:rFonts w:hint="default" w:ascii="ARIAL" w:hAnsi="ARIAL"/>
      </w:rPr>
    </w:lvl>
  </w:abstractNum>
  <w:abstractNum w:abstractNumId="27">
    <w:multiLevelType w:val="hybridMultilevel"/>
    <w:lvl w:ilvl="0">
      <w:start w:val="1"/>
      <w:numFmt w:val="bullet"/>
      <w:lvlText w:val="●"/>
      <w:lvlJc w:val="left"/>
      <w:pPr>
        <w:ind w:left="720" w:hanging="360"/>
      </w:pPr>
      <w:rPr>
        <w:rFonts w:hint="default" w:ascii="ARIAL" w:hAnsi="ARIAL"/>
      </w:rPr>
    </w:lvl>
  </w:abstractNum>
  <w:abstractNum w:abstractNumId="28">
    <w:multiLevelType w:val="hybridMultilevel"/>
    <w:lvl w:ilvl="0">
      <w:start w:val="1"/>
      <w:numFmt w:val="bullet"/>
      <w:lvlText w:val="●"/>
      <w:lvlJc w:val="left"/>
      <w:pPr>
        <w:ind w:left="720" w:hanging="360"/>
      </w:pPr>
      <w:rPr>
        <w:rFonts w:hint="default" w:ascii="ARIAL" w:hAnsi="ARIAL"/>
      </w:rPr>
    </w:lvl>
  </w:abstractNum>
  <w:abstractNum w:abstractNumId="29">
    <w:multiLevelType w:val="hybridMultilevel"/>
    <w:lvl w:ilvl="0">
      <w:start w:val="1"/>
      <w:numFmt w:val="lowerLetter"/>
      <w:lvlText w:val="%1."/>
      <w:lvlJc w:val="left"/>
      <w:pPr>
        <w:ind w:left="720" w:hanging="360"/>
      </w:pPr>
      <w:rPr>
        <w:rFonts w:hint="default" w:ascii="ARIAL" w:hAnsi="ARIAL"/>
      </w:rPr>
    </w:lvl>
  </w:abstractNum>
  <w:abstractNum w:abstractNumId="30">
    <w:multiLevelType w:val="hybridMultilevel"/>
    <w:lvl w:ilvl="0">
      <w:start w:val="1"/>
      <w:numFmt w:val="lowerLetter"/>
      <w:lvlText w:val="%1."/>
      <w:lvlJc w:val="left"/>
      <w:pPr>
        <w:ind w:left="720" w:hanging="360"/>
      </w:pPr>
      <w:rPr>
        <w:rFonts w:hint="default" w:ascii="ARIAL" w:hAnsi="ARIAL"/>
      </w:rPr>
    </w:lvl>
  </w:abstractNum>
  <w:abstractNum w:abstractNumId="31">
    <w:multiLevelType w:val="hybridMultilevel"/>
    <w:lvl w:ilvl="0">
      <w:start w:val="1"/>
      <w:numFmt w:val="lowerLetter"/>
      <w:lvlText w:val="%1."/>
      <w:lvlJc w:val="left"/>
      <w:pPr>
        <w:ind w:left="720" w:hanging="360"/>
      </w:pPr>
      <w:rPr>
        <w:rFonts w:hint="default" w:ascii="ARIAL" w:hAnsi="ARIAL"/>
      </w:rPr>
    </w:lvl>
  </w:abstractNum>
  <w:abstractNum w:abstractNumId="32">
    <w:multiLevelType w:val="hybridMultilevel"/>
    <w:lvl w:ilvl="0">
      <w:start w:val="1"/>
      <w:numFmt w:val="upperRoman"/>
      <w:lvlText w:val="%1."/>
      <w:lvlJc w:val="left"/>
      <w:pPr>
        <w:ind w:left="1440" w:hanging="360"/>
      </w:pPr>
      <w:rPr>
        <w:rFonts w:hint="default" w:ascii="ARIAL" w:hAnsi="ARIAL"/>
      </w:rPr>
    </w:lvl>
  </w:abstractNum>
  <w:abstractNum w:abstractNumId="33">
    <w:multiLevelType w:val="hybridMultilevel"/>
    <w:lvl w:ilvl="0">
      <w:start w:val="1"/>
      <w:numFmt w:val="decimal"/>
      <w:lvlText w:val="%1."/>
      <w:lvlJc w:val="left"/>
      <w:pPr>
        <w:ind w:left="2160" w:hanging="360"/>
      </w:pPr>
      <w:rPr>
        <w:rFonts w:hint="default" w:ascii="ARIAL" w:hAnsi="ARIAL"/>
      </w:rPr>
    </w:lvl>
  </w:abstractNum>
  <w:abstractNum w:abstractNumId="34">
    <w:multiLevelType w:val="hybridMultilevel"/>
    <w:lvl w:ilvl="0">
      <w:start w:val="1"/>
      <w:numFmt w:val="decimal"/>
      <w:lvlText w:val="%1."/>
      <w:lvlJc w:val="left"/>
      <w:pPr>
        <w:ind w:left="720" w:hanging="360"/>
      </w:pPr>
      <w:rPr>
        <w:rFonts w:hint="default" w:ascii="ARIAL" w:hAnsi="ARIAL"/>
      </w:rPr>
    </w:lvl>
  </w:abstractNum>
  <w:abstractNum w:abstractNumId="35">
    <w:multiLevelType w:val="hybridMultilevel"/>
    <w:lvl w:ilvl="0">
      <w:start w:val="1"/>
      <w:numFmt w:val="lowerLetter"/>
      <w:lvlText w:val="%1."/>
      <w:lvlJc w:val="left"/>
      <w:pPr>
        <w:ind w:left="720" w:hanging="360"/>
      </w:pPr>
      <w:rPr>
        <w:rFonts w:hint="default" w:ascii="ARIAL" w:hAnsi="ARIAL"/>
      </w:rPr>
    </w:lvl>
  </w:abstractNum>
  <w:abstractNum w:abstractNumId="36">
    <w:multiLevelType w:val="hybridMultilevel"/>
    <w:lvl w:ilvl="0">
      <w:start w:val="1"/>
      <w:numFmt w:val="lowerLetter"/>
      <w:lvlText w:val="%1."/>
      <w:lvlJc w:val="left"/>
      <w:pPr>
        <w:ind w:left="720" w:hanging="360"/>
      </w:pPr>
      <w:rPr>
        <w:rFonts w:hint="default" w:ascii="ARIAL" w:hAnsi="ARIAL"/>
      </w:rPr>
    </w:lvl>
  </w:abstractNum>
  <w:abstractNum w:abstractNumId="37">
    <w:multiLevelType w:val="hybridMultilevel"/>
    <w:lvl w:ilvl="0">
      <w:start w:val="1"/>
      <w:numFmt w:val="lowerLetter"/>
      <w:lvlText w:val="%1."/>
      <w:lvlJc w:val="left"/>
      <w:pPr>
        <w:ind w:left="720" w:hanging="360"/>
      </w:pPr>
      <w:rPr>
        <w:rFonts w:hint="default" w:ascii="ARIAL" w:hAnsi="ARIAL"/>
      </w:rPr>
    </w:lvl>
  </w:abstractNum>
  <w:abstractNum w:abstractNumId="38">
    <w:multiLevelType w:val="hybridMultilevel"/>
    <w:lvl w:ilvl="0">
      <w:start w:val="1"/>
      <w:numFmt w:val="upperRoman"/>
      <w:lvlText w:val="%1."/>
      <w:lvlJc w:val="left"/>
      <w:pPr>
        <w:ind w:left="1440" w:hanging="360"/>
      </w:pPr>
      <w:rPr>
        <w:rFonts w:hint="default" w:ascii="ARIAL" w:hAnsi="ARIAL"/>
      </w:rPr>
    </w:lvl>
  </w:abstractNum>
  <w:abstractNum w:abstractNumId="39">
    <w:multiLevelType w:val="hybridMultilevel"/>
    <w:lvl w:ilvl="0">
      <w:start w:val="1"/>
      <w:numFmt w:val="decimal"/>
      <w:lvlText w:val="%1."/>
      <w:lvlJc w:val="left"/>
      <w:pPr>
        <w:ind w:left="2160" w:hanging="360"/>
      </w:pPr>
      <w:rPr>
        <w:rFonts w:hint="default" w:ascii="ARIAL" w:hAnsi="ARIAL"/>
      </w:rPr>
    </w:lvl>
  </w:abstractNum>
  <w:abstractNum w:abstractNumId="40">
    <w:multiLevelType w:val="hybridMultilevel"/>
    <w:lvl w:ilvl="0">
      <w:start w:val="1"/>
      <w:numFmt w:val="decimal"/>
      <w:lvlText w:val="%1."/>
      <w:lvlJc w:val="left"/>
      <w:pPr>
        <w:ind w:left="720" w:hanging="360"/>
      </w:pPr>
      <w:rPr>
        <w:rFonts w:hint="default" w:ascii="ARIAL" w:hAnsi="ARIAL"/>
      </w:rPr>
    </w:lvl>
  </w:abstractNum>
  <w:abstractNum w:abstractNumId="41">
    <w:multiLevelType w:val="hybridMultilevel"/>
    <w:lvl w:ilvl="0">
      <w:start w:val="1"/>
      <w:numFmt w:val="decimal"/>
      <w:lvlText w:val="%1."/>
      <w:lvlJc w:val="left"/>
      <w:pPr>
        <w:ind w:left="720" w:hanging="360"/>
      </w:pPr>
      <w:rPr>
        <w:rFonts w:hint="default" w:ascii="ARIAL" w:hAnsi="ARIAL"/>
      </w:rPr>
    </w:lvl>
  </w:abstractNum>
  <w:num w:numId="1">
    <w:abstractNumId w:val="1"/>
  </w:num>
  <w:num w:numId="2">
    <w:abstractNumId w:val="0"/>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PDHeadingDefault"/>
    <w:next w:val="Normal"/>
    <w:link w:val="Heading1Char"/>
    <w:uiPriority w:val="9"/>
    <w:qFormat/>
    <w:rsid w:val="00841CD9"/>
    <w:pPr>
      <w:keepNext/>
      <w:keepLines/>
      <w:spacing w:before="480" w:line="300" w:lineRule="auto"/>
      <w:ind w:left="0" w:firstLine="0"/>
      <w:jc w:val="left"/>
      <w:outlineLvl w:val="0"/>
    </w:pPr>
    <w:rPr>
      <w:rFonts w:ascii="Arial" w:hAnsi="Arial" w:cs="Arial"/>
      <w:b w:val="true"/>
      <w:bCs w:val="true"/>
      <w:i w:val="false"/>
      <w:iCs w:val="false"/>
      <w:caps w:val="false"/>
      <w:color w:val="000000"/>
      <w:sz w:val="45"/>
      <w:szCs w:val="45"/>
      <w:u w:val="none"/>
    </w:rPr>
  </w:style>
  <w:style w:type="paragraph" w:styleId="Heading2">
    <w:name w:val="heading 2"/>
    <w:basedOn w:val="PDHeadingDefault"/>
    <w:next w:val="Normal"/>
    <w:link w:val="Heading2Char"/>
    <w:uiPriority w:val="9"/>
    <w:unhideWhenUsed/>
    <w:qFormat/>
    <w:rsid w:val="00841CD9"/>
    <w:pPr>
      <w:keepNext/>
      <w:keepLines/>
      <w:spacing w:before="200" w:line="300" w:lineRule="auto"/>
      <w:ind w:left="0" w:firstLine="0"/>
      <w:jc w:val="left"/>
      <w:outlineLvl w:val="1"/>
    </w:pPr>
    <w:rPr>
      <w:rFonts w:ascii="Arial" w:hAnsi="Arial" w:cs="Arial"/>
      <w:b w:val="true"/>
      <w:bCs w:val="true"/>
      <w:i w:val="false"/>
      <w:iCs w:val="false"/>
      <w:caps w:val="false"/>
      <w:color w:val="000000"/>
      <w:sz w:val="36"/>
      <w:szCs w:val="36"/>
      <w:u w:val="none"/>
    </w:rPr>
  </w:style>
  <w:style w:type="paragraph" w:styleId="Heading3">
    <w:name w:val="heading 3"/>
    <w:basedOn w:val="PDHeadingDefault"/>
    <w:next w:val="Normal"/>
    <w:link w:val="Heading3Char"/>
    <w:uiPriority w:val="9"/>
    <w:unhideWhenUsed/>
    <w:qFormat/>
    <w:rsid w:val="00841CD9"/>
    <w:pPr>
      <w:keepNext/>
      <w:keepLines/>
      <w:spacing w:before="200" w:line="300" w:lineRule="auto"/>
      <w:ind w:left="0" w:firstLine="0"/>
      <w:jc w:val="left"/>
      <w:outlineLvl w:val="2"/>
    </w:pPr>
    <w:rPr>
      <w:rFonts w:ascii="Arial" w:hAnsi="Arial" w:cs="Arial"/>
      <w:b w:val="true"/>
      <w:bCs w:val="true"/>
      <w:i w:val="false"/>
      <w:iCs w:val="false"/>
      <w:caps w:val="false"/>
      <w:color w:val="000000"/>
      <w:sz w:val="30"/>
      <w:szCs w:val="30"/>
      <w:u w:val="none"/>
    </w:rPr>
  </w:style>
  <w:style w:type="paragraph" w:styleId="Heading4">
    <w:name w:val="heading 4"/>
    <w:basedOn w:val="PDHeadingDefault"/>
    <w:next w:val="Normal"/>
    <w:link w:val="Heading4Char"/>
    <w:uiPriority w:val="9"/>
    <w:unhideWhenUsed/>
    <w:qFormat/>
    <w:rsid w:val="00841CD9"/>
    <w:pPr>
      <w:keepNext/>
      <w:keepLines/>
      <w:spacing w:before="200" w:line="300" w:lineRule="auto"/>
      <w:ind w:left="0" w:firstLine="0"/>
      <w:jc w:val="left"/>
      <w:outlineLvl w:val="3"/>
    </w:pPr>
    <w:rPr>
      <w:rFonts w:ascii="Arial" w:hAnsi="Arial" w:cs="Arial"/>
      <w:b w:val="true"/>
      <w:bCs w:val="true"/>
      <w:i w:val="false"/>
      <w:iCs w:val="false"/>
      <w:caps w:val="false"/>
      <w:color w:val="666666"/>
      <w:sz w:val="27"/>
      <w:szCs w:val="27"/>
      <w:u w:val="none"/>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styleId="BasePDHeaderFooter">
    <w:name w:val="BasePDHeaderFooter"/>
    <w:basedOn w:val="Normal"/>
    <w:uiPriority w:val="99"/>
    <w:pPr>
      <w:spacing w:after="0" w:line="360" w:lineRule="auto"/>
      <w:jc w:val="left"/>
    </w:pPr>
    <w:rPr>
      <w:rFonts w:ascii="Arial" w:hAnsi="Arial" w:cs="Arial"/>
      <w:b w:val="false"/>
      <w:bCs w:val="false"/>
      <w:i w:val="false"/>
      <w:iCs w:val="false"/>
      <w:caps w:val="false"/>
      <w:color w:val="000000"/>
      <w:sz w:val="16"/>
      <w:szCs w:val="16"/>
      <w:u w:val="none"/>
    </w:rPr>
  </w:style>
  <w:style w:styleId="PDHeader">
    <w:name w:val="PDHeader"/>
    <w:basedOn w:val="BasePDHeaderFooter"/>
    <w:uiPriority w:val="99"/>
    <w:pPr/>
  </w:style>
  <w:style w:styleId="PDFooter">
    <w:name w:val="PDFooter"/>
    <w:basedOn w:val="BasePDHeaderFooter"/>
    <w:uiPriority w:val="99"/>
    <w:pPr/>
  </w:style>
  <w:style w:styleId="PDHeadingDefault">
    <w:name w:val="PDHeadingDefault"/>
    <w:basedOn w:val="Normal"/>
    <w:uiPriority w:val="99"/>
    <w:pPr>
      <w:spacing w:line="300" w:lineRule="auto"/>
      <w:ind w:left="0" w:firstLine="0"/>
      <w:jc w:val="left"/>
    </w:pPr>
    <w:rPr>
      <w:rFonts w:ascii="Arial" w:hAnsi="Arial" w:cs="Arial"/>
      <w:b w:val="true"/>
      <w:bCs w:val="true"/>
      <w:i w:val="false"/>
      <w:iCs w:val="false"/>
      <w:caps w:val="false"/>
      <w:color w:val="000000"/>
      <w:u w:val="none"/>
    </w:rPr>
  </w:style>
  <w:style w:type="paragraph" w:styleId="Heading5">
    <w:name w:val="Heading 5"/>
    <w:basedOn w:val="PDHeadingDefault"/>
    <w:next w:val="Normal"/>
    <w:link w:val="Heading5Char"/>
    <w:uiPriority w:val="9"/>
    <w:unhideWhenUsed/>
    <w:qFormat/>
    <w:rsid w:val="00841CD9"/>
    <w:pPr>
      <w:keepNext/>
      <w:keepLines/>
      <w:spacing w:before="200" w:line="300" w:lineRule="auto"/>
      <w:ind w:left="0" w:firstLine="0"/>
      <w:jc w:val="left"/>
      <w:outlineLvl w:val="3"/>
    </w:pPr>
    <w:rPr>
      <w:rFonts w:ascii="Arial" w:hAnsi="Arial" w:cs="Arial"/>
      <w:b w:val="true"/>
      <w:bCs w:val="true"/>
      <w:i w:val="false"/>
      <w:iCs w:val="false"/>
      <w:caps w:val="false"/>
      <w:color w:val="666666"/>
      <w:sz w:val="24"/>
      <w:szCs w:val="24"/>
      <w:u w:val="none"/>
    </w:rPr>
  </w:style>
  <w:style w:type="character" w:styleId="Heading5Char" w:customStyle="true">
    <w:name w:val="Heading 5 Char"/>
    <w:basedOn w:val="PDHeadingDefault"/>
    <w:link w:val="Heading5"/>
    <w:uiPriority w:val="9"/>
    <w:rsid w:val="00841CD9"/>
    <w:rPr>
      <w:rFonts w:asciiTheme="majorHAnsi" w:hAnsiTheme="majorHAnsi" w:eastAsiaTheme="majorEastAsia" w:cstheme="majorBidi"/>
      <w:b/>
      <w:bCs/>
      <w:i/>
      <w:iCs/>
      <w:color w:val="4F81BD" w:themeColor="accent1"/>
    </w:rPr>
  </w:style>
  <w:style w:type="character" w:styleId="Hyperlink">
    <w:name w:val="Hyperlink"/>
    <w:basedOn w:val="DefaultParagraphFont"/>
    <w:uiPriority w:val="99"/>
    <w:unhideWhenUsed/>
    <w:rPr>
      <w:b w:val="false"/>
      <w:bCs w:val="false"/>
      <w:i w:val="false"/>
      <w:iCs w:val="false"/>
      <w:color w:val="1b58c5"/>
      <w:u w:val="single"/>
    </w:rPr>
  </w:style>
  <w:style w:type="table" w:styleId="PDPricingTableMain">
    <w:name w:val="PDPricingTableMain"/>
    <w:basedOn w:val="Normal"/>
    <w:uiPriority w:val="9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tblStylePr w:type="band2Horz">
      <w:pPr/>
      <w:rPr/>
      <w:tblPr xmlns:xsi="http://www.w3.org/2001/XMLSchema-instance" xsi:type="w:CT_TblPr"/>
      <w:tcPr/>
    </w:tblStylePr>
  </w:style>
  <w:style w:type="table" w:styleId="PDPricingTableMainWithHeader">
    <w:name w:val="PDPricingTableMainWithHeader"/>
    <w:basedOn w:val="Normal"/>
    <w:uiPriority w:val="9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Pr>
    <w:tcPr>
      <w:tcMar>
        <w:top w:w="105" w:type="dxa"/>
        <w:bottom w:w="105" w:type="dxa"/>
      </w:tcMar>
    </w:tcPr>
    <w:tblStylePr w:type="band2Horz">
      <w:pPr/>
      <w:rPr/>
      <w:tblPr xmlns:xsi="http://www.w3.org/2001/XMLSchema-instance" xsi:type="w:CT_TblPr"/>
      <w:tcPr/>
    </w:tblStylePr>
    <w:tblStylePr w:type="firstRow">
      <w:pPr>
        <w:spacing w:before="0" w:after="0" w:line="360" w:lineRule="auto"/>
        <w:jc w:val="left"/>
      </w:pPr>
      <w:rPr>
        <w:rFonts w:ascii="Arial" w:hAnsi="Arial" w:cs="Arial"/>
        <w:b w:val="true"/>
        <w:bCs w:val="true"/>
        <w:i w:val="false"/>
        <w:iCs w:val="false"/>
        <w:caps w:val="false"/>
        <w:color w:val="000000"/>
        <w:sz w:val="22"/>
        <w:szCs w:val="22"/>
        <w:u w:val="none"/>
      </w:rPr>
      <w:tblPr xmlns:xsi="http://www.w3.org/2001/XMLSchema-instance" xsi:type="w:CT_TblPr"/>
      <w:tcPr>
        <w:shd w:val="clear" w:color="auto" w:fill="efefef"/>
      </w:tcPr>
    </w:tblStylePr>
  </w:style>
  <w:style w:type="table" w:styleId="PDPricingTableTotal">
    <w:name w:val="PDPricingTableTotal"/>
    <w:basedOn w:val="Normal"/>
    <w:uiPriority w:val="99"/>
    <w:pPr>
      <w:spacing w:before="0" w:after="0" w:line="360" w:lineRule="auto"/>
      <w:jc w:val="left"/>
    </w:pPr>
    <w:rPr>
      <w:rFonts w:ascii="Arial" w:hAnsi="Arial" w:cs="Arial"/>
      <w:b w:val="false"/>
      <w:bCs w:val="false"/>
      <w:i w:val="false"/>
      <w:iCs w:val="false"/>
      <w:color w:val="000000"/>
      <w:sz w:val="22"/>
      <w:szCs w:val="22"/>
      <w:u w:val="none"/>
    </w:rPr>
  </w:style>
  <w:style w:type="table" w:styleId="TableGrid">
    <w:name w:val="Table Grid"/>
    <w:basedOn w:val="TableNormal"/>
    <w:uiPriority w:val="5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 w:type="table" w:styleId="TableGridWithHeader">
    <w:name w:val="TableGridWithHeader"/>
    <w:basedOn w:val="TableNormal"/>
    <w:uiPriority w:val="59"/>
    <w:pPr>
      <w:spacing w:before="0" w:after="0" w:line="360" w:lineRule="auto"/>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tblStylePr w:type="firstRow">
      <w:pPr>
        <w:spacing w:before="0" w:after="0" w:line="360" w:lineRule="auto"/>
        <w:jc w:val="left"/>
      </w:pPr>
      <w:rPr>
        <w:rFonts w:ascii="Arial" w:hAnsi="Arial" w:cs="Arial"/>
        <w:b w:val="true"/>
        <w:bCs w:val="true"/>
        <w:i w:val="false"/>
        <w:iCs w:val="false"/>
        <w:caps w:val="false"/>
        <w:color w:val="000000"/>
        <w:sz w:val="22"/>
        <w:szCs w:val="22"/>
        <w:u w:val="none"/>
      </w:rPr>
      <w:tblPr xmlns:xsi="http://www.w3.org/2001/XMLSchema-instance" xsi:type="w:CT_TblPr"/>
      <w:tcPr>
        <w:shd w:val="clear" w:color="auto" w:fill="efefef"/>
      </w:tcPr>
    </w:tblStylePr>
  </w:style>
  <w:style w:type="table" w:styleId="PDRowItem">
    <w:name w:val="PDRowItem"/>
    <w:basedOn w:val="Normal"/>
    <w:uiPriority w:val="99"/>
    <w:tblPr xmlns:xsi="http://www.w3.org/2001/XMLSchema-instance" xsi:type="w:CT_TblPr">
      <w:tblCellMar>
        <w:bottom w:w="350" w:type="dxa"/>
        <w:right w:w="180" w:type="dxa"/>
      </w:tblCellMar>
    </w:tblPr>
  </w:style>
  <w:style w:styleId="PDParagraphDefault">
    <w:name w:val="PDParagraphDefault"/>
    <w:basedOn w:val="Normal"/>
    <w:uiPriority w:val="99"/>
    <w:pPr>
      <w:spacing w:after="0" w:line="360" w:lineRule="auto"/>
      <w:jc w:val="left"/>
    </w:pPr>
    <w:rPr>
      <w:rFonts w:ascii="Arial" w:hAnsi="Arial" w:cs="Arial"/>
      <w:b w:val="false"/>
      <w:bCs w:val="false"/>
      <w:i w:val="false"/>
      <w:iCs w:val="false"/>
      <w:caps w:val="false"/>
      <w:color w:val="000000"/>
      <w:sz w:val="22"/>
      <w:szCs w:val="22"/>
      <w:u w:val="none"/>
    </w:rPr>
  </w:style>
  <w:style w:type="table" w:styleId="1234213731396511">
    <w:name w:val="CustomGrid"/>
    <w:basedOn w:val="TableNormal"/>
    <w:uiPriority w:val="59"/>
    <w:pPr>
      <w:spacing w:before="0" w:after="0"/>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 w:type="table" w:styleId="1234213737721002">
    <w:name w:val="CustomGrid"/>
    <w:basedOn w:val="TableNormal"/>
    <w:uiPriority w:val="59"/>
    <w:pPr>
      <w:spacing w:before="0" w:after="0"/>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 w:type="table" w:styleId="1234213740237894">
    <w:name w:val="CustomGrid"/>
    <w:basedOn w:val="TableNormal"/>
    <w:uiPriority w:val="59"/>
    <w:pPr>
      <w:spacing w:before="0" w:after="0"/>
      <w:ind w:left="105" w:right="105"/>
      <w:jc w:val="left"/>
    </w:pPr>
    <w:rPr>
      <w:rFonts w:ascii="Arial" w:hAnsi="Arial" w:cs="Arial"/>
      <w:b w:val="false"/>
      <w:bCs w:val="false"/>
      <w:i w:val="false"/>
      <w:iCs w:val="false"/>
      <w:caps w:val="false"/>
      <w:color w:val="000000"/>
      <w:sz w:val="22"/>
      <w:szCs w:val="22"/>
      <w:u w:val="none"/>
    </w:rPr>
    <w:tblPr>
      <w:tblStyleRowBandSize w:val="1"/>
      <w:tblInd w:w="0"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
    <w:tcPr>
      <w:tcMar>
        <w:top w:w="105" w:type="dxa"/>
        <w:bottom w:w="105" w:type="dxa"/>
      </w:tcMar>
    </w:tcPr>
    <w:tblStylePr w:type="band1Horz">
      <w:pPr/>
      <w:rPr/>
      <w:tblPr xmlns:xsi="http://www.w3.org/2001/XMLSchema-instance" xsi:type="w:CT_TblPr"/>
      <w:tcPr/>
    </w:tblStyle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hyperlink" Target="mailto:help@befree.org" TargetMode="External"/><Relationship Id="rId18" Type="http://schemas.openxmlformats.org/officeDocument/2006/relationships/customXml" Target="../customXml/item3.xml"/><Relationship Id="rId3" Type="http://schemas.openxmlformats.org/officeDocument/2006/relationships/header" Target="header-portrait.xml"/><Relationship Id="rId7" Type="http://schemas.openxmlformats.org/officeDocument/2006/relationships/hyperlink" Target="mailto:pkim@partners.nett" TargetMode="External"/><Relationship Id="rId12" Type="http://schemas.openxmlformats.org/officeDocument/2006/relationships/hyperlink" Target="mailto:help@befree.org"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mailto:lcossette@partners.net" TargetMode="External"/><Relationship Id="rId11" Type="http://schemas.openxmlformats.org/officeDocument/2006/relationships/hyperlink" Target="about:blank" TargetMode="External"/><Relationship Id="rId5" Type="http://schemas.openxmlformats.org/officeDocument/2006/relationships/image" Target="media/document_image_rId5.gif"/><Relationship Id="rId15" Type="http://schemas.openxmlformats.org/officeDocument/2006/relationships/hyperlink" Target="https://www.state.gov/wp-content/uploads/2021/02/U.S.-Department-of-State-Standard-Terms-and-Conditions-10-21-20.pdf" TargetMode="External"/><Relationship Id="rId10" Type="http://schemas.openxmlformats.org/officeDocument/2006/relationships/hyperlink" Target="about:blank" TargetMode="External"/><Relationship Id="rId4" Type="http://schemas.openxmlformats.org/officeDocument/2006/relationships/footer" Target="footer-portrait.xml"/><Relationship Id="rId9" Type="http://schemas.openxmlformats.org/officeDocument/2006/relationships/hyperlink" Target="about:blank" TargetMode="External"/><Relationship Id="rId14" Type="http://schemas.openxmlformats.org/officeDocument/2006/relationships/hyperlink" Target="https://www.state.gov/wp-content/uploads/2021/02/U.S.-Department-of-State-Standard-Terms-and-Conditions-10-21-20.pdf" TargetMode="Externa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5F28C17-A858-457B-B060-AEAAFF87A4B1}"/>
</file>

<file path=customXml/itemProps2.xml><?xml version="1.0" encoding="utf-8"?>
<ds:datastoreItem xmlns:ds="http://schemas.openxmlformats.org/officeDocument/2006/customXml" ds:itemID="{08C79ECF-7F05-48E3-9991-AB8A924B9323}"/>
</file>

<file path=customXml/itemProps3.xml><?xml version="1.0" encoding="utf-8"?>
<ds:datastoreItem xmlns:ds="http://schemas.openxmlformats.org/officeDocument/2006/customXml" ds:itemID="{B759FFA3-287C-47AB-A490-40CE5D6198A9}"/>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