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0B3A9AE" w14:textId="77777777" w:rsidR="002107CA" w:rsidRDefault="00680BC2">
      <w:r>
        <w:rPr>
          <w:noProof/>
        </w:rPr>
        <w:drawing>
          <wp:inline distT="0" distB="0" distL="0" distR="0" wp14:anchorId="57F38DF9" wp14:editId="359A7727">
            <wp:extent cx="320040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200400" cy="504825"/>
                    </a:xfrm>
                    <a:prstGeom prst="rect">
                      <a:avLst/>
                    </a:prstGeom>
                  </pic:spPr>
                </pic:pic>
              </a:graphicData>
            </a:graphic>
          </wp:inline>
        </w:drawing>
      </w:r>
    </w:p>
    <w:p w14:paraId="3781592B" w14:textId="77777777" w:rsidR="002107CA" w:rsidRDefault="002107CA">
      <w:pPr>
        <w:spacing w:after="0" w:line="240" w:lineRule="auto"/>
      </w:pPr>
    </w:p>
    <w:p w14:paraId="7846A241" w14:textId="77777777" w:rsidR="002107CA" w:rsidRDefault="00680BC2">
      <w:pPr>
        <w:pStyle w:val="PDParagraphDefault"/>
        <w:jc w:val="center"/>
      </w:pPr>
      <w:r>
        <w:rPr>
          <w:rFonts w:ascii="Times New Roman" w:hAnsi="Times New Roman" w:cs="Times New Roman"/>
          <w:b/>
          <w:bCs/>
          <w:sz w:val="27"/>
          <w:szCs w:val="27"/>
        </w:rPr>
        <w:t xml:space="preserve">BLANKET PURCHASE AGREEMENT (BPA) </w:t>
      </w:r>
    </w:p>
    <w:p w14:paraId="48CB9D6F" w14:textId="77777777" w:rsidR="002107CA" w:rsidRDefault="002107CA">
      <w:pPr>
        <w:pStyle w:val="PDParagraphDefault"/>
        <w:jc w:val="center"/>
      </w:pPr>
    </w:p>
    <w:p w14:paraId="4663950C" w14:textId="77777777" w:rsidR="002107CA" w:rsidRDefault="00680BC2">
      <w:pPr>
        <w:pStyle w:val="PDParagraphDefault"/>
        <w:jc w:val="center"/>
      </w:pPr>
      <w:r>
        <w:rPr>
          <w:rFonts w:ascii="Times New Roman" w:hAnsi="Times New Roman" w:cs="Times New Roman"/>
          <w:sz w:val="21"/>
          <w:szCs w:val="21"/>
        </w:rPr>
        <w:t>Between</w:t>
      </w:r>
    </w:p>
    <w:p w14:paraId="7559D282" w14:textId="77777777" w:rsidR="002107CA" w:rsidRDefault="002107CA">
      <w:pPr>
        <w:pStyle w:val="PDParagraphDefault"/>
        <w:jc w:val="center"/>
      </w:pPr>
    </w:p>
    <w:p w14:paraId="11EDCDAD" w14:textId="77777777" w:rsidR="002107CA" w:rsidRDefault="00680BC2">
      <w:pPr>
        <w:pStyle w:val="PDParagraphDefault"/>
        <w:jc w:val="center"/>
      </w:pPr>
      <w:r>
        <w:rPr>
          <w:rFonts w:ascii="Times New Roman" w:hAnsi="Times New Roman" w:cs="Times New Roman"/>
          <w:b/>
          <w:bCs/>
          <w:sz w:val="21"/>
          <w:szCs w:val="21"/>
        </w:rPr>
        <w:t>Partners Technical Exchange Jamaica Limited</w:t>
      </w:r>
    </w:p>
    <w:p w14:paraId="6AF8107B" w14:textId="77777777" w:rsidR="002107CA" w:rsidRDefault="002107CA">
      <w:pPr>
        <w:pStyle w:val="PDParagraphDefault"/>
        <w:jc w:val="center"/>
      </w:pPr>
    </w:p>
    <w:p w14:paraId="499D2616" w14:textId="77777777" w:rsidR="002107CA" w:rsidRDefault="00680BC2">
      <w:pPr>
        <w:pStyle w:val="PDParagraphDefault"/>
        <w:jc w:val="center"/>
      </w:pPr>
      <w:r>
        <w:rPr>
          <w:rFonts w:ascii="Times New Roman" w:hAnsi="Times New Roman" w:cs="Times New Roman"/>
          <w:sz w:val="21"/>
          <w:szCs w:val="21"/>
        </w:rPr>
        <w:t>And</w:t>
      </w:r>
    </w:p>
    <w:p w14:paraId="2CCAE6F2" w14:textId="77777777" w:rsidR="002107CA" w:rsidRDefault="002107CA">
      <w:pPr>
        <w:pStyle w:val="PDParagraphDefault"/>
        <w:jc w:val="center"/>
      </w:pPr>
    </w:p>
    <w:p w14:paraId="7F0A9A4B" w14:textId="77777777" w:rsidR="002107CA" w:rsidRDefault="00680BC2">
      <w:pPr>
        <w:pStyle w:val="PDParagraphDefault"/>
        <w:jc w:val="center"/>
      </w:pPr>
      <w:r>
        <w:rPr>
          <w:rFonts w:ascii="Times New Roman" w:hAnsi="Times New Roman" w:cs="Times New Roman"/>
          <w:b/>
          <w:bCs/>
          <w:sz w:val="21"/>
          <w:szCs w:val="21"/>
        </w:rPr>
        <w:t>&lt;</w:t>
      </w:r>
      <w:r>
        <w:rPr>
          <w:rFonts w:ascii="Times New Roman" w:hAnsi="Times New Roman" w:cs="Times New Roman"/>
          <w:b/>
          <w:bCs/>
          <w:sz w:val="21"/>
          <w:szCs w:val="21"/>
          <w:shd w:val="clear" w:color="auto" w:fill="FFFF00"/>
        </w:rPr>
        <w:t>Vendor Name</w:t>
      </w:r>
      <w:r>
        <w:rPr>
          <w:rFonts w:ascii="Times New Roman" w:hAnsi="Times New Roman" w:cs="Times New Roman"/>
          <w:b/>
          <w:bCs/>
          <w:sz w:val="21"/>
          <w:szCs w:val="21"/>
        </w:rPr>
        <w:t>&gt;</w:t>
      </w:r>
    </w:p>
    <w:p w14:paraId="54CE1AEB" w14:textId="77777777" w:rsidR="002107CA" w:rsidRDefault="002107CA">
      <w:pPr>
        <w:pStyle w:val="PDParagraphDefault"/>
        <w:jc w:val="center"/>
      </w:pPr>
    </w:p>
    <w:p w14:paraId="01EB83F7" w14:textId="053FE8A1" w:rsidR="002107CA" w:rsidRDefault="00680BC2">
      <w:pPr>
        <w:pStyle w:val="PDParagraphDefault"/>
        <w:jc w:val="center"/>
      </w:pPr>
      <w:r>
        <w:rPr>
          <w:rFonts w:ascii="Times New Roman" w:hAnsi="Times New Roman" w:cs="Times New Roman"/>
          <w:b/>
          <w:bCs/>
          <w:sz w:val="21"/>
          <w:szCs w:val="21"/>
        </w:rPr>
        <w:t>BPA No:</w:t>
      </w:r>
    </w:p>
    <w:p w14:paraId="43323EFF" w14:textId="77777777" w:rsidR="002107CA" w:rsidRDefault="002107CA">
      <w:pPr>
        <w:pStyle w:val="PDParagraphDefault"/>
        <w:jc w:val="both"/>
      </w:pPr>
    </w:p>
    <w:p w14:paraId="79A7932E" w14:textId="77777777" w:rsidR="002107CA" w:rsidRDefault="002107CA">
      <w:pPr>
        <w:pStyle w:val="PDParagraphDefault"/>
        <w:jc w:val="both"/>
      </w:pPr>
    </w:p>
    <w:p w14:paraId="2CC634B0" w14:textId="116F424A" w:rsidR="002107CA" w:rsidRDefault="00680BC2">
      <w:pPr>
        <w:pStyle w:val="PDParagraphDefault"/>
        <w:jc w:val="both"/>
        <w:rPr>
          <w:rFonts w:ascii="Times New Roman" w:hAnsi="Times New Roman" w:cs="Times New Roman"/>
          <w:sz w:val="21"/>
          <w:szCs w:val="21"/>
        </w:rPr>
      </w:pPr>
      <w:r>
        <w:rPr>
          <w:rFonts w:ascii="Times New Roman" w:hAnsi="Times New Roman" w:cs="Times New Roman"/>
          <w:sz w:val="21"/>
          <w:szCs w:val="21"/>
        </w:rPr>
        <w:t xml:space="preserve">In response to the quotation(s) dated </w:t>
      </w:r>
      <w:r>
        <w:rPr>
          <w:rFonts w:ascii="Times New Roman" w:hAnsi="Times New Roman" w:cs="Times New Roman"/>
          <w:b/>
          <w:bCs/>
          <w:sz w:val="21"/>
          <w:szCs w:val="21"/>
        </w:rPr>
        <w:t>&lt;</w:t>
      </w:r>
      <w:r>
        <w:rPr>
          <w:rFonts w:ascii="Times New Roman" w:hAnsi="Times New Roman" w:cs="Times New Roman"/>
          <w:b/>
          <w:bCs/>
          <w:sz w:val="21"/>
          <w:szCs w:val="21"/>
          <w:shd w:val="clear" w:color="auto" w:fill="FFFF00"/>
        </w:rPr>
        <w:t>Date of quotation</w:t>
      </w:r>
      <w:r>
        <w:rPr>
          <w:rFonts w:ascii="Times New Roman" w:hAnsi="Times New Roman" w:cs="Times New Roman"/>
          <w:b/>
          <w:bCs/>
          <w:sz w:val="21"/>
          <w:szCs w:val="21"/>
        </w:rPr>
        <w:t>&gt;</w:t>
      </w:r>
      <w:r>
        <w:rPr>
          <w:rFonts w:ascii="Times New Roman" w:hAnsi="Times New Roman" w:cs="Times New Roman"/>
          <w:sz w:val="21"/>
          <w:szCs w:val="21"/>
        </w:rPr>
        <w:t xml:space="preserve">, </w:t>
      </w:r>
      <w:r>
        <w:rPr>
          <w:rFonts w:ascii="Times New Roman" w:hAnsi="Times New Roman" w:cs="Times New Roman"/>
          <w:sz w:val="21"/>
          <w:szCs w:val="21"/>
        </w:rPr>
        <w:t xml:space="preserve">Partners Technical Exchange Jamaica Limited (hereinafter, referred to as POA) is pleased to engage with </w:t>
      </w:r>
      <w:r>
        <w:rPr>
          <w:rFonts w:ascii="Times New Roman" w:hAnsi="Times New Roman" w:cs="Times New Roman"/>
          <w:b/>
          <w:bCs/>
          <w:sz w:val="21"/>
          <w:szCs w:val="21"/>
        </w:rPr>
        <w:t>&lt;</w:t>
      </w:r>
      <w:r>
        <w:rPr>
          <w:rFonts w:ascii="Times New Roman" w:hAnsi="Times New Roman" w:cs="Times New Roman"/>
          <w:b/>
          <w:bCs/>
          <w:sz w:val="21"/>
          <w:szCs w:val="21"/>
          <w:shd w:val="clear" w:color="auto" w:fill="FFFF00"/>
        </w:rPr>
        <w:t>Vendor Name</w:t>
      </w:r>
      <w:r>
        <w:rPr>
          <w:rFonts w:ascii="Times New Roman" w:hAnsi="Times New Roman" w:cs="Times New Roman"/>
          <w:b/>
          <w:bCs/>
          <w:sz w:val="21"/>
          <w:szCs w:val="21"/>
        </w:rPr>
        <w:t xml:space="preserve">&gt; </w:t>
      </w:r>
      <w:r>
        <w:rPr>
          <w:rFonts w:ascii="Times New Roman" w:hAnsi="Times New Roman" w:cs="Times New Roman"/>
          <w:sz w:val="21"/>
          <w:szCs w:val="21"/>
        </w:rPr>
        <w:t>into a Blanket Purchase Agreement (BPA) consisting of the goods and services, at the prices or discounts specified in the table below</w:t>
      </w:r>
      <w:r>
        <w:rPr>
          <w:rFonts w:ascii="Times New Roman" w:hAnsi="Times New Roman" w:cs="Times New Roman"/>
          <w:sz w:val="21"/>
          <w:szCs w:val="21"/>
        </w:rPr>
        <w:t xml:space="preserve">. </w:t>
      </w:r>
    </w:p>
    <w:p w14:paraId="744ED969" w14:textId="0FF78AC2" w:rsidR="003A2A95" w:rsidRDefault="003A2A95">
      <w:pPr>
        <w:pStyle w:val="PDParagraphDefault"/>
        <w:jc w:val="both"/>
        <w:rPr>
          <w:rFonts w:ascii="Times New Roman" w:hAnsi="Times New Roman" w:cs="Times New Roman"/>
          <w:sz w:val="21"/>
          <w:szCs w:val="21"/>
        </w:rPr>
      </w:pPr>
    </w:p>
    <w:p w14:paraId="2692E076" w14:textId="6BB9DA3E" w:rsidR="003A2A95" w:rsidRDefault="003A2A95">
      <w:pPr>
        <w:pStyle w:val="PDParagraphDefault"/>
        <w:jc w:val="both"/>
        <w:rPr>
          <w:rFonts w:ascii="Times New Roman" w:hAnsi="Times New Roman" w:cs="Times New Roman"/>
          <w:sz w:val="21"/>
          <w:szCs w:val="21"/>
        </w:rPr>
      </w:pPr>
    </w:p>
    <w:p w14:paraId="53F67262" w14:textId="308F0F2A" w:rsidR="003A2A95" w:rsidRDefault="003A2A95">
      <w:pPr>
        <w:pStyle w:val="PDParagraphDefault"/>
        <w:jc w:val="both"/>
        <w:rPr>
          <w:rFonts w:ascii="Times New Roman" w:hAnsi="Times New Roman" w:cs="Times New Roman"/>
          <w:sz w:val="21"/>
          <w:szCs w:val="21"/>
        </w:rPr>
      </w:pPr>
    </w:p>
    <w:p w14:paraId="7B4597DE" w14:textId="37E02925" w:rsidR="003A2A95" w:rsidRDefault="003A2A95">
      <w:pPr>
        <w:pStyle w:val="PDParagraphDefault"/>
        <w:jc w:val="both"/>
        <w:rPr>
          <w:rFonts w:ascii="Times New Roman" w:hAnsi="Times New Roman" w:cs="Times New Roman"/>
          <w:sz w:val="21"/>
          <w:szCs w:val="21"/>
        </w:rPr>
      </w:pPr>
    </w:p>
    <w:p w14:paraId="2D972FE8" w14:textId="1C15AB5A" w:rsidR="003A2A95" w:rsidRDefault="003A2A95">
      <w:pPr>
        <w:pStyle w:val="PDParagraphDefault"/>
        <w:jc w:val="both"/>
        <w:rPr>
          <w:rFonts w:ascii="Times New Roman" w:hAnsi="Times New Roman" w:cs="Times New Roman"/>
          <w:sz w:val="21"/>
          <w:szCs w:val="21"/>
        </w:rPr>
      </w:pPr>
    </w:p>
    <w:p w14:paraId="065B6DE5" w14:textId="7C93A7A1" w:rsidR="003A2A95" w:rsidRDefault="003A2A95">
      <w:pPr>
        <w:pStyle w:val="PDParagraphDefault"/>
        <w:jc w:val="both"/>
        <w:rPr>
          <w:rFonts w:ascii="Times New Roman" w:hAnsi="Times New Roman" w:cs="Times New Roman"/>
          <w:sz w:val="21"/>
          <w:szCs w:val="21"/>
        </w:rPr>
      </w:pPr>
    </w:p>
    <w:p w14:paraId="4792C998" w14:textId="654C9AAB" w:rsidR="003A2A95" w:rsidRDefault="003A2A95">
      <w:pPr>
        <w:pStyle w:val="PDParagraphDefault"/>
        <w:jc w:val="both"/>
        <w:rPr>
          <w:rFonts w:ascii="Times New Roman" w:hAnsi="Times New Roman" w:cs="Times New Roman"/>
          <w:sz w:val="21"/>
          <w:szCs w:val="21"/>
        </w:rPr>
      </w:pPr>
    </w:p>
    <w:p w14:paraId="46D672C7" w14:textId="2BFE2246" w:rsidR="003A2A95" w:rsidRDefault="003A2A95">
      <w:pPr>
        <w:pStyle w:val="PDParagraphDefault"/>
        <w:jc w:val="both"/>
        <w:rPr>
          <w:rFonts w:ascii="Times New Roman" w:hAnsi="Times New Roman" w:cs="Times New Roman"/>
          <w:sz w:val="21"/>
          <w:szCs w:val="21"/>
        </w:rPr>
      </w:pPr>
    </w:p>
    <w:p w14:paraId="4F759312" w14:textId="6C9809DB" w:rsidR="003A2A95" w:rsidRDefault="003A2A95">
      <w:pPr>
        <w:pStyle w:val="PDParagraphDefault"/>
        <w:jc w:val="both"/>
        <w:rPr>
          <w:rFonts w:ascii="Times New Roman" w:hAnsi="Times New Roman" w:cs="Times New Roman"/>
          <w:sz w:val="21"/>
          <w:szCs w:val="21"/>
        </w:rPr>
      </w:pPr>
    </w:p>
    <w:p w14:paraId="1FBEFB1D" w14:textId="7CB45861" w:rsidR="003A2A95" w:rsidRDefault="003A2A95">
      <w:pPr>
        <w:pStyle w:val="PDParagraphDefault"/>
        <w:jc w:val="both"/>
        <w:rPr>
          <w:rFonts w:ascii="Times New Roman" w:hAnsi="Times New Roman" w:cs="Times New Roman"/>
          <w:sz w:val="21"/>
          <w:szCs w:val="21"/>
        </w:rPr>
      </w:pPr>
    </w:p>
    <w:p w14:paraId="2DAF8111" w14:textId="40F73E85" w:rsidR="003A2A95" w:rsidRDefault="003A2A95">
      <w:pPr>
        <w:pStyle w:val="PDParagraphDefault"/>
        <w:jc w:val="both"/>
        <w:rPr>
          <w:rFonts w:ascii="Times New Roman" w:hAnsi="Times New Roman" w:cs="Times New Roman"/>
          <w:sz w:val="21"/>
          <w:szCs w:val="21"/>
        </w:rPr>
      </w:pPr>
    </w:p>
    <w:p w14:paraId="682649E2" w14:textId="1FED4D94" w:rsidR="003A2A95" w:rsidRDefault="003A2A95">
      <w:pPr>
        <w:pStyle w:val="PDParagraphDefault"/>
        <w:jc w:val="both"/>
        <w:rPr>
          <w:rFonts w:ascii="Times New Roman" w:hAnsi="Times New Roman" w:cs="Times New Roman"/>
          <w:sz w:val="21"/>
          <w:szCs w:val="21"/>
        </w:rPr>
      </w:pPr>
    </w:p>
    <w:p w14:paraId="6DC5DE83" w14:textId="77777777" w:rsidR="003A2A95" w:rsidRDefault="003A2A95">
      <w:pPr>
        <w:pStyle w:val="PDParagraphDefault"/>
        <w:jc w:val="both"/>
      </w:pPr>
    </w:p>
    <w:p w14:paraId="4AE009D8" w14:textId="77777777" w:rsidR="002107CA" w:rsidRDefault="002107CA">
      <w:pPr>
        <w:spacing w:after="0" w:line="240" w:lineRule="auto"/>
      </w:pPr>
    </w:p>
    <w:tbl>
      <w:tblPr>
        <w:tblStyle w:val="CustomGrid"/>
        <w:tblW w:w="0" w:type="auto"/>
        <w:jc w:val="center"/>
        <w:tblLook w:val="04A0" w:firstRow="1" w:lastRow="0" w:firstColumn="1" w:lastColumn="0" w:noHBand="0" w:noVBand="1"/>
      </w:tblPr>
      <w:tblGrid>
        <w:gridCol w:w="4680"/>
        <w:gridCol w:w="2339"/>
        <w:gridCol w:w="2341"/>
      </w:tblGrid>
      <w:tr w:rsidR="002107CA" w14:paraId="1B16D235" w14:textId="77777777">
        <w:trPr>
          <w:jc w:val="center"/>
        </w:trPr>
        <w:tc>
          <w:tcPr>
            <w:tcW w:w="9360" w:type="dxa"/>
            <w:gridSpan w:val="3"/>
          </w:tcPr>
          <w:p w14:paraId="0FE68F5E" w14:textId="77777777" w:rsidR="002107CA" w:rsidRDefault="00680BC2">
            <w:pPr>
              <w:spacing w:before="240"/>
            </w:pPr>
            <w:r>
              <w:rPr>
                <w:rFonts w:ascii="Times New Roman" w:hAnsi="Times New Roman" w:cs="Times New Roman"/>
                <w:b/>
                <w:bCs/>
                <w:sz w:val="21"/>
                <w:szCs w:val="21"/>
              </w:rPr>
              <w:lastRenderedPageBreak/>
              <w:t>S</w:t>
            </w:r>
            <w:r>
              <w:rPr>
                <w:rFonts w:ascii="Times New Roman" w:hAnsi="Times New Roman" w:cs="Times New Roman"/>
                <w:b/>
                <w:bCs/>
                <w:sz w:val="21"/>
                <w:szCs w:val="21"/>
              </w:rPr>
              <w:t>ection I: Blanket Purchase Agreement Data</w:t>
            </w:r>
          </w:p>
        </w:tc>
      </w:tr>
      <w:tr w:rsidR="002107CA" w14:paraId="4EB6251F" w14:textId="77777777">
        <w:trPr>
          <w:jc w:val="center"/>
        </w:trPr>
        <w:tc>
          <w:tcPr>
            <w:tcW w:w="4680" w:type="dxa"/>
          </w:tcPr>
          <w:p w14:paraId="558AF28D" w14:textId="77777777" w:rsidR="002107CA" w:rsidRDefault="00680BC2">
            <w:pPr>
              <w:pStyle w:val="Heading3"/>
              <w:spacing w:before="240" w:after="60"/>
              <w:outlineLvl w:val="2"/>
            </w:pPr>
            <w:r>
              <w:rPr>
                <w:rFonts w:ascii="Times New Roman" w:hAnsi="Times New Roman" w:cs="Times New Roman"/>
                <w:b w:val="0"/>
                <w:bCs w:val="0"/>
                <w:sz w:val="21"/>
                <w:szCs w:val="21"/>
              </w:rPr>
              <w:t>BPA Number:</w:t>
            </w:r>
          </w:p>
        </w:tc>
        <w:tc>
          <w:tcPr>
            <w:tcW w:w="4680" w:type="dxa"/>
            <w:gridSpan w:val="2"/>
          </w:tcPr>
          <w:p w14:paraId="4E87E702" w14:textId="4761CB05" w:rsidR="002107CA" w:rsidRDefault="002107CA"/>
        </w:tc>
      </w:tr>
      <w:tr w:rsidR="002107CA" w14:paraId="40C5A05B" w14:textId="77777777">
        <w:trPr>
          <w:jc w:val="center"/>
        </w:trPr>
        <w:tc>
          <w:tcPr>
            <w:tcW w:w="4680" w:type="dxa"/>
          </w:tcPr>
          <w:p w14:paraId="3CBAF798" w14:textId="77777777" w:rsidR="002107CA" w:rsidRDefault="00680BC2">
            <w:pPr>
              <w:pStyle w:val="Heading3"/>
              <w:spacing w:before="240" w:after="60"/>
              <w:outlineLvl w:val="2"/>
            </w:pPr>
            <w:r>
              <w:rPr>
                <w:rFonts w:ascii="Times New Roman" w:hAnsi="Times New Roman" w:cs="Times New Roman"/>
                <w:b w:val="0"/>
                <w:bCs w:val="0"/>
                <w:sz w:val="21"/>
                <w:szCs w:val="21"/>
              </w:rPr>
              <w:t>BPA Title:</w:t>
            </w:r>
          </w:p>
        </w:tc>
        <w:tc>
          <w:tcPr>
            <w:tcW w:w="4680" w:type="dxa"/>
            <w:gridSpan w:val="2"/>
          </w:tcPr>
          <w:p w14:paraId="6BB95A2F" w14:textId="77777777" w:rsidR="002107CA" w:rsidRDefault="002107CA">
            <w:pPr>
              <w:spacing w:before="240"/>
            </w:pPr>
          </w:p>
        </w:tc>
      </w:tr>
      <w:tr w:rsidR="002107CA" w14:paraId="60A3E19C" w14:textId="77777777">
        <w:trPr>
          <w:jc w:val="center"/>
        </w:trPr>
        <w:tc>
          <w:tcPr>
            <w:tcW w:w="4680" w:type="dxa"/>
          </w:tcPr>
          <w:p w14:paraId="78A59075" w14:textId="77777777" w:rsidR="002107CA" w:rsidRDefault="00680BC2">
            <w:pPr>
              <w:pStyle w:val="Heading3"/>
              <w:spacing w:before="240" w:after="60"/>
              <w:outlineLvl w:val="2"/>
            </w:pPr>
            <w:r>
              <w:rPr>
                <w:rFonts w:ascii="Times New Roman" w:hAnsi="Times New Roman" w:cs="Times New Roman"/>
                <w:b w:val="0"/>
                <w:bCs w:val="0"/>
                <w:sz w:val="21"/>
                <w:szCs w:val="21"/>
              </w:rPr>
              <w:t>Legal Vendor Name, Address, Telephone, and general email:</w:t>
            </w:r>
          </w:p>
        </w:tc>
        <w:tc>
          <w:tcPr>
            <w:tcW w:w="4680" w:type="dxa"/>
            <w:gridSpan w:val="2"/>
          </w:tcPr>
          <w:p w14:paraId="02A3CAB3" w14:textId="77777777" w:rsidR="002107CA" w:rsidRDefault="002107CA">
            <w:pPr>
              <w:spacing w:before="240"/>
            </w:pPr>
          </w:p>
        </w:tc>
      </w:tr>
      <w:tr w:rsidR="002107CA" w14:paraId="495E33C3" w14:textId="77777777">
        <w:trPr>
          <w:jc w:val="center"/>
        </w:trPr>
        <w:tc>
          <w:tcPr>
            <w:tcW w:w="4680" w:type="dxa"/>
          </w:tcPr>
          <w:p w14:paraId="0A12FA70" w14:textId="77777777" w:rsidR="002107CA" w:rsidRDefault="00680BC2">
            <w:pPr>
              <w:pStyle w:val="Heading3"/>
              <w:spacing w:before="240" w:after="60"/>
              <w:outlineLvl w:val="2"/>
            </w:pPr>
            <w:r>
              <w:rPr>
                <w:rFonts w:ascii="Times New Roman" w:hAnsi="Times New Roman" w:cs="Times New Roman"/>
                <w:b w:val="0"/>
                <w:bCs w:val="0"/>
                <w:sz w:val="21"/>
                <w:szCs w:val="21"/>
              </w:rPr>
              <w:t>Vendor’s Authorized Representative:</w:t>
            </w:r>
          </w:p>
        </w:tc>
        <w:tc>
          <w:tcPr>
            <w:tcW w:w="4680" w:type="dxa"/>
            <w:gridSpan w:val="2"/>
          </w:tcPr>
          <w:p w14:paraId="151E6039" w14:textId="77777777" w:rsidR="002107CA" w:rsidRDefault="002107CA">
            <w:pPr>
              <w:spacing w:before="240"/>
            </w:pPr>
          </w:p>
        </w:tc>
      </w:tr>
      <w:tr w:rsidR="002107CA" w14:paraId="172FC4EB" w14:textId="77777777">
        <w:trPr>
          <w:jc w:val="center"/>
        </w:trPr>
        <w:tc>
          <w:tcPr>
            <w:tcW w:w="4680" w:type="dxa"/>
          </w:tcPr>
          <w:p w14:paraId="3DF49D80" w14:textId="77777777" w:rsidR="002107CA" w:rsidRDefault="00680BC2">
            <w:pPr>
              <w:pStyle w:val="Heading3"/>
              <w:spacing w:before="240" w:after="60"/>
              <w:outlineLvl w:val="2"/>
            </w:pPr>
            <w:r>
              <w:rPr>
                <w:rFonts w:ascii="Times New Roman" w:hAnsi="Times New Roman" w:cs="Times New Roman"/>
                <w:b w:val="0"/>
                <w:bCs w:val="0"/>
                <w:sz w:val="21"/>
                <w:szCs w:val="21"/>
              </w:rPr>
              <w:t>PARTNERS Authorized Technical Representative:</w:t>
            </w:r>
          </w:p>
        </w:tc>
        <w:tc>
          <w:tcPr>
            <w:tcW w:w="4680" w:type="dxa"/>
            <w:gridSpan w:val="2"/>
          </w:tcPr>
          <w:p w14:paraId="6C4B1349" w14:textId="77777777" w:rsidR="002107CA" w:rsidRDefault="002107CA">
            <w:pPr>
              <w:spacing w:before="240"/>
            </w:pPr>
          </w:p>
        </w:tc>
      </w:tr>
      <w:tr w:rsidR="002107CA" w14:paraId="684D5751" w14:textId="77777777">
        <w:trPr>
          <w:jc w:val="center"/>
        </w:trPr>
        <w:tc>
          <w:tcPr>
            <w:tcW w:w="4680" w:type="dxa"/>
          </w:tcPr>
          <w:p w14:paraId="1EA22658" w14:textId="77777777" w:rsidR="002107CA" w:rsidRDefault="00680BC2">
            <w:pPr>
              <w:pStyle w:val="Heading3"/>
              <w:spacing w:before="240" w:after="60"/>
              <w:outlineLvl w:val="2"/>
            </w:pPr>
            <w:r>
              <w:rPr>
                <w:rFonts w:ascii="Times New Roman" w:hAnsi="Times New Roman" w:cs="Times New Roman"/>
                <w:b w:val="0"/>
                <w:bCs w:val="0"/>
                <w:sz w:val="21"/>
                <w:szCs w:val="21"/>
              </w:rPr>
              <w:t>PARTNERS Authorized Administrative/Contractual Representative:</w:t>
            </w:r>
          </w:p>
        </w:tc>
        <w:tc>
          <w:tcPr>
            <w:tcW w:w="4680" w:type="dxa"/>
            <w:gridSpan w:val="2"/>
          </w:tcPr>
          <w:p w14:paraId="4DA5AF92" w14:textId="77777777" w:rsidR="002107CA" w:rsidRDefault="002107CA">
            <w:pPr>
              <w:spacing w:before="240"/>
            </w:pPr>
          </w:p>
        </w:tc>
      </w:tr>
      <w:tr w:rsidR="002107CA" w14:paraId="52A7A268" w14:textId="77777777">
        <w:trPr>
          <w:jc w:val="center"/>
        </w:trPr>
        <w:tc>
          <w:tcPr>
            <w:tcW w:w="4680" w:type="dxa"/>
          </w:tcPr>
          <w:p w14:paraId="7A1BB21D" w14:textId="77777777" w:rsidR="002107CA" w:rsidRDefault="00680BC2">
            <w:pPr>
              <w:pStyle w:val="Heading3"/>
              <w:spacing w:before="240" w:after="60"/>
              <w:outlineLvl w:val="2"/>
            </w:pPr>
            <w:r>
              <w:rPr>
                <w:rFonts w:ascii="Times New Roman" w:hAnsi="Times New Roman" w:cs="Times New Roman"/>
                <w:b w:val="0"/>
                <w:bCs w:val="0"/>
                <w:sz w:val="21"/>
                <w:szCs w:val="21"/>
              </w:rPr>
              <w:t xml:space="preserve">Period of Performance (cannot be over one year): </w:t>
            </w:r>
          </w:p>
        </w:tc>
        <w:tc>
          <w:tcPr>
            <w:tcW w:w="2339" w:type="dxa"/>
          </w:tcPr>
          <w:p w14:paraId="138CEDC3" w14:textId="77777777" w:rsidR="002107CA" w:rsidRDefault="00680BC2">
            <w:pPr>
              <w:spacing w:before="240"/>
            </w:pPr>
            <w:r>
              <w:rPr>
                <w:rFonts w:ascii="Times New Roman" w:hAnsi="Times New Roman" w:cs="Times New Roman"/>
                <w:sz w:val="21"/>
                <w:szCs w:val="21"/>
              </w:rPr>
              <w:t>Start Date:</w:t>
            </w:r>
          </w:p>
          <w:p w14:paraId="208A029F" w14:textId="77777777" w:rsidR="002107CA" w:rsidRDefault="002107CA">
            <w:pPr>
              <w:spacing w:before="240"/>
            </w:pPr>
          </w:p>
        </w:tc>
        <w:tc>
          <w:tcPr>
            <w:tcW w:w="2341" w:type="dxa"/>
          </w:tcPr>
          <w:p w14:paraId="69934AC0" w14:textId="77777777" w:rsidR="002107CA" w:rsidRDefault="00680BC2">
            <w:pPr>
              <w:spacing w:before="240"/>
            </w:pPr>
            <w:r>
              <w:rPr>
                <w:rFonts w:ascii="Times New Roman" w:hAnsi="Times New Roman" w:cs="Times New Roman"/>
                <w:sz w:val="21"/>
                <w:szCs w:val="21"/>
              </w:rPr>
              <w:t>End Date:</w:t>
            </w:r>
          </w:p>
        </w:tc>
      </w:tr>
      <w:tr w:rsidR="002107CA" w14:paraId="58B6F45C" w14:textId="77777777">
        <w:trPr>
          <w:jc w:val="center"/>
        </w:trPr>
        <w:tc>
          <w:tcPr>
            <w:tcW w:w="4680" w:type="dxa"/>
          </w:tcPr>
          <w:p w14:paraId="040E56E3" w14:textId="77777777" w:rsidR="002107CA" w:rsidRDefault="00680BC2">
            <w:pPr>
              <w:pStyle w:val="Heading3"/>
              <w:spacing w:before="240" w:after="60"/>
              <w:outlineLvl w:val="2"/>
            </w:pPr>
            <w:r>
              <w:rPr>
                <w:rFonts w:ascii="Times New Roman" w:hAnsi="Times New Roman" w:cs="Times New Roman"/>
                <w:b w:val="0"/>
                <w:bCs w:val="0"/>
                <w:sz w:val="21"/>
                <w:szCs w:val="21"/>
              </w:rPr>
              <w:t xml:space="preserve">BPA Ceiling Price: </w:t>
            </w:r>
          </w:p>
        </w:tc>
        <w:tc>
          <w:tcPr>
            <w:tcW w:w="4680" w:type="dxa"/>
            <w:gridSpan w:val="2"/>
          </w:tcPr>
          <w:p w14:paraId="3527F38B" w14:textId="77777777" w:rsidR="002107CA" w:rsidRDefault="00680BC2">
            <w:pPr>
              <w:spacing w:before="240"/>
              <w:jc w:val="both"/>
            </w:pPr>
            <w:r>
              <w:rPr>
                <w:rFonts w:ascii="Times New Roman" w:hAnsi="Times New Roman" w:cs="Times New Roman"/>
                <w:sz w:val="21"/>
                <w:szCs w:val="21"/>
              </w:rPr>
              <w:t>POA estimates, but does not guarantee, that the ceiling price of all purchases released under this agreement may not exceed [</w:t>
            </w:r>
            <w:r>
              <w:rPr>
                <w:rFonts w:ascii="Times New Roman" w:hAnsi="Times New Roman" w:cs="Times New Roman"/>
                <w:sz w:val="21"/>
                <w:szCs w:val="21"/>
                <w:shd w:val="clear" w:color="auto" w:fill="FFFF00"/>
              </w:rPr>
              <w:t>insert value  Currency in JMD</w:t>
            </w:r>
            <w:r>
              <w:rPr>
                <w:rFonts w:ascii="Times New Roman" w:hAnsi="Times New Roman" w:cs="Times New Roman"/>
                <w:sz w:val="21"/>
                <w:szCs w:val="21"/>
              </w:rPr>
              <w:t>]</w:t>
            </w:r>
          </w:p>
        </w:tc>
      </w:tr>
    </w:tbl>
    <w:p w14:paraId="7DC95798" w14:textId="77777777" w:rsidR="002107CA" w:rsidRDefault="002107CA">
      <w:pPr>
        <w:spacing w:after="0" w:line="240" w:lineRule="auto"/>
      </w:pPr>
    </w:p>
    <w:p w14:paraId="30324AD2" w14:textId="77777777" w:rsidR="002107CA" w:rsidRDefault="00680BC2">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jc w:val="both"/>
      </w:pPr>
      <w:r>
        <w:rPr>
          <w:rFonts w:ascii="Times New Roman" w:hAnsi="Times New Roman" w:cs="Times New Roman"/>
          <w:b/>
          <w:bCs/>
          <w:sz w:val="21"/>
          <w:szCs w:val="21"/>
        </w:rPr>
        <w:t xml:space="preserve">BPA PRICE LIST: </w:t>
      </w:r>
      <w:r>
        <w:rPr>
          <w:rFonts w:ascii="Times New Roman" w:hAnsi="Times New Roman" w:cs="Times New Roman"/>
          <w:sz w:val="21"/>
          <w:szCs w:val="21"/>
        </w:rPr>
        <w:t xml:space="preserve">The following items or services can be ordered under this BPA, at the agreed upon </w:t>
      </w:r>
      <w:r>
        <w:rPr>
          <w:rFonts w:ascii="Times New Roman" w:hAnsi="Times New Roman" w:cs="Times New Roman"/>
          <w:sz w:val="21"/>
          <w:szCs w:val="21"/>
        </w:rPr>
        <w:t>discounts or unit prices.</w:t>
      </w:r>
    </w:p>
    <w:p w14:paraId="146D23A6" w14:textId="77777777" w:rsidR="002107CA" w:rsidRDefault="002107CA">
      <w:pPr>
        <w:spacing w:after="0" w:line="240" w:lineRule="auto"/>
      </w:pPr>
    </w:p>
    <w:tbl>
      <w:tblPr>
        <w:tblStyle w:val="CustomGrid0"/>
        <w:tblW w:w="0" w:type="auto"/>
        <w:jc w:val="center"/>
        <w:tblLook w:val="04A0" w:firstRow="1" w:lastRow="0" w:firstColumn="1" w:lastColumn="0" w:noHBand="0" w:noVBand="1"/>
      </w:tblPr>
      <w:tblGrid>
        <w:gridCol w:w="4680"/>
        <w:gridCol w:w="4680"/>
      </w:tblGrid>
      <w:tr w:rsidR="002107CA" w14:paraId="3AA71BA3" w14:textId="77777777">
        <w:trPr>
          <w:jc w:val="center"/>
        </w:trPr>
        <w:tc>
          <w:tcPr>
            <w:tcW w:w="4680" w:type="dxa"/>
          </w:tcPr>
          <w:p w14:paraId="39FD441D" w14:textId="77777777" w:rsidR="002107CA" w:rsidRDefault="00680BC2">
            <w:pPr>
              <w:jc w:val="both"/>
            </w:pPr>
            <w:r>
              <w:rPr>
                <w:rFonts w:ascii="Times New Roman" w:hAnsi="Times New Roman" w:cs="Times New Roman"/>
                <w:b/>
                <w:bCs/>
                <w:sz w:val="21"/>
                <w:szCs w:val="21"/>
                <w:u w:val="single"/>
              </w:rPr>
              <w:t>ITEM OR SERVICE</w:t>
            </w:r>
          </w:p>
        </w:tc>
        <w:tc>
          <w:tcPr>
            <w:tcW w:w="4680" w:type="dxa"/>
          </w:tcPr>
          <w:p w14:paraId="442AD7D7" w14:textId="77777777" w:rsidR="002107CA" w:rsidRDefault="00680BC2">
            <w:pPr>
              <w:jc w:val="both"/>
            </w:pPr>
            <w:r>
              <w:rPr>
                <w:rFonts w:ascii="Times New Roman" w:hAnsi="Times New Roman" w:cs="Times New Roman"/>
                <w:b/>
                <w:bCs/>
                <w:sz w:val="21"/>
                <w:szCs w:val="21"/>
                <w:u w:val="single"/>
              </w:rPr>
              <w:t>DISCOUNT or UNIT PRICE</w:t>
            </w:r>
          </w:p>
        </w:tc>
      </w:tr>
      <w:tr w:rsidR="002107CA" w14:paraId="0027CD7E" w14:textId="77777777">
        <w:trPr>
          <w:jc w:val="center"/>
        </w:trPr>
        <w:tc>
          <w:tcPr>
            <w:tcW w:w="4680" w:type="dxa"/>
          </w:tcPr>
          <w:p w14:paraId="37DC0F76" w14:textId="77777777" w:rsidR="002107CA" w:rsidRDefault="002107CA">
            <w:pPr>
              <w:jc w:val="both"/>
            </w:pPr>
          </w:p>
        </w:tc>
        <w:tc>
          <w:tcPr>
            <w:tcW w:w="4680" w:type="dxa"/>
          </w:tcPr>
          <w:p w14:paraId="1049F424" w14:textId="77777777" w:rsidR="002107CA" w:rsidRDefault="002107CA">
            <w:pPr>
              <w:jc w:val="both"/>
            </w:pPr>
          </w:p>
        </w:tc>
      </w:tr>
      <w:tr w:rsidR="002107CA" w14:paraId="5CABB691" w14:textId="77777777">
        <w:trPr>
          <w:jc w:val="center"/>
        </w:trPr>
        <w:tc>
          <w:tcPr>
            <w:tcW w:w="4680" w:type="dxa"/>
          </w:tcPr>
          <w:p w14:paraId="12030809" w14:textId="77777777" w:rsidR="002107CA" w:rsidRDefault="002107CA">
            <w:pPr>
              <w:jc w:val="both"/>
            </w:pPr>
          </w:p>
        </w:tc>
        <w:tc>
          <w:tcPr>
            <w:tcW w:w="4680" w:type="dxa"/>
          </w:tcPr>
          <w:p w14:paraId="1957E9A9" w14:textId="77777777" w:rsidR="002107CA" w:rsidRDefault="002107CA">
            <w:pPr>
              <w:jc w:val="both"/>
            </w:pPr>
          </w:p>
        </w:tc>
      </w:tr>
      <w:tr w:rsidR="002107CA" w14:paraId="17693FDF" w14:textId="77777777">
        <w:trPr>
          <w:jc w:val="center"/>
        </w:trPr>
        <w:tc>
          <w:tcPr>
            <w:tcW w:w="4680" w:type="dxa"/>
          </w:tcPr>
          <w:p w14:paraId="4287B139" w14:textId="77777777" w:rsidR="002107CA" w:rsidRDefault="002107CA">
            <w:pPr>
              <w:jc w:val="both"/>
            </w:pPr>
          </w:p>
        </w:tc>
        <w:tc>
          <w:tcPr>
            <w:tcW w:w="4680" w:type="dxa"/>
          </w:tcPr>
          <w:p w14:paraId="6AA6ADDF" w14:textId="77777777" w:rsidR="002107CA" w:rsidRDefault="002107CA">
            <w:pPr>
              <w:jc w:val="both"/>
            </w:pPr>
          </w:p>
        </w:tc>
      </w:tr>
      <w:tr w:rsidR="002107CA" w14:paraId="16915CEB" w14:textId="77777777">
        <w:trPr>
          <w:jc w:val="center"/>
        </w:trPr>
        <w:tc>
          <w:tcPr>
            <w:tcW w:w="4680" w:type="dxa"/>
          </w:tcPr>
          <w:p w14:paraId="3BC40B27" w14:textId="77777777" w:rsidR="002107CA" w:rsidRDefault="002107CA">
            <w:pPr>
              <w:jc w:val="both"/>
            </w:pPr>
          </w:p>
        </w:tc>
        <w:tc>
          <w:tcPr>
            <w:tcW w:w="4680" w:type="dxa"/>
          </w:tcPr>
          <w:p w14:paraId="6AECB966" w14:textId="77777777" w:rsidR="002107CA" w:rsidRDefault="002107CA">
            <w:pPr>
              <w:jc w:val="both"/>
            </w:pPr>
          </w:p>
        </w:tc>
      </w:tr>
      <w:tr w:rsidR="002107CA" w14:paraId="3AF3AC71" w14:textId="77777777">
        <w:trPr>
          <w:jc w:val="center"/>
        </w:trPr>
        <w:tc>
          <w:tcPr>
            <w:tcW w:w="4680" w:type="dxa"/>
          </w:tcPr>
          <w:p w14:paraId="61A65559" w14:textId="77777777" w:rsidR="002107CA" w:rsidRDefault="002107CA">
            <w:pPr>
              <w:jc w:val="both"/>
            </w:pPr>
          </w:p>
        </w:tc>
        <w:tc>
          <w:tcPr>
            <w:tcW w:w="4680" w:type="dxa"/>
          </w:tcPr>
          <w:p w14:paraId="45251717" w14:textId="77777777" w:rsidR="002107CA" w:rsidRDefault="002107CA">
            <w:pPr>
              <w:jc w:val="both"/>
            </w:pPr>
          </w:p>
        </w:tc>
      </w:tr>
      <w:tr w:rsidR="002107CA" w14:paraId="64A27DC5" w14:textId="77777777">
        <w:trPr>
          <w:jc w:val="center"/>
        </w:trPr>
        <w:tc>
          <w:tcPr>
            <w:tcW w:w="4680" w:type="dxa"/>
          </w:tcPr>
          <w:p w14:paraId="312B31C9" w14:textId="77777777" w:rsidR="002107CA" w:rsidRDefault="002107CA">
            <w:pPr>
              <w:jc w:val="both"/>
            </w:pPr>
          </w:p>
        </w:tc>
        <w:tc>
          <w:tcPr>
            <w:tcW w:w="4680" w:type="dxa"/>
          </w:tcPr>
          <w:p w14:paraId="6121B17A" w14:textId="77777777" w:rsidR="002107CA" w:rsidRDefault="002107CA">
            <w:pPr>
              <w:jc w:val="both"/>
            </w:pPr>
          </w:p>
        </w:tc>
      </w:tr>
      <w:tr w:rsidR="002107CA" w14:paraId="421D86F1" w14:textId="77777777">
        <w:trPr>
          <w:jc w:val="center"/>
        </w:trPr>
        <w:tc>
          <w:tcPr>
            <w:tcW w:w="4680" w:type="dxa"/>
          </w:tcPr>
          <w:p w14:paraId="48BFD059" w14:textId="77777777" w:rsidR="002107CA" w:rsidRDefault="002107CA">
            <w:pPr>
              <w:jc w:val="both"/>
            </w:pPr>
          </w:p>
        </w:tc>
        <w:tc>
          <w:tcPr>
            <w:tcW w:w="4680" w:type="dxa"/>
          </w:tcPr>
          <w:p w14:paraId="01A8C1C0" w14:textId="77777777" w:rsidR="002107CA" w:rsidRDefault="002107CA">
            <w:pPr>
              <w:jc w:val="both"/>
            </w:pPr>
          </w:p>
        </w:tc>
      </w:tr>
    </w:tbl>
    <w:p w14:paraId="01CE9B21" w14:textId="77777777" w:rsidR="002107CA" w:rsidRDefault="002107CA">
      <w:pPr>
        <w:spacing w:after="0" w:line="240" w:lineRule="auto"/>
      </w:pPr>
    </w:p>
    <w:p w14:paraId="6E21FC2E" w14:textId="77777777" w:rsidR="002107CA" w:rsidRDefault="00680BC2">
      <w:pPr>
        <w:pStyle w:val="Heading1"/>
        <w:spacing w:after="240"/>
        <w:jc w:val="center"/>
      </w:pPr>
      <w:r>
        <w:rPr>
          <w:rFonts w:ascii="Times New Roman" w:hAnsi="Times New Roman" w:cs="Times New Roman"/>
          <w:sz w:val="21"/>
          <w:szCs w:val="21"/>
        </w:rPr>
        <w:t>Signatures:</w:t>
      </w:r>
    </w:p>
    <w:p w14:paraId="28D45D96" w14:textId="77777777" w:rsidR="002107CA" w:rsidRDefault="00680BC2">
      <w:pPr>
        <w:pStyle w:val="PDParagraphDefault"/>
        <w:spacing w:line="300" w:lineRule="auto"/>
        <w:jc w:val="both"/>
      </w:pPr>
      <w:r>
        <w:rPr>
          <w:rFonts w:ascii="Times New Roman" w:hAnsi="Times New Roman" w:cs="Times New Roman"/>
          <w:sz w:val="21"/>
          <w:szCs w:val="21"/>
        </w:rPr>
        <w:t xml:space="preserve">As a legally authorized representative of the vendor named below, I do hereby certify and agree to the terms and conditions detailed in this BPA. Execution by either party of </w:t>
      </w:r>
      <w:proofErr w:type="gramStart"/>
      <w:r>
        <w:rPr>
          <w:rFonts w:ascii="Times New Roman" w:hAnsi="Times New Roman" w:cs="Times New Roman"/>
          <w:sz w:val="21"/>
          <w:szCs w:val="21"/>
        </w:rPr>
        <w:t>a</w:t>
      </w:r>
      <w:proofErr w:type="gramEnd"/>
      <w:r>
        <w:rPr>
          <w:rFonts w:ascii="Times New Roman" w:hAnsi="Times New Roman" w:cs="Times New Roman"/>
          <w:sz w:val="21"/>
          <w:szCs w:val="21"/>
        </w:rPr>
        <w:t xml:space="preserve"> email copy of this Agreement will be deemed to constitute effective execution o</w:t>
      </w:r>
      <w:r>
        <w:rPr>
          <w:rFonts w:ascii="Times New Roman" w:hAnsi="Times New Roman" w:cs="Times New Roman"/>
          <w:sz w:val="21"/>
          <w:szCs w:val="21"/>
        </w:rPr>
        <w:t xml:space="preserve">f this Agreement by that Party. </w:t>
      </w:r>
    </w:p>
    <w:p w14:paraId="76170B0C" w14:textId="77777777" w:rsidR="002107CA" w:rsidRDefault="002107CA">
      <w:pPr>
        <w:spacing w:after="0"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4680"/>
        <w:gridCol w:w="4680"/>
      </w:tblGrid>
      <w:tr w:rsidR="002107CA" w14:paraId="2F6B2E43" w14:textId="77777777">
        <w:tblPrEx>
          <w:tblCellMar>
            <w:top w:w="0" w:type="dxa"/>
            <w:left w:w="0" w:type="dxa"/>
          </w:tblCellMar>
        </w:tblPrEx>
        <w:trPr>
          <w:jc w:val="center"/>
        </w:trPr>
        <w:tc>
          <w:tcPr>
            <w:tcW w:w="4680" w:type="dxa"/>
          </w:tcPr>
          <w:p w14:paraId="6D0FB71B" w14:textId="77777777" w:rsidR="002107CA" w:rsidRPr="003A2A95" w:rsidRDefault="00680BC2">
            <w:pPr>
              <w:pStyle w:val="PDParagraphDefault"/>
              <w:spacing w:line="240" w:lineRule="auto"/>
              <w:rPr>
                <w:b/>
                <w:bCs/>
              </w:rPr>
            </w:pPr>
            <w:r w:rsidRPr="003A2A95">
              <w:rPr>
                <w:rFonts w:ascii="Times New Roman" w:hAnsi="Times New Roman" w:cs="Times New Roman"/>
                <w:b/>
                <w:bCs/>
                <w:sz w:val="21"/>
                <w:szCs w:val="21"/>
              </w:rPr>
              <w:t xml:space="preserve">Partners Technical Exchange Jamaica Limited                                                                </w:t>
            </w:r>
          </w:p>
          <w:p w14:paraId="0EF06872" w14:textId="77777777" w:rsidR="002107CA" w:rsidRPr="003A2A95" w:rsidRDefault="00680BC2">
            <w:pPr>
              <w:pStyle w:val="PDParagraphDefault"/>
              <w:spacing w:line="240" w:lineRule="auto"/>
              <w:rPr>
                <w:b/>
                <w:bCs/>
              </w:rPr>
            </w:pPr>
            <w:r w:rsidRPr="003A2A95">
              <w:rPr>
                <w:rFonts w:ascii="Times New Roman" w:hAnsi="Times New Roman" w:cs="Times New Roman"/>
                <w:b/>
                <w:bCs/>
                <w:sz w:val="21"/>
                <w:szCs w:val="21"/>
              </w:rPr>
              <w:t>​</w:t>
            </w:r>
          </w:p>
          <w:p w14:paraId="37E3849A" w14:textId="77777777" w:rsidR="002107CA" w:rsidRPr="003A2A95" w:rsidRDefault="002107CA">
            <w:pPr>
              <w:pStyle w:val="PDParagraphDefault"/>
              <w:rPr>
                <w:b/>
                <w:bCs/>
              </w:rPr>
            </w:pPr>
          </w:p>
          <w:p w14:paraId="2E62E1B6" w14:textId="77777777" w:rsidR="002107CA" w:rsidRPr="003A2A95" w:rsidRDefault="002107CA">
            <w:pPr>
              <w:pStyle w:val="PDParagraphDefault"/>
              <w:rPr>
                <w:b/>
                <w:bCs/>
              </w:rPr>
            </w:pPr>
          </w:p>
          <w:p w14:paraId="2279CDD3" w14:textId="53581C31" w:rsidR="003A2A95" w:rsidRPr="003A2A95" w:rsidRDefault="00680BC2" w:rsidP="003A2A95">
            <w:pPr>
              <w:pStyle w:val="PDParagraphDefault"/>
              <w:spacing w:line="240" w:lineRule="auto"/>
              <w:rPr>
                <w:b/>
                <w:bCs/>
              </w:rPr>
            </w:pPr>
            <w:r w:rsidRPr="003A2A95">
              <w:rPr>
                <w:rFonts w:ascii="Times New Roman" w:hAnsi="Times New Roman" w:cs="Times New Roman"/>
                <w:b/>
                <w:bCs/>
                <w:sz w:val="21"/>
                <w:szCs w:val="21"/>
              </w:rPr>
              <w:t xml:space="preserve"> _______</w:t>
            </w:r>
            <w:r w:rsidR="003A2A95">
              <w:rPr>
                <w:rFonts w:ascii="Times New Roman" w:hAnsi="Times New Roman" w:cs="Times New Roman"/>
                <w:b/>
                <w:bCs/>
                <w:sz w:val="21"/>
                <w:szCs w:val="21"/>
              </w:rPr>
              <w:t>________________________________</w:t>
            </w:r>
          </w:p>
          <w:p w14:paraId="36E5AB6D" w14:textId="5AF626D3" w:rsidR="002107CA" w:rsidRPr="003A2A95" w:rsidRDefault="002107CA">
            <w:pPr>
              <w:pStyle w:val="PDParagraphDefault"/>
              <w:spacing w:line="240" w:lineRule="auto"/>
              <w:rPr>
                <w:b/>
                <w:bCs/>
              </w:rPr>
            </w:pPr>
          </w:p>
        </w:tc>
        <w:tc>
          <w:tcPr>
            <w:tcW w:w="4680" w:type="dxa"/>
          </w:tcPr>
          <w:p w14:paraId="23EE5555" w14:textId="77777777" w:rsidR="002107CA" w:rsidRPr="003A2A95" w:rsidRDefault="00680BC2">
            <w:pPr>
              <w:pStyle w:val="PDParagraphDefault"/>
              <w:spacing w:line="240" w:lineRule="auto"/>
              <w:rPr>
                <w:b/>
                <w:bCs/>
              </w:rPr>
            </w:pPr>
            <w:r w:rsidRPr="003A2A95">
              <w:rPr>
                <w:rFonts w:ascii="Times New Roman" w:hAnsi="Times New Roman" w:cs="Times New Roman"/>
                <w:b/>
                <w:bCs/>
                <w:sz w:val="21"/>
                <w:szCs w:val="21"/>
              </w:rPr>
              <w:t xml:space="preserve">Vendor                                                                </w:t>
            </w:r>
          </w:p>
          <w:p w14:paraId="094C6477" w14:textId="77777777" w:rsidR="002107CA" w:rsidRPr="003A2A95" w:rsidRDefault="00680BC2">
            <w:pPr>
              <w:pStyle w:val="PDParagraphDefault"/>
              <w:spacing w:line="240" w:lineRule="auto"/>
              <w:rPr>
                <w:b/>
                <w:bCs/>
              </w:rPr>
            </w:pPr>
            <w:r w:rsidRPr="003A2A95">
              <w:rPr>
                <w:rFonts w:ascii="Times New Roman" w:hAnsi="Times New Roman" w:cs="Times New Roman"/>
                <w:b/>
                <w:bCs/>
                <w:sz w:val="21"/>
                <w:szCs w:val="21"/>
              </w:rPr>
              <w:t>​</w:t>
            </w:r>
          </w:p>
          <w:p w14:paraId="52B6E0C0" w14:textId="77777777" w:rsidR="002107CA" w:rsidRPr="003A2A95" w:rsidRDefault="002107CA">
            <w:pPr>
              <w:pStyle w:val="PDParagraphDefault"/>
              <w:rPr>
                <w:b/>
                <w:bCs/>
              </w:rPr>
            </w:pPr>
          </w:p>
          <w:p w14:paraId="4CD91671" w14:textId="77777777" w:rsidR="002107CA" w:rsidRPr="003A2A95" w:rsidRDefault="002107CA">
            <w:pPr>
              <w:pStyle w:val="PDParagraphDefault"/>
              <w:rPr>
                <w:b/>
                <w:bCs/>
              </w:rPr>
            </w:pPr>
          </w:p>
          <w:p w14:paraId="3F3ECE15" w14:textId="77777777" w:rsidR="002107CA" w:rsidRPr="003A2A95" w:rsidRDefault="00680BC2">
            <w:pPr>
              <w:pStyle w:val="PDParagraphDefault"/>
              <w:spacing w:line="240" w:lineRule="auto"/>
              <w:rPr>
                <w:b/>
                <w:bCs/>
              </w:rPr>
            </w:pPr>
            <w:r w:rsidRPr="003A2A95">
              <w:rPr>
                <w:rFonts w:ascii="Times New Roman" w:hAnsi="Times New Roman" w:cs="Times New Roman"/>
                <w:b/>
                <w:bCs/>
                <w:sz w:val="21"/>
                <w:szCs w:val="21"/>
              </w:rPr>
              <w:t xml:space="preserve"> ______________________________                                </w:t>
            </w:r>
          </w:p>
          <w:p w14:paraId="0978BF66" w14:textId="43D01456" w:rsidR="003A2A95" w:rsidRPr="003A2A95" w:rsidRDefault="00680BC2" w:rsidP="003A2A95">
            <w:pPr>
              <w:pStyle w:val="PDParagraphDefault"/>
              <w:spacing w:line="20" w:lineRule="auto"/>
              <w:ind w:left="300"/>
              <w:rPr>
                <w:b/>
                <w:bCs/>
              </w:rPr>
            </w:pPr>
            <w:r w:rsidRPr="003A2A95">
              <w:rPr>
                <w:rFonts w:ascii="Times New Roman" w:hAnsi="Times New Roman" w:cs="Times New Roman"/>
                <w:b/>
                <w:bCs/>
                <w:sz w:val="21"/>
                <w:szCs w:val="21"/>
              </w:rPr>
              <w:t xml:space="preserve">        </w:t>
            </w:r>
          </w:p>
          <w:p w14:paraId="78535184" w14:textId="763E601C" w:rsidR="002107CA" w:rsidRPr="003A2A95" w:rsidRDefault="002107CA">
            <w:pPr>
              <w:pStyle w:val="PDParagraphDefault"/>
              <w:spacing w:line="240" w:lineRule="auto"/>
              <w:rPr>
                <w:b/>
                <w:bCs/>
              </w:rPr>
            </w:pPr>
          </w:p>
        </w:tc>
      </w:tr>
    </w:tbl>
    <w:p w14:paraId="3DDA9D2D" w14:textId="77777777" w:rsidR="002107CA" w:rsidRDefault="00680BC2">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spacing w:line="300" w:lineRule="auto"/>
        <w:jc w:val="both"/>
      </w:pPr>
      <w:r>
        <w:rPr>
          <w:rFonts w:ascii="Times New Roman" w:hAnsi="Times New Roman" w:cs="Times New Roman"/>
          <w:b/>
          <w:bCs/>
          <w:sz w:val="21"/>
          <w:szCs w:val="21"/>
        </w:rPr>
        <w:t xml:space="preserve">OBLIGATION OF FUNDS: </w:t>
      </w:r>
      <w:r>
        <w:rPr>
          <w:rFonts w:ascii="Times New Roman" w:hAnsi="Times New Roman" w:cs="Times New Roman"/>
          <w:sz w:val="21"/>
          <w:szCs w:val="21"/>
        </w:rPr>
        <w:t>This BPA does not obligate any funds. Funds are only obligated through the issuance of an authorized BPA Release Order from POA.</w:t>
      </w:r>
    </w:p>
    <w:p w14:paraId="06CCA337" w14:textId="77777777" w:rsidR="002107CA" w:rsidRDefault="00680BC2">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spacing w:before="105" w:after="240" w:line="300" w:lineRule="auto"/>
        <w:jc w:val="both"/>
      </w:pPr>
      <w:r>
        <w:rPr>
          <w:rFonts w:ascii="Times New Roman" w:hAnsi="Times New Roman" w:cs="Times New Roman"/>
          <w:b/>
          <w:bCs/>
          <w:sz w:val="21"/>
          <w:szCs w:val="21"/>
        </w:rPr>
        <w:t xml:space="preserve">DURATION OF BPA: </w:t>
      </w:r>
      <w:r>
        <w:rPr>
          <w:rFonts w:ascii="Times New Roman" w:hAnsi="Times New Roman" w:cs="Times New Roman"/>
          <w:sz w:val="21"/>
          <w:szCs w:val="21"/>
        </w:rPr>
        <w:t>This BPA expires as per the effective dates stated above, or when the full ceiling of the</w:t>
      </w:r>
      <w:r>
        <w:rPr>
          <w:rFonts w:ascii="Times New Roman" w:hAnsi="Times New Roman" w:cs="Times New Roman"/>
          <w:sz w:val="21"/>
          <w:szCs w:val="21"/>
        </w:rPr>
        <w:t xml:space="preserve"> BPA, has been expended, whichever is earlier.</w:t>
      </w:r>
    </w:p>
    <w:p w14:paraId="739E1C9D" w14:textId="77777777" w:rsidR="002107CA" w:rsidRDefault="00680BC2">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spacing w:before="105" w:after="240" w:line="300" w:lineRule="auto"/>
        <w:jc w:val="both"/>
      </w:pPr>
      <w:r>
        <w:rPr>
          <w:rFonts w:ascii="Times New Roman" w:hAnsi="Times New Roman" w:cs="Times New Roman"/>
          <w:b/>
          <w:bCs/>
          <w:sz w:val="21"/>
          <w:szCs w:val="21"/>
        </w:rPr>
        <w:t xml:space="preserve">DELIVERY SCHEDULE: </w:t>
      </w:r>
      <w:r>
        <w:rPr>
          <w:rFonts w:ascii="Times New Roman" w:hAnsi="Times New Roman" w:cs="Times New Roman"/>
          <w:sz w:val="21"/>
          <w:szCs w:val="21"/>
        </w:rPr>
        <w:t>When orders are placed under this BPA, the rooms must be confirmed within 24 hours.</w:t>
      </w:r>
    </w:p>
    <w:p w14:paraId="13BCB69D" w14:textId="77777777" w:rsidR="002107CA" w:rsidRDefault="00680BC2">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spacing w:before="105" w:after="240" w:line="300" w:lineRule="auto"/>
        <w:jc w:val="both"/>
      </w:pPr>
      <w:r>
        <w:rPr>
          <w:rFonts w:ascii="Times New Roman" w:hAnsi="Times New Roman" w:cs="Times New Roman"/>
          <w:b/>
          <w:bCs/>
          <w:sz w:val="21"/>
          <w:szCs w:val="21"/>
        </w:rPr>
        <w:t xml:space="preserve">RELEASE ORDER PROCEDURES: </w:t>
      </w:r>
      <w:r>
        <w:rPr>
          <w:rFonts w:ascii="Times New Roman" w:hAnsi="Times New Roman" w:cs="Times New Roman"/>
          <w:sz w:val="21"/>
          <w:szCs w:val="21"/>
        </w:rPr>
        <w:t>Release Orders will be placed against this BPA via email.</w:t>
      </w:r>
    </w:p>
    <w:p w14:paraId="49B65703" w14:textId="77777777" w:rsidR="002107CA" w:rsidRDefault="00680BC2">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spacing w:before="105" w:after="240" w:line="300" w:lineRule="auto"/>
        <w:jc w:val="both"/>
      </w:pPr>
      <w:r>
        <w:rPr>
          <w:rFonts w:ascii="Times New Roman" w:hAnsi="Times New Roman" w:cs="Times New Roman"/>
          <w:b/>
          <w:bCs/>
          <w:sz w:val="21"/>
          <w:szCs w:val="21"/>
        </w:rPr>
        <w:t>PLACEMENT OF RELEASE O</w:t>
      </w:r>
      <w:r>
        <w:rPr>
          <w:rFonts w:ascii="Times New Roman" w:hAnsi="Times New Roman" w:cs="Times New Roman"/>
          <w:b/>
          <w:bCs/>
          <w:sz w:val="21"/>
          <w:szCs w:val="21"/>
        </w:rPr>
        <w:t xml:space="preserve">RDERS: </w:t>
      </w:r>
      <w:r>
        <w:rPr>
          <w:rFonts w:ascii="Times New Roman" w:hAnsi="Times New Roman" w:cs="Times New Roman"/>
          <w:sz w:val="21"/>
          <w:szCs w:val="21"/>
        </w:rPr>
        <w:t>The following individuals are hereby authorized to issue release orders under this BPA:</w:t>
      </w:r>
    </w:p>
    <w:p w14:paraId="7334EDD8" w14:textId="77777777" w:rsidR="002107CA" w:rsidRDefault="002107CA">
      <w:pPr>
        <w:spacing w:after="0" w:line="240" w:lineRule="auto"/>
      </w:pPr>
    </w:p>
    <w:tbl>
      <w:tblPr>
        <w:tblStyle w:val="CustomGrid1"/>
        <w:tblW w:w="0" w:type="auto"/>
        <w:jc w:val="center"/>
        <w:tblLook w:val="04A0" w:firstRow="1" w:lastRow="0" w:firstColumn="1" w:lastColumn="0" w:noHBand="0" w:noVBand="1"/>
      </w:tblPr>
      <w:tblGrid>
        <w:gridCol w:w="4680"/>
        <w:gridCol w:w="4680"/>
      </w:tblGrid>
      <w:tr w:rsidR="002107CA" w14:paraId="41215323" w14:textId="77777777">
        <w:trPr>
          <w:jc w:val="center"/>
        </w:trPr>
        <w:tc>
          <w:tcPr>
            <w:tcW w:w="4680" w:type="dxa"/>
          </w:tcPr>
          <w:p w14:paraId="50957CEA" w14:textId="77777777" w:rsidR="002107CA" w:rsidRDefault="00680BC2">
            <w:pPr>
              <w:jc w:val="both"/>
            </w:pPr>
            <w:r>
              <w:rPr>
                <w:rFonts w:ascii="Times New Roman" w:hAnsi="Times New Roman" w:cs="Times New Roman"/>
                <w:b/>
                <w:bCs/>
                <w:sz w:val="21"/>
                <w:szCs w:val="21"/>
              </w:rPr>
              <w:t>OFFICE</w:t>
            </w:r>
          </w:p>
        </w:tc>
        <w:tc>
          <w:tcPr>
            <w:tcW w:w="4680" w:type="dxa"/>
          </w:tcPr>
          <w:p w14:paraId="11E60A2E" w14:textId="77777777" w:rsidR="002107CA" w:rsidRDefault="00680BC2">
            <w:pPr>
              <w:jc w:val="both"/>
            </w:pPr>
            <w:r>
              <w:rPr>
                <w:rFonts w:ascii="Times New Roman" w:hAnsi="Times New Roman" w:cs="Times New Roman"/>
                <w:b/>
                <w:bCs/>
                <w:sz w:val="21"/>
                <w:szCs w:val="21"/>
              </w:rPr>
              <w:t>Authorized Individual (Name and Title)</w:t>
            </w:r>
          </w:p>
        </w:tc>
      </w:tr>
      <w:tr w:rsidR="002107CA" w14:paraId="111D3210" w14:textId="77777777">
        <w:trPr>
          <w:jc w:val="center"/>
        </w:trPr>
        <w:tc>
          <w:tcPr>
            <w:tcW w:w="4680" w:type="dxa"/>
          </w:tcPr>
          <w:p w14:paraId="367F4A0B" w14:textId="77777777" w:rsidR="002107CA" w:rsidRDefault="002107CA">
            <w:pPr>
              <w:jc w:val="both"/>
            </w:pPr>
          </w:p>
        </w:tc>
        <w:tc>
          <w:tcPr>
            <w:tcW w:w="4680" w:type="dxa"/>
          </w:tcPr>
          <w:p w14:paraId="4C486A27" w14:textId="77777777" w:rsidR="002107CA" w:rsidRDefault="002107CA">
            <w:pPr>
              <w:jc w:val="both"/>
            </w:pPr>
          </w:p>
        </w:tc>
      </w:tr>
      <w:tr w:rsidR="002107CA" w14:paraId="5E02B2E3" w14:textId="77777777">
        <w:trPr>
          <w:jc w:val="center"/>
        </w:trPr>
        <w:tc>
          <w:tcPr>
            <w:tcW w:w="4680" w:type="dxa"/>
          </w:tcPr>
          <w:p w14:paraId="281645C3" w14:textId="77777777" w:rsidR="002107CA" w:rsidRDefault="002107CA">
            <w:pPr>
              <w:jc w:val="both"/>
            </w:pPr>
          </w:p>
          <w:p w14:paraId="797F1B49" w14:textId="77777777" w:rsidR="002107CA" w:rsidRDefault="002107CA">
            <w:pPr>
              <w:jc w:val="both"/>
            </w:pPr>
          </w:p>
        </w:tc>
        <w:tc>
          <w:tcPr>
            <w:tcW w:w="4680" w:type="dxa"/>
          </w:tcPr>
          <w:p w14:paraId="1C46AA5F" w14:textId="77777777" w:rsidR="002107CA" w:rsidRDefault="002107CA">
            <w:pPr>
              <w:jc w:val="both"/>
            </w:pPr>
          </w:p>
        </w:tc>
      </w:tr>
    </w:tbl>
    <w:p w14:paraId="28958708" w14:textId="77777777" w:rsidR="002107CA" w:rsidRDefault="002107CA">
      <w:pPr>
        <w:spacing w:after="0" w:line="240" w:lineRule="auto"/>
      </w:pPr>
    </w:p>
    <w:p w14:paraId="0B6A0C36" w14:textId="77777777" w:rsidR="002107CA" w:rsidRDefault="00680BC2">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spacing w:before="105" w:after="105" w:line="300" w:lineRule="auto"/>
        <w:jc w:val="both"/>
      </w:pPr>
      <w:r>
        <w:rPr>
          <w:rFonts w:ascii="Times New Roman" w:hAnsi="Times New Roman" w:cs="Times New Roman"/>
          <w:b/>
          <w:bCs/>
          <w:sz w:val="21"/>
          <w:szCs w:val="21"/>
        </w:rPr>
        <w:lastRenderedPageBreak/>
        <w:t xml:space="preserve">INVOICES: </w:t>
      </w:r>
      <w:r>
        <w:rPr>
          <w:rFonts w:ascii="Times New Roman" w:hAnsi="Times New Roman" w:cs="Times New Roman"/>
          <w:sz w:val="21"/>
          <w:szCs w:val="21"/>
        </w:rPr>
        <w:t xml:space="preserve">Unless otherwise agreed to, all goods/services delivered under this BPA must be accompanied by invoices that must contain the following information as a minimum; </w:t>
      </w:r>
    </w:p>
    <w:p w14:paraId="7E631FF9" w14:textId="77777777" w:rsidR="002107CA" w:rsidRDefault="00680BC2">
      <w:pPr>
        <w:pStyle w:val="PDParagraphDefault"/>
        <w:numPr>
          <w:ilvl w:val="0"/>
          <w:numId w:val="3"/>
        </w:numPr>
        <w:spacing w:before="105" w:after="105" w:line="300" w:lineRule="auto"/>
        <w:jc w:val="both"/>
      </w:pPr>
      <w:r>
        <w:rPr>
          <w:rFonts w:ascii="Times New Roman" w:hAnsi="Times New Roman" w:cs="Times New Roman"/>
          <w:sz w:val="21"/>
          <w:szCs w:val="21"/>
        </w:rPr>
        <w:t>Name of Project</w:t>
      </w:r>
    </w:p>
    <w:p w14:paraId="3BCE81AD" w14:textId="77777777" w:rsidR="002107CA" w:rsidRDefault="00680BC2">
      <w:pPr>
        <w:pStyle w:val="PDParagraphDefault"/>
        <w:numPr>
          <w:ilvl w:val="0"/>
          <w:numId w:val="3"/>
        </w:numPr>
        <w:spacing w:before="105" w:after="105" w:line="300" w:lineRule="auto"/>
        <w:jc w:val="both"/>
      </w:pPr>
      <w:r>
        <w:rPr>
          <w:rFonts w:ascii="Times New Roman" w:hAnsi="Times New Roman" w:cs="Times New Roman"/>
          <w:sz w:val="21"/>
          <w:szCs w:val="21"/>
        </w:rPr>
        <w:t>BPA Number;</w:t>
      </w:r>
    </w:p>
    <w:p w14:paraId="7C51AB2D" w14:textId="77777777" w:rsidR="002107CA" w:rsidRDefault="00680BC2">
      <w:pPr>
        <w:pStyle w:val="PDParagraphDefault"/>
        <w:numPr>
          <w:ilvl w:val="0"/>
          <w:numId w:val="3"/>
        </w:numPr>
        <w:spacing w:before="105" w:after="105" w:line="300" w:lineRule="auto"/>
        <w:jc w:val="both"/>
      </w:pPr>
      <w:r>
        <w:rPr>
          <w:rFonts w:ascii="Times New Roman" w:hAnsi="Times New Roman" w:cs="Times New Roman"/>
          <w:sz w:val="21"/>
          <w:szCs w:val="21"/>
        </w:rPr>
        <w:t>Release Order Number;</w:t>
      </w:r>
    </w:p>
    <w:p w14:paraId="6420DBAD" w14:textId="77777777" w:rsidR="002107CA" w:rsidRDefault="00680BC2">
      <w:pPr>
        <w:pStyle w:val="PDParagraphDefault"/>
        <w:numPr>
          <w:ilvl w:val="0"/>
          <w:numId w:val="3"/>
        </w:numPr>
        <w:spacing w:before="105" w:after="105" w:line="300" w:lineRule="auto"/>
        <w:jc w:val="both"/>
      </w:pPr>
      <w:r>
        <w:rPr>
          <w:rFonts w:ascii="Times New Roman" w:hAnsi="Times New Roman" w:cs="Times New Roman"/>
          <w:sz w:val="21"/>
          <w:szCs w:val="21"/>
        </w:rPr>
        <w:t>Date of Purchase;</w:t>
      </w:r>
    </w:p>
    <w:p w14:paraId="5B985F47" w14:textId="77777777" w:rsidR="002107CA" w:rsidRDefault="00680BC2">
      <w:pPr>
        <w:pStyle w:val="PDParagraphDefault"/>
        <w:numPr>
          <w:ilvl w:val="0"/>
          <w:numId w:val="3"/>
        </w:numPr>
        <w:spacing w:before="105" w:after="105" w:line="300" w:lineRule="auto"/>
        <w:jc w:val="both"/>
      </w:pPr>
      <w:r>
        <w:rPr>
          <w:rFonts w:ascii="Times New Roman" w:hAnsi="Times New Roman" w:cs="Times New Roman"/>
          <w:sz w:val="21"/>
          <w:szCs w:val="21"/>
        </w:rPr>
        <w:t>Quantity, cost for each r</w:t>
      </w:r>
      <w:r>
        <w:rPr>
          <w:rFonts w:ascii="Times New Roman" w:hAnsi="Times New Roman" w:cs="Times New Roman"/>
          <w:sz w:val="21"/>
          <w:szCs w:val="21"/>
        </w:rPr>
        <w:t xml:space="preserve">oom; and </w:t>
      </w:r>
    </w:p>
    <w:p w14:paraId="7F8C020D" w14:textId="77777777" w:rsidR="002107CA" w:rsidRDefault="00680BC2">
      <w:pPr>
        <w:pStyle w:val="PDParagraphDefault"/>
        <w:numPr>
          <w:ilvl w:val="0"/>
          <w:numId w:val="3"/>
        </w:numPr>
        <w:spacing w:before="105" w:after="240" w:line="300" w:lineRule="auto"/>
        <w:jc w:val="both"/>
      </w:pPr>
      <w:r>
        <w:rPr>
          <w:rFonts w:ascii="Times New Roman" w:hAnsi="Times New Roman" w:cs="Times New Roman"/>
          <w:sz w:val="21"/>
          <w:szCs w:val="21"/>
        </w:rPr>
        <w:t>Delivery Date</w:t>
      </w:r>
    </w:p>
    <w:p w14:paraId="3937B611" w14:textId="77777777" w:rsidR="002107CA" w:rsidRDefault="00680BC2">
      <w:pPr>
        <w:pStyle w:val="PDParagraphDefault"/>
        <w:tabs>
          <w:tab w:val="left" w:pos="2610"/>
          <w:tab w:val="left" w:pos="3060"/>
          <w:tab w:val="left" w:pos="3810"/>
          <w:tab w:val="left" w:pos="4560"/>
          <w:tab w:val="left" w:pos="5310"/>
          <w:tab w:val="left" w:pos="6060"/>
          <w:tab w:val="left" w:pos="6810"/>
          <w:tab w:val="left" w:pos="7560"/>
          <w:tab w:val="left" w:pos="8310"/>
          <w:tab w:val="left" w:pos="9060"/>
        </w:tabs>
        <w:spacing w:before="105" w:after="105" w:line="300" w:lineRule="auto"/>
        <w:jc w:val="both"/>
      </w:pPr>
      <w:r>
        <w:rPr>
          <w:rFonts w:ascii="Times New Roman" w:hAnsi="Times New Roman" w:cs="Times New Roman"/>
          <w:sz w:val="21"/>
          <w:szCs w:val="21"/>
          <w:shd w:val="clear" w:color="auto" w:fill="FFFD9A"/>
        </w:rPr>
        <w:t>Invoices will be submitted to the address specified on the cover page. Invoices shall be submitted on a monthly basis, or as otherwise agreed to in writing in this BPA, and will include cumulative amounts for the respective period.</w:t>
      </w:r>
    </w:p>
    <w:p w14:paraId="29508212" w14:textId="77777777" w:rsidR="002107CA" w:rsidRDefault="002107CA">
      <w:pPr>
        <w:pStyle w:val="PDParagraphDefault"/>
        <w:tabs>
          <w:tab w:val="left" w:pos="2610"/>
          <w:tab w:val="left" w:pos="3060"/>
          <w:tab w:val="left" w:pos="3810"/>
          <w:tab w:val="left" w:pos="4560"/>
          <w:tab w:val="left" w:pos="5310"/>
          <w:tab w:val="left" w:pos="6060"/>
          <w:tab w:val="left" w:pos="6810"/>
          <w:tab w:val="left" w:pos="7560"/>
          <w:tab w:val="left" w:pos="8310"/>
          <w:tab w:val="left" w:pos="9060"/>
        </w:tabs>
        <w:spacing w:before="105" w:after="105" w:line="300" w:lineRule="auto"/>
        <w:jc w:val="both"/>
      </w:pPr>
    </w:p>
    <w:p w14:paraId="109AA27E" w14:textId="77777777" w:rsidR="002107CA" w:rsidRDefault="00680BC2">
      <w:pPr>
        <w:pStyle w:val="PDParagraphDefault"/>
        <w:tabs>
          <w:tab w:val="left" w:pos="2610"/>
          <w:tab w:val="left" w:pos="3060"/>
          <w:tab w:val="left" w:pos="3810"/>
          <w:tab w:val="left" w:pos="4560"/>
          <w:tab w:val="left" w:pos="5310"/>
          <w:tab w:val="left" w:pos="6060"/>
          <w:tab w:val="left" w:pos="6810"/>
          <w:tab w:val="left" w:pos="7560"/>
          <w:tab w:val="left" w:pos="8310"/>
          <w:tab w:val="left" w:pos="9060"/>
        </w:tabs>
        <w:spacing w:before="105" w:after="105" w:line="300" w:lineRule="auto"/>
        <w:jc w:val="both"/>
        <w:sectPr w:rsidR="002107CA" w:rsidSect="003A2A95">
          <w:headerReference w:type="default" r:id="rId8"/>
          <w:footerReference w:type="default" r:id="rId9"/>
          <w:pgSz w:w="12240" w:h="15840" w:code="1"/>
          <w:pgMar w:top="1440" w:right="1080" w:bottom="1440" w:left="1080" w:header="240" w:footer="240" w:gutter="0"/>
          <w:cols w:space="720"/>
          <w:docGrid w:linePitch="299"/>
        </w:sectPr>
      </w:pPr>
      <w:r>
        <w:rPr>
          <w:rFonts w:ascii="Times New Roman" w:hAnsi="Times New Roman" w:cs="Times New Roman"/>
          <w:b/>
          <w:bCs/>
          <w:sz w:val="21"/>
          <w:szCs w:val="21"/>
        </w:rPr>
        <w:t xml:space="preserve">TERMS AND CONDITIONS: </w:t>
      </w:r>
      <w:r>
        <w:rPr>
          <w:rFonts w:ascii="Times New Roman" w:hAnsi="Times New Roman" w:cs="Times New Roman"/>
          <w:sz w:val="21"/>
          <w:szCs w:val="21"/>
        </w:rPr>
        <w:t>The terms and conditions included in this BPA apply to all purchases made pursuant to it. If there is an inconsistency between the provisions of this BPA and the invoice, the provisions of this BPA will take precedence.</w:t>
      </w:r>
    </w:p>
    <w:p w14:paraId="0460CD98" w14:textId="77777777" w:rsidR="003A2A95" w:rsidRDefault="00680BC2" w:rsidP="003A2A95">
      <w:pPr>
        <w:pStyle w:val="PDParagraphDefault"/>
        <w:spacing w:line="300" w:lineRule="auto"/>
        <w:rPr>
          <w:rFonts w:ascii="Times New Roman" w:hAnsi="Times New Roman" w:cs="Times New Roman"/>
          <w:b/>
          <w:bCs/>
          <w:sz w:val="21"/>
          <w:szCs w:val="21"/>
        </w:rPr>
      </w:pPr>
      <w:r>
        <w:rPr>
          <w:rFonts w:ascii="Times New Roman" w:hAnsi="Times New Roman" w:cs="Times New Roman"/>
          <w:b/>
          <w:bCs/>
          <w:sz w:val="21"/>
          <w:szCs w:val="21"/>
        </w:rPr>
        <w:lastRenderedPageBreak/>
        <w:t>TERMS AND CONDITIONS</w:t>
      </w:r>
    </w:p>
    <w:p w14:paraId="7657D25E" w14:textId="56227EA1" w:rsidR="002107CA" w:rsidRDefault="00680BC2" w:rsidP="003A2A95">
      <w:pPr>
        <w:pStyle w:val="PDParagraphDefault"/>
        <w:spacing w:line="300" w:lineRule="auto"/>
      </w:pPr>
      <w:r>
        <w:rPr>
          <w:rFonts w:ascii="Times New Roman" w:hAnsi="Times New Roman" w:cs="Times New Roman"/>
          <w:sz w:val="21"/>
          <w:szCs w:val="21"/>
        </w:rPr>
        <w:t>This purchase order (“</w:t>
      </w:r>
      <w:r>
        <w:rPr>
          <w:rFonts w:ascii="Times New Roman" w:hAnsi="Times New Roman" w:cs="Times New Roman"/>
          <w:sz w:val="21"/>
          <w:szCs w:val="21"/>
          <w:u w:val="single"/>
        </w:rPr>
        <w:t>order</w:t>
      </w:r>
      <w:r>
        <w:rPr>
          <w:rFonts w:ascii="Times New Roman" w:hAnsi="Times New Roman" w:cs="Times New Roman"/>
          <w:sz w:val="21"/>
          <w:szCs w:val="21"/>
        </w:rPr>
        <w:t>”) is an offer made by POA. Or its subsidiaries and affiliates (collectively, “POA”) to purchase goods or services on these terms and conditions, as may be modified by varying terms printed on the face of this order (collectively</w:t>
      </w:r>
      <w:r>
        <w:rPr>
          <w:rFonts w:ascii="Times New Roman" w:hAnsi="Times New Roman" w:cs="Times New Roman"/>
          <w:sz w:val="21"/>
          <w:szCs w:val="21"/>
        </w:rPr>
        <w:t>, “</w:t>
      </w:r>
      <w:r>
        <w:rPr>
          <w:rFonts w:ascii="Times New Roman" w:hAnsi="Times New Roman" w:cs="Times New Roman"/>
          <w:sz w:val="21"/>
          <w:szCs w:val="21"/>
          <w:u w:val="single"/>
        </w:rPr>
        <w:t>terms</w:t>
      </w:r>
      <w:r>
        <w:rPr>
          <w:rFonts w:ascii="Times New Roman" w:hAnsi="Times New Roman" w:cs="Times New Roman"/>
          <w:sz w:val="21"/>
          <w:szCs w:val="21"/>
        </w:rPr>
        <w:t>”). By acceptance of this order and/or performance hereunder, vendor agrees to comply fully with these terms and any attachments to this order. Any attachments referred to in this order are hereby incorporated herein by reference. Acceptance of thi</w:t>
      </w:r>
      <w:r>
        <w:rPr>
          <w:rFonts w:ascii="Times New Roman" w:hAnsi="Times New Roman" w:cs="Times New Roman"/>
          <w:sz w:val="21"/>
          <w:szCs w:val="21"/>
        </w:rPr>
        <w:t xml:space="preserve">s order is expressly limited to these terms, and vendor’s terms and conditions in acknowledging or accepting this order shall not apply. Acceptance by POA of the goods and/or services under this order is not acceptance of vendor’s terms and conditions. No </w:t>
      </w:r>
      <w:r>
        <w:rPr>
          <w:rFonts w:ascii="Times New Roman" w:hAnsi="Times New Roman" w:cs="Times New Roman"/>
          <w:sz w:val="21"/>
          <w:szCs w:val="21"/>
        </w:rPr>
        <w:t xml:space="preserve">employee, representative, or agent of POA has any authority to bind POA concerning this order unless specifically stated herein or in a written amendment signed by an authorized representative of POA’s procurement department. When specified by POA, vendor </w:t>
      </w:r>
      <w:r>
        <w:rPr>
          <w:rFonts w:ascii="Times New Roman" w:hAnsi="Times New Roman" w:cs="Times New Roman"/>
          <w:sz w:val="21"/>
          <w:szCs w:val="21"/>
        </w:rPr>
        <w:t xml:space="preserve">shall comply with the geographic code requirements as set forth by the client. Vendor will ensure that it does not engage in any procurement activity from the following countries: Cuba, Iran, Syria, </w:t>
      </w:r>
      <w:proofErr w:type="gramStart"/>
      <w:r>
        <w:rPr>
          <w:rFonts w:ascii="Times New Roman" w:hAnsi="Times New Roman" w:cs="Times New Roman"/>
          <w:sz w:val="21"/>
          <w:szCs w:val="21"/>
        </w:rPr>
        <w:t>Sudan</w:t>
      </w:r>
      <w:proofErr w:type="gramEnd"/>
      <w:r>
        <w:rPr>
          <w:rFonts w:ascii="Times New Roman" w:hAnsi="Times New Roman" w:cs="Times New Roman"/>
          <w:sz w:val="21"/>
          <w:szCs w:val="21"/>
        </w:rPr>
        <w:t xml:space="preserve"> and North Korea.</w:t>
      </w:r>
    </w:p>
    <w:p w14:paraId="222E5124" w14:textId="77777777" w:rsidR="002107CA" w:rsidRDefault="00680BC2">
      <w:pPr>
        <w:pStyle w:val="Heading1"/>
        <w:spacing w:after="0"/>
        <w:jc w:val="both"/>
      </w:pPr>
      <w:r>
        <w:rPr>
          <w:rFonts w:ascii="Times New Roman" w:hAnsi="Times New Roman" w:cs="Times New Roman"/>
          <w:sz w:val="21"/>
          <w:szCs w:val="21"/>
        </w:rPr>
        <w:t>1</w:t>
      </w:r>
      <w:r>
        <w:rPr>
          <w:rFonts w:ascii="Times New Roman" w:hAnsi="Times New Roman" w:cs="Times New Roman"/>
          <w:sz w:val="21"/>
          <w:szCs w:val="21"/>
        </w:rPr>
        <w:t xml:space="preserve">. Definitions </w:t>
      </w:r>
    </w:p>
    <w:p w14:paraId="65EBA89E" w14:textId="77777777" w:rsidR="002107CA" w:rsidRDefault="00680BC2">
      <w:pPr>
        <w:pStyle w:val="PDParagraphDefault"/>
        <w:numPr>
          <w:ilvl w:val="0"/>
          <w:numId w:val="4"/>
        </w:numPr>
        <w:spacing w:line="300" w:lineRule="auto"/>
        <w:jc w:val="both"/>
      </w:pPr>
      <w:r>
        <w:rPr>
          <w:rFonts w:ascii="Times New Roman" w:hAnsi="Times New Roman" w:cs="Times New Roman"/>
          <w:sz w:val="21"/>
          <w:szCs w:val="21"/>
        </w:rPr>
        <w:t xml:space="preserve">“Agreement” means </w:t>
      </w:r>
      <w:r>
        <w:rPr>
          <w:rFonts w:ascii="Times New Roman" w:hAnsi="Times New Roman" w:cs="Times New Roman"/>
          <w:sz w:val="21"/>
          <w:szCs w:val="21"/>
        </w:rPr>
        <w:t xml:space="preserve">the Purchase Order, these terms, and any other mutually executed agreement between vendor and POA under which this Purchase Order is issued. </w:t>
      </w:r>
    </w:p>
    <w:p w14:paraId="1CB0ADBC" w14:textId="77777777" w:rsidR="002107CA" w:rsidRDefault="00680BC2">
      <w:pPr>
        <w:pStyle w:val="PDParagraphDefault"/>
        <w:numPr>
          <w:ilvl w:val="0"/>
          <w:numId w:val="4"/>
        </w:numPr>
        <w:spacing w:line="300" w:lineRule="auto"/>
        <w:jc w:val="both"/>
      </w:pPr>
      <w:r>
        <w:rPr>
          <w:rFonts w:ascii="Times New Roman" w:hAnsi="Times New Roman" w:cs="Times New Roman"/>
          <w:sz w:val="21"/>
          <w:szCs w:val="21"/>
        </w:rPr>
        <w:t>“Client” means the US Government or another client of POA.</w:t>
      </w:r>
    </w:p>
    <w:p w14:paraId="4105D432" w14:textId="77777777" w:rsidR="002107CA" w:rsidRDefault="00680BC2">
      <w:pPr>
        <w:pStyle w:val="PDParagraphDefault"/>
        <w:numPr>
          <w:ilvl w:val="0"/>
          <w:numId w:val="4"/>
        </w:numPr>
        <w:spacing w:line="300" w:lineRule="auto"/>
        <w:jc w:val="both"/>
      </w:pPr>
      <w:r>
        <w:rPr>
          <w:rFonts w:ascii="Times New Roman" w:hAnsi="Times New Roman" w:cs="Times New Roman"/>
          <w:sz w:val="21"/>
          <w:szCs w:val="21"/>
        </w:rPr>
        <w:t xml:space="preserve">“POA” means POA., with its principal place of business </w:t>
      </w:r>
      <w:r>
        <w:rPr>
          <w:rFonts w:ascii="Times New Roman" w:hAnsi="Times New Roman" w:cs="Times New Roman"/>
          <w:sz w:val="21"/>
          <w:szCs w:val="21"/>
        </w:rPr>
        <w:t xml:space="preserve">at Suite # 2 4 Altamont Terrace, Kingston 5 or its subsidiaries and affiliates. </w:t>
      </w:r>
    </w:p>
    <w:p w14:paraId="17AA6645" w14:textId="77777777" w:rsidR="002107CA" w:rsidRDefault="00680BC2">
      <w:pPr>
        <w:pStyle w:val="PDParagraphDefault"/>
        <w:numPr>
          <w:ilvl w:val="0"/>
          <w:numId w:val="4"/>
        </w:numPr>
        <w:spacing w:line="300" w:lineRule="auto"/>
        <w:jc w:val="both"/>
      </w:pPr>
      <w:r>
        <w:rPr>
          <w:rFonts w:ascii="Times New Roman" w:hAnsi="Times New Roman" w:cs="Times New Roman"/>
          <w:sz w:val="21"/>
          <w:szCs w:val="21"/>
        </w:rPr>
        <w:t xml:space="preserve">“Goods” means goods specified by POA in the Agreement. </w:t>
      </w:r>
    </w:p>
    <w:p w14:paraId="7F223250" w14:textId="77777777" w:rsidR="002107CA" w:rsidRDefault="00680BC2">
      <w:pPr>
        <w:pStyle w:val="PDParagraphDefault"/>
        <w:numPr>
          <w:ilvl w:val="0"/>
          <w:numId w:val="4"/>
        </w:numPr>
        <w:spacing w:line="300" w:lineRule="auto"/>
        <w:jc w:val="both"/>
      </w:pPr>
      <w:r>
        <w:rPr>
          <w:rFonts w:ascii="Times New Roman" w:hAnsi="Times New Roman" w:cs="Times New Roman"/>
          <w:sz w:val="21"/>
          <w:szCs w:val="21"/>
        </w:rPr>
        <w:t>“Order” means the purchase order issued by an authorized POA representative.</w:t>
      </w:r>
    </w:p>
    <w:p w14:paraId="5DF131AE" w14:textId="77777777" w:rsidR="002107CA" w:rsidRDefault="00680BC2">
      <w:pPr>
        <w:pStyle w:val="PDParagraphDefault"/>
        <w:numPr>
          <w:ilvl w:val="0"/>
          <w:numId w:val="4"/>
        </w:numPr>
        <w:spacing w:line="300" w:lineRule="auto"/>
        <w:jc w:val="both"/>
      </w:pPr>
      <w:r>
        <w:rPr>
          <w:rFonts w:ascii="Times New Roman" w:hAnsi="Times New Roman" w:cs="Times New Roman"/>
          <w:sz w:val="21"/>
          <w:szCs w:val="21"/>
        </w:rPr>
        <w:t>“Services” means services specified by POA</w:t>
      </w:r>
      <w:r>
        <w:rPr>
          <w:rFonts w:ascii="Times New Roman" w:hAnsi="Times New Roman" w:cs="Times New Roman"/>
          <w:sz w:val="21"/>
          <w:szCs w:val="21"/>
        </w:rPr>
        <w:t xml:space="preserve"> in the Agreement. </w:t>
      </w:r>
    </w:p>
    <w:p w14:paraId="090BBB8D" w14:textId="77777777" w:rsidR="002107CA" w:rsidRDefault="00680BC2">
      <w:pPr>
        <w:pStyle w:val="PDParagraphDefault"/>
        <w:numPr>
          <w:ilvl w:val="0"/>
          <w:numId w:val="4"/>
        </w:numPr>
        <w:spacing w:line="300" w:lineRule="auto"/>
        <w:jc w:val="both"/>
      </w:pPr>
      <w:r>
        <w:rPr>
          <w:rFonts w:ascii="Times New Roman" w:hAnsi="Times New Roman" w:cs="Times New Roman"/>
          <w:sz w:val="21"/>
          <w:szCs w:val="21"/>
        </w:rPr>
        <w:t xml:space="preserve">“Taxes” means any and all applicable taxes, charges, fees, </w:t>
      </w:r>
      <w:proofErr w:type="gramStart"/>
      <w:r>
        <w:rPr>
          <w:rFonts w:ascii="Times New Roman" w:hAnsi="Times New Roman" w:cs="Times New Roman"/>
          <w:sz w:val="21"/>
          <w:szCs w:val="21"/>
        </w:rPr>
        <w:t>levies</w:t>
      </w:r>
      <w:proofErr w:type="gramEnd"/>
      <w:r>
        <w:rPr>
          <w:rFonts w:ascii="Times New Roman" w:hAnsi="Times New Roman" w:cs="Times New Roman"/>
          <w:sz w:val="21"/>
          <w:szCs w:val="21"/>
        </w:rPr>
        <w:t xml:space="preserve"> or other assessments applicable to the performance of services or the supply of goods hereunder. </w:t>
      </w:r>
    </w:p>
    <w:p w14:paraId="2226D3CF" w14:textId="77777777" w:rsidR="002107CA" w:rsidRDefault="00680BC2">
      <w:pPr>
        <w:pStyle w:val="PDParagraphDefault"/>
        <w:numPr>
          <w:ilvl w:val="0"/>
          <w:numId w:val="4"/>
        </w:numPr>
        <w:spacing w:line="300" w:lineRule="auto"/>
        <w:jc w:val="both"/>
      </w:pPr>
      <w:r>
        <w:rPr>
          <w:rFonts w:ascii="Times New Roman" w:hAnsi="Times New Roman" w:cs="Times New Roman"/>
          <w:sz w:val="21"/>
          <w:szCs w:val="21"/>
        </w:rPr>
        <w:t xml:space="preserve">“Terms” means the terms and conditions specified in the Agreement. </w:t>
      </w:r>
    </w:p>
    <w:p w14:paraId="46987FE5" w14:textId="77777777" w:rsidR="002107CA" w:rsidRDefault="00680BC2">
      <w:pPr>
        <w:pStyle w:val="PDParagraphDefault"/>
        <w:numPr>
          <w:ilvl w:val="0"/>
          <w:numId w:val="4"/>
        </w:numPr>
        <w:spacing w:line="300" w:lineRule="auto"/>
        <w:jc w:val="both"/>
      </w:pPr>
      <w:r>
        <w:rPr>
          <w:rFonts w:ascii="Times New Roman" w:hAnsi="Times New Roman" w:cs="Times New Roman"/>
          <w:sz w:val="21"/>
          <w:szCs w:val="21"/>
        </w:rPr>
        <w:t>“Ven</w:t>
      </w:r>
      <w:r>
        <w:rPr>
          <w:rFonts w:ascii="Times New Roman" w:hAnsi="Times New Roman" w:cs="Times New Roman"/>
          <w:sz w:val="21"/>
          <w:szCs w:val="21"/>
        </w:rPr>
        <w:t>dor” means a party receiving a purchase order from POA which references the Terms.</w:t>
      </w:r>
    </w:p>
    <w:p w14:paraId="636F49E8" w14:textId="77777777" w:rsidR="002107CA" w:rsidRDefault="002107CA">
      <w:pPr>
        <w:pStyle w:val="PDParagraphDefault"/>
        <w:spacing w:line="300" w:lineRule="auto"/>
        <w:jc w:val="both"/>
      </w:pPr>
    </w:p>
    <w:p w14:paraId="3F7341B1" w14:textId="77777777" w:rsidR="002107CA" w:rsidRDefault="00680BC2">
      <w:pPr>
        <w:pStyle w:val="PDParagraphDefault"/>
        <w:spacing w:line="300" w:lineRule="auto"/>
        <w:jc w:val="both"/>
      </w:pPr>
      <w:r>
        <w:rPr>
          <w:rFonts w:ascii="Times New Roman" w:hAnsi="Times New Roman" w:cs="Times New Roman"/>
          <w:b/>
          <w:bCs/>
          <w:sz w:val="21"/>
          <w:szCs w:val="21"/>
        </w:rPr>
        <w:t>2. Acceptance</w:t>
      </w:r>
      <w:r>
        <w:rPr>
          <w:rFonts w:ascii="Times New Roman" w:hAnsi="Times New Roman" w:cs="Times New Roman"/>
          <w:sz w:val="21"/>
          <w:szCs w:val="21"/>
        </w:rPr>
        <w:t xml:space="preserve"> - Final inspection and acceptance of services shall be at the POA receiving point indicated in this Order. Nonconforming service invoices will not be approved</w:t>
      </w:r>
      <w:r>
        <w:rPr>
          <w:rFonts w:ascii="Times New Roman" w:hAnsi="Times New Roman" w:cs="Times New Roman"/>
          <w:sz w:val="21"/>
          <w:szCs w:val="21"/>
        </w:rPr>
        <w:t xml:space="preserve"> for payment until services are satisfactory and accepted.</w:t>
      </w:r>
    </w:p>
    <w:p w14:paraId="43ABF92B" w14:textId="77777777" w:rsidR="002107CA" w:rsidRDefault="002107CA">
      <w:pPr>
        <w:pStyle w:val="PDParagraphDefault"/>
        <w:spacing w:line="300" w:lineRule="auto"/>
        <w:jc w:val="both"/>
      </w:pPr>
    </w:p>
    <w:p w14:paraId="3782C69B" w14:textId="77777777" w:rsidR="002107CA" w:rsidRDefault="00680BC2">
      <w:pPr>
        <w:pStyle w:val="PDParagraphDefault"/>
        <w:spacing w:line="300" w:lineRule="auto"/>
        <w:jc w:val="both"/>
      </w:pPr>
      <w:r>
        <w:rPr>
          <w:rFonts w:ascii="Times New Roman" w:hAnsi="Times New Roman" w:cs="Times New Roman"/>
          <w:b/>
          <w:bCs/>
          <w:sz w:val="21"/>
          <w:szCs w:val="21"/>
        </w:rPr>
        <w:t>3. Price And Delivery</w:t>
      </w:r>
      <w:r>
        <w:rPr>
          <w:rFonts w:ascii="Times New Roman" w:hAnsi="Times New Roman" w:cs="Times New Roman"/>
          <w:sz w:val="21"/>
          <w:szCs w:val="21"/>
        </w:rPr>
        <w:t xml:space="preserve"> - Vendor shall furnish the goods or services in accordance with the price and delivery terms stated herein. TIME AND RATE OF DELIVERY ARE OF THE ESSENCE. Payments are due thr</w:t>
      </w:r>
      <w:r>
        <w:rPr>
          <w:rFonts w:ascii="Times New Roman" w:hAnsi="Times New Roman" w:cs="Times New Roman"/>
          <w:sz w:val="21"/>
          <w:szCs w:val="21"/>
        </w:rPr>
        <w:t>ee (3) days after POA’s receipt of a complete and correct invoice. Vendor certifies that each invoice issued by it shall be based solely on Services actually performed by Vendor and Goods actually supplied by Vendor, and that no part or portion of any invo</w:t>
      </w:r>
      <w:r>
        <w:rPr>
          <w:rFonts w:ascii="Times New Roman" w:hAnsi="Times New Roman" w:cs="Times New Roman"/>
          <w:sz w:val="21"/>
          <w:szCs w:val="21"/>
        </w:rPr>
        <w:t>ice represents or is attributable to any payment, gift, gratuity or other thing of value given to any person, organization, entity or governmental body (except for those payments required by law).Unless otherwise stated, the price terms contained herein in</w:t>
      </w:r>
      <w:r>
        <w:rPr>
          <w:rFonts w:ascii="Times New Roman" w:hAnsi="Times New Roman" w:cs="Times New Roman"/>
          <w:sz w:val="21"/>
          <w:szCs w:val="21"/>
        </w:rPr>
        <w:t>clude all costs or charges of any kind that will be paid by POA, and POA shall not be liable for any other costs or charges, all of which shall be borne by Vendor, including, without limitation, unspecified charges for inspection, packaging and shipping; v</w:t>
      </w:r>
      <w:r>
        <w:rPr>
          <w:rFonts w:ascii="Times New Roman" w:hAnsi="Times New Roman" w:cs="Times New Roman"/>
          <w:sz w:val="21"/>
          <w:szCs w:val="21"/>
        </w:rPr>
        <w:t>alue added tax, use and other taxes and duties. Whenever any actual or potential event occurs, including labor disputes, that delays or threatens to delay the timely performance of this Order, Vendor shall give immediate notice thereof to POA.</w:t>
      </w:r>
    </w:p>
    <w:p w14:paraId="2F09F5F0" w14:textId="77777777" w:rsidR="002107CA" w:rsidRDefault="002107CA">
      <w:pPr>
        <w:pStyle w:val="PDParagraphDefault"/>
        <w:spacing w:line="300" w:lineRule="auto"/>
        <w:jc w:val="both"/>
      </w:pPr>
    </w:p>
    <w:p w14:paraId="2C2CB28F" w14:textId="77777777" w:rsidR="002107CA" w:rsidRDefault="00680BC2">
      <w:pPr>
        <w:pStyle w:val="PDParagraphDefault"/>
        <w:spacing w:line="300" w:lineRule="auto"/>
        <w:jc w:val="both"/>
      </w:pPr>
      <w:r>
        <w:rPr>
          <w:rFonts w:ascii="Times New Roman" w:hAnsi="Times New Roman" w:cs="Times New Roman"/>
          <w:b/>
          <w:bCs/>
          <w:sz w:val="21"/>
          <w:szCs w:val="21"/>
        </w:rPr>
        <w:lastRenderedPageBreak/>
        <w:t>4. Remedies</w:t>
      </w:r>
      <w:r>
        <w:rPr>
          <w:rFonts w:ascii="Times New Roman" w:hAnsi="Times New Roman" w:cs="Times New Roman"/>
          <w:b/>
          <w:bCs/>
          <w:sz w:val="21"/>
          <w:szCs w:val="21"/>
        </w:rPr>
        <w:t xml:space="preserve">/Waiver </w:t>
      </w:r>
      <w:r>
        <w:rPr>
          <w:rFonts w:ascii="Times New Roman" w:hAnsi="Times New Roman" w:cs="Times New Roman"/>
          <w:sz w:val="21"/>
          <w:szCs w:val="21"/>
        </w:rPr>
        <w:t>- If Vendor fails to timely perform its obligations under this Order, POA reserves the right to terminate this Order for default and purchase the services elsewhere. If any services covered by this Order are non-conforming, POA may, by written noti</w:t>
      </w:r>
      <w:r>
        <w:rPr>
          <w:rFonts w:ascii="Times New Roman" w:hAnsi="Times New Roman" w:cs="Times New Roman"/>
          <w:sz w:val="21"/>
          <w:szCs w:val="21"/>
        </w:rPr>
        <w:t>ce to the Vendor: (a) terminate this Order for default; (b) accept the service at an equitable reduction in price; or (c) reject the service.</w:t>
      </w:r>
    </w:p>
    <w:p w14:paraId="49CADE88" w14:textId="77777777" w:rsidR="002107CA" w:rsidRDefault="002107CA">
      <w:pPr>
        <w:pStyle w:val="PDParagraphDefault"/>
        <w:spacing w:line="300" w:lineRule="auto"/>
        <w:jc w:val="both"/>
      </w:pPr>
    </w:p>
    <w:p w14:paraId="06C7E54C" w14:textId="77777777" w:rsidR="002107CA" w:rsidRDefault="00680BC2">
      <w:pPr>
        <w:pStyle w:val="PDParagraphDefault"/>
        <w:spacing w:line="300" w:lineRule="auto"/>
        <w:jc w:val="both"/>
      </w:pPr>
      <w:r>
        <w:rPr>
          <w:rFonts w:ascii="Times New Roman" w:hAnsi="Times New Roman" w:cs="Times New Roman"/>
          <w:b/>
          <w:bCs/>
          <w:sz w:val="21"/>
          <w:szCs w:val="21"/>
        </w:rPr>
        <w:t>5. Changes</w:t>
      </w:r>
      <w:r>
        <w:rPr>
          <w:rFonts w:ascii="Times New Roman" w:hAnsi="Times New Roman" w:cs="Times New Roman"/>
          <w:sz w:val="21"/>
          <w:szCs w:val="21"/>
        </w:rPr>
        <w:t xml:space="preserve"> - At any time by written notice to Vendor, POA may change the Order, including the dates, delivery, or</w:t>
      </w:r>
      <w:r>
        <w:rPr>
          <w:rFonts w:ascii="Times New Roman" w:hAnsi="Times New Roman" w:cs="Times New Roman"/>
          <w:sz w:val="21"/>
          <w:szCs w:val="21"/>
        </w:rPr>
        <w:t xml:space="preserve"> any instructions. If any such required changes cause an increase or decrease in the cost of or the time required for performance, an equitable adjustment shall be made in the contract price or delivery schedule, or both. Vendor will give written notice to</w:t>
      </w:r>
      <w:r>
        <w:rPr>
          <w:rFonts w:ascii="Times New Roman" w:hAnsi="Times New Roman" w:cs="Times New Roman"/>
          <w:sz w:val="21"/>
          <w:szCs w:val="21"/>
        </w:rPr>
        <w:t xml:space="preserve"> POA of any proposed equitable adjustment within ten (10) days of receiving notice from POA of such changes. Vendor and POA will negotiate in good faith any proposed adjustments and upon agreement, POA will incorporate issue an amended Order incorporating </w:t>
      </w:r>
      <w:r>
        <w:rPr>
          <w:rFonts w:ascii="Times New Roman" w:hAnsi="Times New Roman" w:cs="Times New Roman"/>
          <w:sz w:val="21"/>
          <w:szCs w:val="21"/>
        </w:rPr>
        <w:t xml:space="preserve">the changes. Any change to be valid and binding upon POA must be in writing and signed by an authorized representative of POA’s Procurement Department. </w:t>
      </w:r>
    </w:p>
    <w:p w14:paraId="3DB43893" w14:textId="77777777" w:rsidR="002107CA" w:rsidRDefault="002107CA">
      <w:pPr>
        <w:pStyle w:val="PDParagraphDefault"/>
        <w:spacing w:line="300" w:lineRule="auto"/>
        <w:jc w:val="both"/>
      </w:pPr>
    </w:p>
    <w:p w14:paraId="45EB406F" w14:textId="77777777" w:rsidR="002107CA" w:rsidRDefault="00680BC2">
      <w:pPr>
        <w:pStyle w:val="PDParagraphDefault"/>
        <w:spacing w:line="300" w:lineRule="auto"/>
        <w:jc w:val="both"/>
      </w:pPr>
      <w:r>
        <w:rPr>
          <w:rFonts w:ascii="Times New Roman" w:hAnsi="Times New Roman" w:cs="Times New Roman"/>
          <w:b/>
          <w:bCs/>
          <w:sz w:val="21"/>
          <w:szCs w:val="21"/>
        </w:rPr>
        <w:t>6. Termination</w:t>
      </w:r>
      <w:r>
        <w:rPr>
          <w:rFonts w:ascii="Times New Roman" w:hAnsi="Times New Roman" w:cs="Times New Roman"/>
          <w:sz w:val="21"/>
          <w:szCs w:val="21"/>
        </w:rPr>
        <w:t xml:space="preserve"> – POA shall have the right to terminate this Order in whole or in part by providing 14 </w:t>
      </w:r>
      <w:r>
        <w:rPr>
          <w:rFonts w:ascii="Times New Roman" w:hAnsi="Times New Roman" w:cs="Times New Roman"/>
          <w:sz w:val="21"/>
          <w:szCs w:val="21"/>
        </w:rPr>
        <w:t>days prior written notice to Vendor. POA shall be liable for the price of any services on this Order previously accepted by POA.</w:t>
      </w:r>
    </w:p>
    <w:p w14:paraId="6D13C4C7" w14:textId="77777777" w:rsidR="002107CA" w:rsidRDefault="002107CA">
      <w:pPr>
        <w:pStyle w:val="PDParagraphDefault"/>
        <w:spacing w:line="300" w:lineRule="auto"/>
        <w:jc w:val="both"/>
      </w:pPr>
    </w:p>
    <w:p w14:paraId="2A70FA0F" w14:textId="77777777" w:rsidR="002107CA" w:rsidRDefault="00680BC2">
      <w:pPr>
        <w:pStyle w:val="PDParagraphDefault"/>
        <w:spacing w:line="300" w:lineRule="auto"/>
        <w:jc w:val="both"/>
      </w:pPr>
      <w:r>
        <w:rPr>
          <w:rFonts w:ascii="Times New Roman" w:hAnsi="Times New Roman" w:cs="Times New Roman"/>
          <w:b/>
          <w:bCs/>
          <w:sz w:val="21"/>
          <w:szCs w:val="21"/>
        </w:rPr>
        <w:t>7. Bankruptcy</w:t>
      </w:r>
      <w:r>
        <w:rPr>
          <w:rFonts w:ascii="Times New Roman" w:hAnsi="Times New Roman" w:cs="Times New Roman"/>
          <w:sz w:val="21"/>
          <w:szCs w:val="21"/>
        </w:rPr>
        <w:t xml:space="preserve"> - If any bankruptcy, </w:t>
      </w:r>
      <w:proofErr w:type="gramStart"/>
      <w:r>
        <w:rPr>
          <w:rFonts w:ascii="Times New Roman" w:hAnsi="Times New Roman" w:cs="Times New Roman"/>
          <w:sz w:val="21"/>
          <w:szCs w:val="21"/>
        </w:rPr>
        <w:t>reorganization</w:t>
      </w:r>
      <w:proofErr w:type="gramEnd"/>
      <w:r>
        <w:rPr>
          <w:rFonts w:ascii="Times New Roman" w:hAnsi="Times New Roman" w:cs="Times New Roman"/>
          <w:sz w:val="21"/>
          <w:szCs w:val="21"/>
        </w:rPr>
        <w:t xml:space="preserve"> or insolvency proceedings, voluntary or involuntary, are instituted by or against Vendor, or in the event of the appointment of an assignee for the benefit of creditors or of a receiver, then POA may cancel this Order a</w:t>
      </w:r>
      <w:r>
        <w:rPr>
          <w:rFonts w:ascii="Times New Roman" w:hAnsi="Times New Roman" w:cs="Times New Roman"/>
          <w:sz w:val="21"/>
          <w:szCs w:val="21"/>
        </w:rPr>
        <w:t xml:space="preserve">nd hold Vendor accountable for any costs or damages incurred by POA. </w:t>
      </w:r>
    </w:p>
    <w:p w14:paraId="4B35DD5A" w14:textId="77777777" w:rsidR="002107CA" w:rsidRDefault="002107CA">
      <w:pPr>
        <w:pStyle w:val="PDParagraphDefault"/>
        <w:spacing w:line="300" w:lineRule="auto"/>
        <w:jc w:val="both"/>
      </w:pPr>
    </w:p>
    <w:p w14:paraId="6C799F9B" w14:textId="77777777" w:rsidR="002107CA" w:rsidRDefault="00680BC2">
      <w:pPr>
        <w:pStyle w:val="PDParagraphDefault"/>
        <w:spacing w:line="300" w:lineRule="auto"/>
        <w:jc w:val="both"/>
      </w:pPr>
      <w:r>
        <w:rPr>
          <w:rFonts w:ascii="Times New Roman" w:hAnsi="Times New Roman" w:cs="Times New Roman"/>
          <w:b/>
          <w:bCs/>
          <w:sz w:val="21"/>
          <w:szCs w:val="21"/>
        </w:rPr>
        <w:t xml:space="preserve">8. Assignment </w:t>
      </w:r>
      <w:r>
        <w:rPr>
          <w:rFonts w:ascii="Times New Roman" w:hAnsi="Times New Roman" w:cs="Times New Roman"/>
          <w:sz w:val="21"/>
          <w:szCs w:val="21"/>
        </w:rPr>
        <w:t>– POA and Vendor each binds itself and its successors and assigns to all warranties, covenants, agreements, and obligations contained in this Order. Vendor may not assign or delegate all or any part any of its rights (except to a lending institution in the</w:t>
      </w:r>
      <w:r>
        <w:rPr>
          <w:rFonts w:ascii="Times New Roman" w:hAnsi="Times New Roman" w:cs="Times New Roman"/>
          <w:sz w:val="21"/>
          <w:szCs w:val="21"/>
        </w:rPr>
        <w:t xml:space="preserve"> normal course of business) or obligations hereunder without the prior written consent of POA, and no such assignment or delegation shall relieve Vendor of any such obligations. Any such assignment or delegation shall be voidable at POA’s election. </w:t>
      </w:r>
    </w:p>
    <w:p w14:paraId="10ECFC51" w14:textId="77777777" w:rsidR="002107CA" w:rsidRDefault="002107CA">
      <w:pPr>
        <w:pStyle w:val="PDParagraphDefault"/>
        <w:spacing w:line="300" w:lineRule="auto"/>
        <w:jc w:val="both"/>
      </w:pPr>
    </w:p>
    <w:p w14:paraId="6E985E67" w14:textId="77777777" w:rsidR="002107CA" w:rsidRDefault="00680BC2">
      <w:pPr>
        <w:pStyle w:val="PDParagraphDefault"/>
        <w:spacing w:line="300" w:lineRule="auto"/>
        <w:jc w:val="both"/>
      </w:pPr>
      <w:r>
        <w:rPr>
          <w:rFonts w:ascii="Times New Roman" w:hAnsi="Times New Roman" w:cs="Times New Roman"/>
          <w:b/>
          <w:bCs/>
          <w:sz w:val="21"/>
          <w:szCs w:val="21"/>
        </w:rPr>
        <w:t>9. In</w:t>
      </w:r>
      <w:r>
        <w:rPr>
          <w:rFonts w:ascii="Times New Roman" w:hAnsi="Times New Roman" w:cs="Times New Roman"/>
          <w:b/>
          <w:bCs/>
          <w:sz w:val="21"/>
          <w:szCs w:val="21"/>
        </w:rPr>
        <w:t>formation Disclosed</w:t>
      </w:r>
      <w:r>
        <w:rPr>
          <w:rFonts w:ascii="Times New Roman" w:hAnsi="Times New Roman" w:cs="Times New Roman"/>
          <w:sz w:val="21"/>
          <w:szCs w:val="21"/>
        </w:rPr>
        <w:t xml:space="preserve"> – Information disclosed to Vendor by POA contains POA’s confidential information, which Vendor shall not disclose to any third party (except as required by law) without POA’s prior written consent. Unless expressly agreed to in writing </w:t>
      </w:r>
      <w:r>
        <w:rPr>
          <w:rFonts w:ascii="Times New Roman" w:hAnsi="Times New Roman" w:cs="Times New Roman"/>
          <w:sz w:val="21"/>
          <w:szCs w:val="21"/>
        </w:rPr>
        <w:t>by POA, no information or knowledge disclosed to POA in the performance of or in connection with this Order shall be deemed to be confidential or proprietary and any such information or knowledge shall be free from restrictions as part of the consideration</w:t>
      </w:r>
      <w:r>
        <w:rPr>
          <w:rFonts w:ascii="Times New Roman" w:hAnsi="Times New Roman" w:cs="Times New Roman"/>
          <w:sz w:val="21"/>
          <w:szCs w:val="21"/>
        </w:rPr>
        <w:t xml:space="preserve"> for this Order. </w:t>
      </w:r>
    </w:p>
    <w:p w14:paraId="666A9159" w14:textId="77777777" w:rsidR="002107CA" w:rsidRDefault="002107CA">
      <w:pPr>
        <w:pStyle w:val="PDParagraphDefault"/>
        <w:spacing w:line="300" w:lineRule="auto"/>
        <w:jc w:val="both"/>
      </w:pPr>
    </w:p>
    <w:p w14:paraId="2156EDF5" w14:textId="77777777" w:rsidR="002107CA" w:rsidRDefault="00680BC2">
      <w:pPr>
        <w:pStyle w:val="PDParagraphDefault"/>
        <w:spacing w:line="300" w:lineRule="auto"/>
        <w:jc w:val="both"/>
      </w:pPr>
      <w:r>
        <w:rPr>
          <w:rFonts w:ascii="Times New Roman" w:hAnsi="Times New Roman" w:cs="Times New Roman"/>
          <w:b/>
          <w:bCs/>
          <w:sz w:val="21"/>
          <w:szCs w:val="21"/>
        </w:rPr>
        <w:t>10. Publicity</w:t>
      </w:r>
      <w:r>
        <w:rPr>
          <w:rFonts w:ascii="Times New Roman" w:hAnsi="Times New Roman" w:cs="Times New Roman"/>
          <w:sz w:val="21"/>
          <w:szCs w:val="21"/>
        </w:rPr>
        <w:t xml:space="preserve"> - Vendor shall not issue any public announcement regarding this Order or use the POA name or trademarks without prior written consent of POA.</w:t>
      </w:r>
    </w:p>
    <w:p w14:paraId="1EF395B1" w14:textId="77777777" w:rsidR="002107CA" w:rsidRDefault="002107CA">
      <w:pPr>
        <w:pStyle w:val="PDParagraphDefault"/>
        <w:spacing w:line="300" w:lineRule="auto"/>
        <w:jc w:val="both"/>
      </w:pPr>
    </w:p>
    <w:p w14:paraId="01C257EF" w14:textId="77777777" w:rsidR="002107CA" w:rsidRDefault="00680BC2">
      <w:pPr>
        <w:pStyle w:val="PDParagraphDefault"/>
        <w:spacing w:line="300" w:lineRule="auto"/>
        <w:jc w:val="both"/>
      </w:pPr>
      <w:r>
        <w:rPr>
          <w:rFonts w:ascii="Times New Roman" w:hAnsi="Times New Roman" w:cs="Times New Roman"/>
          <w:b/>
          <w:bCs/>
          <w:sz w:val="21"/>
          <w:szCs w:val="21"/>
        </w:rPr>
        <w:t>11. Indemnification</w:t>
      </w:r>
      <w:r>
        <w:rPr>
          <w:rFonts w:ascii="Times New Roman" w:hAnsi="Times New Roman" w:cs="Times New Roman"/>
          <w:sz w:val="21"/>
          <w:szCs w:val="21"/>
        </w:rPr>
        <w:t xml:space="preserve"> – Vendor, at its sole expense, agrees to defend, indemnify a</w:t>
      </w:r>
      <w:r>
        <w:rPr>
          <w:rFonts w:ascii="Times New Roman" w:hAnsi="Times New Roman" w:cs="Times New Roman"/>
          <w:sz w:val="21"/>
          <w:szCs w:val="21"/>
        </w:rPr>
        <w:t>nd hold harmless POA from and/or against any and all claims, damages, costs, liability, and expenses, including reasonable attorneys’ fees, that (i) arise out of any breach of representation, agreement, or warranty made by Vendor; (ii) the performance of a</w:t>
      </w:r>
      <w:r>
        <w:rPr>
          <w:rFonts w:ascii="Times New Roman" w:hAnsi="Times New Roman" w:cs="Times New Roman"/>
          <w:sz w:val="21"/>
          <w:szCs w:val="21"/>
        </w:rPr>
        <w:t>ny service or the delivery, installation, use or service of any item listed on this Order; (iii) are caused in whole or in part by any act or omission of Vendor, Vendor’s subcontractor, or anyone for whose acts Vendor may be liable; or (iv) are attributabl</w:t>
      </w:r>
      <w:r>
        <w:rPr>
          <w:rFonts w:ascii="Times New Roman" w:hAnsi="Times New Roman" w:cs="Times New Roman"/>
          <w:sz w:val="21"/>
          <w:szCs w:val="21"/>
        </w:rPr>
        <w:t xml:space="preserve">e to bodily injury, sickness, or death; injury to or destruction of property including the loss of use resulting therefrom; interference with the business or operations of any third party; or violation of any governmental law or regulation. This </w:t>
      </w:r>
      <w:r>
        <w:rPr>
          <w:rFonts w:ascii="Times New Roman" w:hAnsi="Times New Roman" w:cs="Times New Roman"/>
          <w:sz w:val="21"/>
          <w:szCs w:val="21"/>
        </w:rPr>
        <w:lastRenderedPageBreak/>
        <w:t xml:space="preserve">paragraph </w:t>
      </w:r>
      <w:r>
        <w:rPr>
          <w:rFonts w:ascii="Times New Roman" w:hAnsi="Times New Roman" w:cs="Times New Roman"/>
          <w:sz w:val="21"/>
          <w:szCs w:val="21"/>
        </w:rPr>
        <w:t xml:space="preserve">shall survive the termination of this Order and shall continue in effect until any hearing, litigation, or claims have been finally concluded and settled. </w:t>
      </w:r>
    </w:p>
    <w:p w14:paraId="17B41AE2" w14:textId="77777777" w:rsidR="002107CA" w:rsidRDefault="002107CA">
      <w:pPr>
        <w:pStyle w:val="PDParagraphDefault"/>
        <w:spacing w:line="300" w:lineRule="auto"/>
        <w:jc w:val="both"/>
      </w:pPr>
    </w:p>
    <w:p w14:paraId="73780646" w14:textId="77777777" w:rsidR="002107CA" w:rsidRDefault="00680BC2">
      <w:pPr>
        <w:pStyle w:val="PDParagraphDefault"/>
        <w:spacing w:line="300" w:lineRule="auto"/>
        <w:jc w:val="both"/>
      </w:pPr>
      <w:r>
        <w:rPr>
          <w:rFonts w:ascii="Times New Roman" w:hAnsi="Times New Roman" w:cs="Times New Roman"/>
          <w:b/>
          <w:bCs/>
          <w:sz w:val="21"/>
          <w:szCs w:val="21"/>
        </w:rPr>
        <w:t>12. Compliance</w:t>
      </w:r>
      <w:r>
        <w:rPr>
          <w:rFonts w:ascii="Times New Roman" w:hAnsi="Times New Roman" w:cs="Times New Roman"/>
          <w:sz w:val="21"/>
          <w:szCs w:val="21"/>
        </w:rPr>
        <w:t xml:space="preserve"> - Vendor shall comply with all laws and regulations of Federal, State, or local gove</w:t>
      </w:r>
      <w:r>
        <w:rPr>
          <w:rFonts w:ascii="Times New Roman" w:hAnsi="Times New Roman" w:cs="Times New Roman"/>
          <w:sz w:val="21"/>
          <w:szCs w:val="21"/>
        </w:rPr>
        <w:t>rnments, as well as all U.S. statutes, regulations, and administrative requirements regarding relationships with non-U.S. governmental and quasi-governmental entities including but not limited to the export control regulations of the Department of State an</w:t>
      </w:r>
      <w:r>
        <w:rPr>
          <w:rFonts w:ascii="Times New Roman" w:hAnsi="Times New Roman" w:cs="Times New Roman"/>
          <w:sz w:val="21"/>
          <w:szCs w:val="21"/>
        </w:rPr>
        <w:t xml:space="preserve">d the International Traffic in Arms Regulations (“ITAR”), the Department of Commerce and the Export Administration Act (“EAA”), the anti-boycott and embargo regulations and guidelines issued under the EAA, and the regulations of the U.S. Department of the </w:t>
      </w:r>
      <w:r>
        <w:rPr>
          <w:rFonts w:ascii="Times New Roman" w:hAnsi="Times New Roman" w:cs="Times New Roman"/>
          <w:sz w:val="21"/>
          <w:szCs w:val="21"/>
        </w:rPr>
        <w:t>Treasury, Office of Foreign Assets Control. Vendor shall give all notices and obtain all permits and licenses required under such laws. The anti-bribery provisions of the Foreign Corrupt Practices Act of 1977 (“FCPA”), 15 U.S.C. 78dd-2”, et seq., make it u</w:t>
      </w:r>
      <w:r>
        <w:rPr>
          <w:rFonts w:ascii="Times New Roman" w:hAnsi="Times New Roman" w:cs="Times New Roman"/>
          <w:sz w:val="21"/>
          <w:szCs w:val="21"/>
        </w:rPr>
        <w:t>nlawful for U.S. concerns, as well as their officers, directors, employees, and agents, to corruptly offer or make a corrupt payment of money or anything of value to a foreign official for the purpose of obtaining or retaining business. Vendor acknowledges</w:t>
      </w:r>
      <w:r>
        <w:rPr>
          <w:rFonts w:ascii="Times New Roman" w:hAnsi="Times New Roman" w:cs="Times New Roman"/>
          <w:sz w:val="21"/>
          <w:szCs w:val="21"/>
        </w:rPr>
        <w:t xml:space="preserve"> and understands that Vendor must comply fully with the anti-bribery provisions of the FCPA. Specifically, Vendor understands and agrees that it shall be unlawful for Vendor to pay, promise to pay (or authorize to pay or offer) money or anything of value t</w:t>
      </w:r>
      <w:r>
        <w:rPr>
          <w:rFonts w:ascii="Times New Roman" w:hAnsi="Times New Roman" w:cs="Times New Roman"/>
          <w:sz w:val="21"/>
          <w:szCs w:val="21"/>
        </w:rPr>
        <w:t>o a foreign official in order to assist POA in obtaining or retaining business for or with, or directing business to, POA. A “foreign official” means any officer or employee of a foreign government, a public international organization, or any department or</w:t>
      </w:r>
      <w:r>
        <w:rPr>
          <w:rFonts w:ascii="Times New Roman" w:hAnsi="Times New Roman" w:cs="Times New Roman"/>
          <w:sz w:val="21"/>
          <w:szCs w:val="21"/>
        </w:rPr>
        <w:t xml:space="preserve"> agency thereof, or any person acting in an official capacity. Vendor understands all applicable laws relating to kickbacks. Vendor agrees to periodically verify its compliance with such laws and to inform POA immediately of any violations thereof. Vendor </w:t>
      </w:r>
      <w:r>
        <w:rPr>
          <w:rFonts w:ascii="Times New Roman" w:hAnsi="Times New Roman" w:cs="Times New Roman"/>
          <w:sz w:val="21"/>
          <w:szCs w:val="21"/>
        </w:rPr>
        <w:t>shall maintain a Code of Business Ethics and Conduct in accordance with the provisions of FAR 52.203.13. The provisions of 22 C.F.R. Part 140, Prohibition of Assistance to Drug Traffickers apply to Vendor and shall have the same effect as if they were stat</w:t>
      </w:r>
      <w:r>
        <w:rPr>
          <w:rFonts w:ascii="Times New Roman" w:hAnsi="Times New Roman" w:cs="Times New Roman"/>
          <w:sz w:val="21"/>
          <w:szCs w:val="21"/>
        </w:rPr>
        <w:t>ed in their full text. Vendor shall take affirmative action in compliance with all Federal and State requirements concerning fair employment, employment of the handicapped, employment of veterans, and concerning the treatment of all employees without regar</w:t>
      </w:r>
      <w:r>
        <w:rPr>
          <w:rFonts w:ascii="Times New Roman" w:hAnsi="Times New Roman" w:cs="Times New Roman"/>
          <w:sz w:val="21"/>
          <w:szCs w:val="21"/>
        </w:rPr>
        <w:t>d to discrimination by reason of race, color, religion, sex, national origin, or physical handicap as described in 48 C.F.R. 52.222-26, Equal Opportunity, 48 C.F.R. 52.222-35, Affirmative Action for Special Disabled Veterans, Veterans of the Vietnam Era, a</w:t>
      </w:r>
      <w:r>
        <w:rPr>
          <w:rFonts w:ascii="Times New Roman" w:hAnsi="Times New Roman" w:cs="Times New Roman"/>
          <w:sz w:val="21"/>
          <w:szCs w:val="21"/>
        </w:rPr>
        <w:t>nd Other Eligible Veterans, and 48 C.F.R. 52.222-36, Affirmative Action for Workers with Disabilities. The provisions of 48 C.F.R. 52.222-50, Combating Trafficking in Persons, apply to Vendor and have the same effect as if they were stated in their full te</w:t>
      </w:r>
      <w:r>
        <w:rPr>
          <w:rFonts w:ascii="Times New Roman" w:hAnsi="Times New Roman" w:cs="Times New Roman"/>
          <w:sz w:val="21"/>
          <w:szCs w:val="21"/>
        </w:rPr>
        <w:t>xt. Vendor is reminded that U.S. Executive Orders and U.S. law prohibit transactions with, and the provisions of resources and support to, individuals and organizations associated with terrorism. It is the legal responsibility of Vendor to ensure complianc</w:t>
      </w:r>
      <w:r>
        <w:rPr>
          <w:rFonts w:ascii="Times New Roman" w:hAnsi="Times New Roman" w:cs="Times New Roman"/>
          <w:sz w:val="21"/>
          <w:szCs w:val="21"/>
        </w:rPr>
        <w:t xml:space="preserve">e with these Executive Orders and laws. In addition, the following FAR provisions shall apply as required by the terms of the prime </w:t>
      </w:r>
      <w:proofErr w:type="spellStart"/>
      <w:r>
        <w:rPr>
          <w:rFonts w:ascii="Times New Roman" w:hAnsi="Times New Roman" w:cs="Times New Roman"/>
          <w:sz w:val="21"/>
          <w:szCs w:val="21"/>
        </w:rPr>
        <w:t>contract or</w:t>
      </w:r>
      <w:proofErr w:type="spellEnd"/>
      <w:r>
        <w:rPr>
          <w:rFonts w:ascii="Times New Roman" w:hAnsi="Times New Roman" w:cs="Times New Roman"/>
          <w:sz w:val="21"/>
          <w:szCs w:val="21"/>
        </w:rPr>
        <w:t xml:space="preserve"> by operation of law or regulation, and shall be incorporated with the same force and effect as if they were give</w:t>
      </w:r>
      <w:r>
        <w:rPr>
          <w:rFonts w:ascii="Times New Roman" w:hAnsi="Times New Roman" w:cs="Times New Roman"/>
          <w:sz w:val="21"/>
          <w:szCs w:val="21"/>
        </w:rPr>
        <w:t>n in full text: 52.204-21, Basic Safeguarding of Covered Contractor Information Systems, other than subcontracts for commercially available off-the-shelf items, if flow down is required in accordance with paragraph (c) of FAR clause 52.204-21 (US Vendors o</w:t>
      </w:r>
      <w:r>
        <w:rPr>
          <w:rFonts w:ascii="Times New Roman" w:hAnsi="Times New Roman" w:cs="Times New Roman"/>
          <w:sz w:val="21"/>
          <w:szCs w:val="21"/>
        </w:rPr>
        <w:t>nly), 52.204-23, Prohibition on Contracting for Hardware, Software, and Services Developed or Provided by Kaspersky Lab and Other Covered Entities (Section 1634 of Pub. L. 115-91, 52.203-19 Prohibition on Requiring Certain Internal Confidentiality Agreemen</w:t>
      </w:r>
      <w:r>
        <w:rPr>
          <w:rFonts w:ascii="Times New Roman" w:hAnsi="Times New Roman" w:cs="Times New Roman"/>
          <w:sz w:val="21"/>
          <w:szCs w:val="21"/>
        </w:rPr>
        <w:t>ts or Statements, 52.219-8, Utilization of Small Business Concerns (15 U.S.C.637(d)(2) and (3)), if the subcontract offers further subcontracting opportunities (US Vendors only), 52.219-8, Utilization of Small Business Concerns (15 U.S.C.637(d)(2) and (3))</w:t>
      </w:r>
      <w:r>
        <w:rPr>
          <w:rFonts w:ascii="Times New Roman" w:hAnsi="Times New Roman" w:cs="Times New Roman"/>
          <w:sz w:val="21"/>
          <w:szCs w:val="21"/>
        </w:rPr>
        <w:t>, if the subcontract offers further subcontracting opportunities (US Vendors only), 52.222-17 No displacement of Qualified Workers, 52.222-21 Prohibition of Segregated Facilities (US Vendors only), 52.222-37 Employment Reports on Veterans (US Vendors only)</w:t>
      </w:r>
      <w:r>
        <w:rPr>
          <w:rFonts w:ascii="Times New Roman" w:hAnsi="Times New Roman" w:cs="Times New Roman"/>
          <w:sz w:val="21"/>
          <w:szCs w:val="21"/>
        </w:rPr>
        <w:t xml:space="preserve">, 52.222-40 Notification of Employee Rights Under the National Labor Relations Act (US Vendors only), 52.222-41 Service Contract Labor Standards (US Vendors </w:t>
      </w:r>
      <w:r>
        <w:rPr>
          <w:rFonts w:ascii="Times New Roman" w:hAnsi="Times New Roman" w:cs="Times New Roman"/>
          <w:sz w:val="21"/>
          <w:szCs w:val="21"/>
        </w:rPr>
        <w:lastRenderedPageBreak/>
        <w:t>only), 52.222-51 Exemption from Application of the Service Contract Labor Standards to Contracts fo</w:t>
      </w:r>
      <w:r>
        <w:rPr>
          <w:rFonts w:ascii="Times New Roman" w:hAnsi="Times New Roman" w:cs="Times New Roman"/>
          <w:sz w:val="21"/>
          <w:szCs w:val="21"/>
        </w:rPr>
        <w:t>r Maintenance, Calibration, or Repair of Certain Equipment-Requirements (US Vendors only), 52.222-53 Exemption from Application of the Service Contract Labor Standards to Contracts for Certain Services-Requirements, 52.222-54 Employment Eligibility Verific</w:t>
      </w:r>
      <w:r>
        <w:rPr>
          <w:rFonts w:ascii="Times New Roman" w:hAnsi="Times New Roman" w:cs="Times New Roman"/>
          <w:sz w:val="21"/>
          <w:szCs w:val="21"/>
        </w:rPr>
        <w:t>ation (US Vendors only), 52.222-55 Minimum Wages Under Executive Order 13658 (US Vendors only), 52.222-60 Paycheck Transparency (Executive Order 13673) (US Vendors only), 52.222-62 Paid Sick Leave Under Executive Order 13706 (US Vendors only), 52.224-3 Pri</w:t>
      </w:r>
      <w:r>
        <w:rPr>
          <w:rFonts w:ascii="Times New Roman" w:hAnsi="Times New Roman" w:cs="Times New Roman"/>
          <w:sz w:val="21"/>
          <w:szCs w:val="21"/>
        </w:rPr>
        <w:t>vacy Training (US Vendors only), 52.225-26 Contractors Performing Private Security Functions Outside the United States, 52.226-6 Promoting Excess Food Donation to Nonprofit Organizations (US Vendors only), 52.247-64 Preference for Privately Owned U.S.-Flag</w:t>
      </w:r>
      <w:r>
        <w:rPr>
          <w:rFonts w:ascii="Times New Roman" w:hAnsi="Times New Roman" w:cs="Times New Roman"/>
          <w:sz w:val="21"/>
          <w:szCs w:val="21"/>
        </w:rPr>
        <w:t xml:space="preserve"> Commercial Vessels (US Vendors only), 52.232-40, Providing Accelerated Payments to Small Business Subcontractors (US Vendors only). The full text of the FAR clauses referenced herein may be found at https://www.acquisition.gov. In all clauses listed herei</w:t>
      </w:r>
      <w:r>
        <w:rPr>
          <w:rFonts w:ascii="Times New Roman" w:hAnsi="Times New Roman" w:cs="Times New Roman"/>
          <w:sz w:val="21"/>
          <w:szCs w:val="21"/>
        </w:rPr>
        <w:t>n, terms shall be revised to suitably identify the parties to establish Vendor’s obligations to POA and to the Client, and to enable POA to meet its obligations under the prime contract or higher-tier subcontract. If any of the FAR clauses listed herein do</w:t>
      </w:r>
      <w:r>
        <w:rPr>
          <w:rFonts w:ascii="Times New Roman" w:hAnsi="Times New Roman" w:cs="Times New Roman"/>
          <w:sz w:val="21"/>
          <w:szCs w:val="21"/>
        </w:rPr>
        <w:t xml:space="preserve"> not apply to this Order, such clauses shall be considered self-deleting. The effective versions of the FAR clauses referenced herein are based on the dates the clauses were in effect at the time of this agreement or the versions of the clauses that were i</w:t>
      </w:r>
      <w:r>
        <w:rPr>
          <w:rFonts w:ascii="Times New Roman" w:hAnsi="Times New Roman" w:cs="Times New Roman"/>
          <w:sz w:val="21"/>
          <w:szCs w:val="21"/>
        </w:rPr>
        <w:t>ncluded in the prime contract that this purchase order supports, as applicable. Vendor agrees to flow down all applicable FAR and supplementary clauses to any lower-tier subcontractors or vendors working pursuant to this Order.</w:t>
      </w:r>
    </w:p>
    <w:p w14:paraId="5E95A8C8" w14:textId="77777777" w:rsidR="002107CA" w:rsidRDefault="002107CA">
      <w:pPr>
        <w:pStyle w:val="PDParagraphDefault"/>
        <w:spacing w:line="300" w:lineRule="auto"/>
        <w:jc w:val="both"/>
      </w:pPr>
    </w:p>
    <w:p w14:paraId="2E78FC84" w14:textId="77777777" w:rsidR="002107CA" w:rsidRDefault="00680BC2">
      <w:pPr>
        <w:pStyle w:val="PDParagraphDefault"/>
        <w:spacing w:line="300" w:lineRule="auto"/>
        <w:jc w:val="both"/>
      </w:pPr>
      <w:r>
        <w:rPr>
          <w:rFonts w:ascii="Times New Roman" w:hAnsi="Times New Roman" w:cs="Times New Roman"/>
          <w:b/>
          <w:bCs/>
          <w:sz w:val="21"/>
          <w:szCs w:val="21"/>
        </w:rPr>
        <w:t>13. Governing Law</w:t>
      </w:r>
      <w:r>
        <w:rPr>
          <w:rFonts w:ascii="Times New Roman" w:hAnsi="Times New Roman" w:cs="Times New Roman"/>
          <w:sz w:val="21"/>
          <w:szCs w:val="21"/>
        </w:rPr>
        <w:t xml:space="preserve"> - This Or</w:t>
      </w:r>
      <w:r>
        <w:rPr>
          <w:rFonts w:ascii="Times New Roman" w:hAnsi="Times New Roman" w:cs="Times New Roman"/>
          <w:sz w:val="21"/>
          <w:szCs w:val="21"/>
        </w:rPr>
        <w:t>der and the acceptance thereof shall constitute a valid, binding, and enforceable contract governed by the laws of Jamaica, without regard to its principles of conflicts of law. Notwithstanding the foregoing, any dispute arising out of the performance of t</w:t>
      </w:r>
      <w:r>
        <w:rPr>
          <w:rFonts w:ascii="Times New Roman" w:hAnsi="Times New Roman" w:cs="Times New Roman"/>
          <w:sz w:val="21"/>
          <w:szCs w:val="21"/>
        </w:rPr>
        <w:t xml:space="preserve">he Order or the Agreement, and to which the Client is a party, shall be governed exclusively by Jamaican Law. </w:t>
      </w:r>
    </w:p>
    <w:p w14:paraId="727C1118" w14:textId="77777777" w:rsidR="002107CA" w:rsidRDefault="002107CA">
      <w:pPr>
        <w:pStyle w:val="PDParagraphDefault"/>
        <w:spacing w:line="300" w:lineRule="auto"/>
        <w:jc w:val="both"/>
      </w:pPr>
    </w:p>
    <w:p w14:paraId="1CA8A7F4" w14:textId="77777777" w:rsidR="002107CA" w:rsidRDefault="00680BC2">
      <w:pPr>
        <w:pStyle w:val="PDParagraphDefault"/>
        <w:spacing w:line="300" w:lineRule="auto"/>
        <w:jc w:val="both"/>
      </w:pPr>
      <w:r>
        <w:rPr>
          <w:rFonts w:ascii="Times New Roman" w:hAnsi="Times New Roman" w:cs="Times New Roman"/>
          <w:b/>
          <w:bCs/>
          <w:sz w:val="21"/>
          <w:szCs w:val="21"/>
        </w:rPr>
        <w:t>14. General</w:t>
      </w:r>
      <w:r>
        <w:rPr>
          <w:rFonts w:ascii="Times New Roman" w:hAnsi="Times New Roman" w:cs="Times New Roman"/>
          <w:sz w:val="21"/>
          <w:szCs w:val="21"/>
        </w:rPr>
        <w:t xml:space="preserve"> - If any clause of this Order is held as a matter of law to be unenforceable or unconscionable, the remainder of this Order shall be</w:t>
      </w:r>
      <w:r>
        <w:rPr>
          <w:rFonts w:ascii="Times New Roman" w:hAnsi="Times New Roman" w:cs="Times New Roman"/>
          <w:sz w:val="21"/>
          <w:szCs w:val="21"/>
        </w:rPr>
        <w:t xml:space="preserve"> enforceable without such clause. This Order supersedes and replaces any previous documents, correspondence, conversations, or other oral or written understandings between POA and Vendor related to the subject hereof. This Order cannot be amended, changed,</w:t>
      </w:r>
      <w:r>
        <w:rPr>
          <w:rFonts w:ascii="Times New Roman" w:hAnsi="Times New Roman" w:cs="Times New Roman"/>
          <w:sz w:val="21"/>
          <w:szCs w:val="21"/>
        </w:rPr>
        <w:t xml:space="preserve"> or modified in any respect unless each such, amendment, change, or modification shall have been agreed upon in writing, signed and delivered by each party hereto. </w:t>
      </w:r>
    </w:p>
    <w:p w14:paraId="0D3FF437" w14:textId="77777777" w:rsidR="002107CA" w:rsidRDefault="002107CA">
      <w:pPr>
        <w:pStyle w:val="PDParagraphDefault"/>
        <w:spacing w:line="300" w:lineRule="auto"/>
        <w:jc w:val="both"/>
      </w:pPr>
    </w:p>
    <w:p w14:paraId="69889AC6" w14:textId="77777777" w:rsidR="002107CA" w:rsidRDefault="00680BC2">
      <w:pPr>
        <w:pStyle w:val="PDParagraphDefault"/>
        <w:spacing w:line="300" w:lineRule="auto"/>
        <w:jc w:val="both"/>
      </w:pPr>
      <w:r>
        <w:rPr>
          <w:rFonts w:ascii="Times New Roman" w:hAnsi="Times New Roman" w:cs="Times New Roman"/>
          <w:b/>
          <w:bCs/>
          <w:sz w:val="21"/>
          <w:szCs w:val="21"/>
        </w:rPr>
        <w:t>15. Exclusion Of Damages</w:t>
      </w:r>
      <w:r>
        <w:rPr>
          <w:rFonts w:ascii="Times New Roman" w:hAnsi="Times New Roman" w:cs="Times New Roman"/>
          <w:sz w:val="21"/>
          <w:szCs w:val="21"/>
        </w:rPr>
        <w:t xml:space="preserve"> – POA shall not be liable for any consequential, punitive, exempl</w:t>
      </w:r>
      <w:r>
        <w:rPr>
          <w:rFonts w:ascii="Times New Roman" w:hAnsi="Times New Roman" w:cs="Times New Roman"/>
          <w:sz w:val="21"/>
          <w:szCs w:val="21"/>
        </w:rPr>
        <w:t xml:space="preserve">ary, </w:t>
      </w:r>
      <w:proofErr w:type="gramStart"/>
      <w:r>
        <w:rPr>
          <w:rFonts w:ascii="Times New Roman" w:hAnsi="Times New Roman" w:cs="Times New Roman"/>
          <w:sz w:val="21"/>
          <w:szCs w:val="21"/>
        </w:rPr>
        <w:t>special</w:t>
      </w:r>
      <w:proofErr w:type="gramEnd"/>
      <w:r>
        <w:rPr>
          <w:rFonts w:ascii="Times New Roman" w:hAnsi="Times New Roman" w:cs="Times New Roman"/>
          <w:sz w:val="21"/>
          <w:szCs w:val="21"/>
        </w:rPr>
        <w:t xml:space="preserve"> or other indirect damages, in contract, tort or otherwise in any action arising out of this Order. POA will not be liable for any amount in excess of the amounts paid or payable to Vendor hereunder.</w:t>
      </w:r>
    </w:p>
    <w:p w14:paraId="38A691FF" w14:textId="77777777" w:rsidR="002107CA" w:rsidRDefault="002107CA">
      <w:pPr>
        <w:pStyle w:val="PDParagraphDefault"/>
        <w:spacing w:line="300" w:lineRule="auto"/>
        <w:jc w:val="both"/>
      </w:pPr>
    </w:p>
    <w:p w14:paraId="13F7F537" w14:textId="77777777" w:rsidR="003A2A95" w:rsidRDefault="00680BC2">
      <w:pPr>
        <w:pStyle w:val="PDParagraphDefault"/>
        <w:spacing w:line="300" w:lineRule="auto"/>
        <w:jc w:val="both"/>
      </w:pPr>
      <w:r>
        <w:rPr>
          <w:rFonts w:ascii="Times New Roman" w:hAnsi="Times New Roman" w:cs="Times New Roman"/>
          <w:b/>
          <w:bCs/>
          <w:sz w:val="21"/>
          <w:szCs w:val="21"/>
        </w:rPr>
        <w:t xml:space="preserve">16. Whistleblower Protections - </w:t>
      </w:r>
      <w:r>
        <w:rPr>
          <w:rFonts w:ascii="Times New Roman" w:hAnsi="Times New Roman" w:cs="Times New Roman"/>
          <w:sz w:val="21"/>
          <w:szCs w:val="21"/>
        </w:rPr>
        <w:t>This clause</w:t>
      </w:r>
      <w:r>
        <w:rPr>
          <w:rFonts w:ascii="Times New Roman" w:hAnsi="Times New Roman" w:cs="Times New Roman"/>
          <w:sz w:val="21"/>
          <w:szCs w:val="21"/>
        </w:rPr>
        <w:t xml:space="preserve"> requires the vendor to (1) Inform its employees working under this award in the predominant native language of the workforce that they are afforded the employee whistleblower rights and protections provided under 41 U.S.C. § 4712. 41 U.S.C. § 4712 states </w:t>
      </w:r>
      <w:r>
        <w:rPr>
          <w:rFonts w:ascii="Times New Roman" w:hAnsi="Times New Roman" w:cs="Times New Roman"/>
          <w:sz w:val="21"/>
          <w:szCs w:val="21"/>
        </w:rPr>
        <w:t>that an employee of a vendor may not be discharged, demoted, or otherwise discriminated against as a reprisal for "whistleblowing." In addition, whistleblower protections cannot be waived by any agreement, policy, form, or condition of employment. Whistleb</w:t>
      </w:r>
      <w:r>
        <w:rPr>
          <w:rFonts w:ascii="Times New Roman" w:hAnsi="Times New Roman" w:cs="Times New Roman"/>
          <w:sz w:val="21"/>
          <w:szCs w:val="21"/>
        </w:rPr>
        <w:t>lowing is defined as making a disclosure "that the employee reasonably believes" is evidence of any of the following (1) Gross mismanagement of a Federal contract or grant; (2) A gross waste of Federal funds; (3) An abuse of authority relating to a Federal</w:t>
      </w:r>
      <w:r>
        <w:rPr>
          <w:rFonts w:ascii="Times New Roman" w:hAnsi="Times New Roman" w:cs="Times New Roman"/>
          <w:sz w:val="21"/>
          <w:szCs w:val="21"/>
        </w:rPr>
        <w:t xml:space="preserve"> contract or grant; (4) A substantial and specific danger to public health or safety; or (5) A violation of law, </w:t>
      </w:r>
      <w:r>
        <w:rPr>
          <w:rFonts w:ascii="Times New Roman" w:hAnsi="Times New Roman" w:cs="Times New Roman"/>
          <w:sz w:val="21"/>
          <w:szCs w:val="21"/>
        </w:rPr>
        <w:lastRenderedPageBreak/>
        <w:t xml:space="preserve">rule, or regulation related to a Federal contract or grant (including the competition for, or negotiation of, a contract or grant). </w:t>
      </w:r>
    </w:p>
    <w:p w14:paraId="15106FB0" w14:textId="77777777" w:rsidR="003A2A95" w:rsidRDefault="003A2A95">
      <w:pPr>
        <w:pStyle w:val="PDParagraphDefault"/>
        <w:spacing w:line="300" w:lineRule="auto"/>
        <w:jc w:val="both"/>
      </w:pPr>
    </w:p>
    <w:p w14:paraId="2973BBAC" w14:textId="6091F7EC" w:rsidR="002107CA" w:rsidRDefault="00680BC2" w:rsidP="003A2A95">
      <w:pPr>
        <w:pStyle w:val="PDParagraphDefault"/>
        <w:spacing w:line="300" w:lineRule="auto"/>
        <w:jc w:val="both"/>
      </w:pPr>
      <w:r>
        <w:rPr>
          <w:rFonts w:ascii="Times New Roman" w:hAnsi="Times New Roman" w:cs="Times New Roman"/>
          <w:sz w:val="21"/>
          <w:szCs w:val="21"/>
        </w:rPr>
        <w:t>Any reports should be made to POA contract representative.</w:t>
      </w:r>
    </w:p>
    <w:sectPr w:rsidR="002107CA" w:rsidSect="003A2A95">
      <w:headerReference w:type="default" r:id="rId10"/>
      <w:footerReference w:type="default" r:id="rId11"/>
      <w:pgSz w:w="12240" w:h="15840" w:code="1"/>
      <w:pgMar w:top="1440" w:right="1080" w:bottom="1440" w:left="1080" w:header="240" w:footer="24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57C46" w14:textId="77777777" w:rsidR="00680BC2" w:rsidRDefault="00680BC2">
      <w:pPr>
        <w:spacing w:after="0" w:line="240" w:lineRule="auto"/>
      </w:pPr>
      <w:r>
        <w:separator/>
      </w:r>
    </w:p>
  </w:endnote>
  <w:endnote w:type="continuationSeparator" w:id="0">
    <w:p w14:paraId="32B8BF4B" w14:textId="77777777" w:rsidR="00680BC2" w:rsidRDefault="00680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4DDCF" w14:textId="77777777" w:rsidR="002107CA" w:rsidRDefault="002107CA">
    <w:pPr>
      <w:pStyle w:val="PDFooter"/>
      <w:jc w:val="right"/>
    </w:pPr>
  </w:p>
  <w:p w14:paraId="1DEDF9E3" w14:textId="49A9D85C" w:rsidR="002107CA" w:rsidRDefault="00680BC2">
    <w:pPr>
      <w:pStyle w:val="PDFooter"/>
    </w:pPr>
    <w:r>
      <w:rPr>
        <w:rFonts w:ascii="Times New Roman" w:hAnsi="Times New Roman" w:cs="Times New Roman"/>
        <w:sz w:val="19"/>
        <w:szCs w:val="19"/>
      </w:rPr>
      <w:t>BPA</w:t>
    </w:r>
    <w:r>
      <w:rPr>
        <w:rFonts w:ascii="Times New Roman" w:hAnsi="Times New Roman" w:cs="Times New Roman"/>
        <w:sz w:val="19"/>
        <w:szCs w:val="19"/>
      </w:rPr>
      <w:t xml:space="preserve"> Number:</w:t>
    </w:r>
    <w:r>
      <w:rPr>
        <w:rFonts w:ascii="Times New Roman" w:hAnsi="Times New Roman" w:cs="Times New Roman"/>
        <w:sz w:val="19"/>
        <w:szCs w:val="19"/>
      </w:rPr>
      <w:t>​</w:t>
    </w:r>
  </w:p>
  <w:p w14:paraId="4D9828F8" w14:textId="77777777" w:rsidR="002107CA" w:rsidRDefault="002107CA">
    <w:pPr>
      <w:pStyle w:val="PD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13D9B" w14:textId="77777777" w:rsidR="002107CA" w:rsidRDefault="002107CA">
    <w:pPr>
      <w:pStyle w:val="PDFooter"/>
      <w:jc w:val="right"/>
    </w:pPr>
  </w:p>
  <w:p w14:paraId="7D9555A5" w14:textId="07AC57B2" w:rsidR="002107CA" w:rsidRDefault="00680BC2">
    <w:pPr>
      <w:pStyle w:val="PDFooter"/>
    </w:pPr>
    <w:r>
      <w:rPr>
        <w:rFonts w:ascii="Times New Roman" w:hAnsi="Times New Roman" w:cs="Times New Roman"/>
        <w:sz w:val="19"/>
        <w:szCs w:val="19"/>
      </w:rPr>
      <w:t>BPA Number:</w:t>
    </w:r>
  </w:p>
  <w:p w14:paraId="6503A256" w14:textId="77777777" w:rsidR="002107CA" w:rsidRDefault="002107CA">
    <w:pPr>
      <w:pStyle w:val="PD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05A47" w14:textId="77777777" w:rsidR="00680BC2" w:rsidRDefault="00680BC2">
      <w:pPr>
        <w:spacing w:after="0" w:line="240" w:lineRule="auto"/>
      </w:pPr>
      <w:r>
        <w:separator/>
      </w:r>
    </w:p>
  </w:footnote>
  <w:footnote w:type="continuationSeparator" w:id="0">
    <w:p w14:paraId="5AB3011A" w14:textId="77777777" w:rsidR="00680BC2" w:rsidRDefault="00680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2D70C" w14:textId="77777777" w:rsidR="002107CA" w:rsidRDefault="002107CA">
    <w:pPr>
      <w:pStyle w:val="PD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A4500" w14:textId="77777777" w:rsidR="002107CA" w:rsidRDefault="002107CA">
    <w:pPr>
      <w:pStyle w:val="PD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29B8"/>
    <w:multiLevelType w:val="hybridMultilevel"/>
    <w:tmpl w:val="4AB2E658"/>
    <w:lvl w:ilvl="0" w:tplc="4E404EFC">
      <w:start w:val="1"/>
      <w:numFmt w:val="bullet"/>
      <w:lvlText w:val="●"/>
      <w:lvlJc w:val="left"/>
      <w:pPr>
        <w:ind w:left="720" w:hanging="360"/>
      </w:pPr>
      <w:rPr>
        <w:rFonts w:ascii="Arial" w:hAnsi="Arial" w:hint="default"/>
      </w:rPr>
    </w:lvl>
    <w:lvl w:ilvl="1" w:tplc="A8401D24">
      <w:numFmt w:val="decimal"/>
      <w:lvlText w:val=""/>
      <w:lvlJc w:val="left"/>
    </w:lvl>
    <w:lvl w:ilvl="2" w:tplc="7954238A">
      <w:numFmt w:val="decimal"/>
      <w:lvlText w:val=""/>
      <w:lvlJc w:val="left"/>
    </w:lvl>
    <w:lvl w:ilvl="3" w:tplc="A7AAB784">
      <w:numFmt w:val="decimal"/>
      <w:lvlText w:val=""/>
      <w:lvlJc w:val="left"/>
    </w:lvl>
    <w:lvl w:ilvl="4" w:tplc="F36650B6">
      <w:numFmt w:val="decimal"/>
      <w:lvlText w:val=""/>
      <w:lvlJc w:val="left"/>
    </w:lvl>
    <w:lvl w:ilvl="5" w:tplc="EEBC67DA">
      <w:numFmt w:val="decimal"/>
      <w:lvlText w:val=""/>
      <w:lvlJc w:val="left"/>
    </w:lvl>
    <w:lvl w:ilvl="6" w:tplc="9F84188A">
      <w:numFmt w:val="decimal"/>
      <w:lvlText w:val=""/>
      <w:lvlJc w:val="left"/>
    </w:lvl>
    <w:lvl w:ilvl="7" w:tplc="B686B1BA">
      <w:numFmt w:val="decimal"/>
      <w:lvlText w:val=""/>
      <w:lvlJc w:val="left"/>
    </w:lvl>
    <w:lvl w:ilvl="8" w:tplc="9C061B16">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0627A59"/>
    <w:multiLevelType w:val="hybridMultilevel"/>
    <w:tmpl w:val="197044D2"/>
    <w:lvl w:ilvl="0" w:tplc="BC744362">
      <w:start w:val="1"/>
      <w:numFmt w:val="decimal"/>
      <w:lvlText w:val="%1."/>
      <w:lvlJc w:val="left"/>
      <w:pPr>
        <w:ind w:left="720" w:hanging="360"/>
      </w:pPr>
      <w:rPr>
        <w:rFonts w:ascii="Arial" w:hAnsi="Arial" w:hint="default"/>
      </w:rPr>
    </w:lvl>
    <w:lvl w:ilvl="1" w:tplc="7BE2FE50">
      <w:numFmt w:val="decimal"/>
      <w:lvlText w:val=""/>
      <w:lvlJc w:val="left"/>
    </w:lvl>
    <w:lvl w:ilvl="2" w:tplc="EED63772">
      <w:numFmt w:val="decimal"/>
      <w:lvlText w:val=""/>
      <w:lvlJc w:val="left"/>
    </w:lvl>
    <w:lvl w:ilvl="3" w:tplc="97F287F8">
      <w:numFmt w:val="decimal"/>
      <w:lvlText w:val=""/>
      <w:lvlJc w:val="left"/>
    </w:lvl>
    <w:lvl w:ilvl="4" w:tplc="B192C136">
      <w:numFmt w:val="decimal"/>
      <w:lvlText w:val=""/>
      <w:lvlJc w:val="left"/>
    </w:lvl>
    <w:lvl w:ilvl="5" w:tplc="B7B05BC6">
      <w:numFmt w:val="decimal"/>
      <w:lvlText w:val=""/>
      <w:lvlJc w:val="left"/>
    </w:lvl>
    <w:lvl w:ilvl="6" w:tplc="11B2403C">
      <w:numFmt w:val="decimal"/>
      <w:lvlText w:val=""/>
      <w:lvlJc w:val="left"/>
    </w:lvl>
    <w:lvl w:ilvl="7" w:tplc="B7DE5FEA">
      <w:numFmt w:val="decimal"/>
      <w:lvlText w:val=""/>
      <w:lvlJc w:val="left"/>
    </w:lvl>
    <w:lvl w:ilvl="8" w:tplc="F57ADC62">
      <w:numFmt w:val="decimal"/>
      <w:lvlText w:val=""/>
      <w:lvlJc w:val="left"/>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6771825">
    <w:abstractNumId w:val="3"/>
  </w:num>
  <w:num w:numId="2" w16cid:durableId="1420053612">
    <w:abstractNumId w:val="1"/>
  </w:num>
  <w:num w:numId="3" w16cid:durableId="1868906544">
    <w:abstractNumId w:val="2"/>
  </w:num>
  <w:num w:numId="4" w16cid:durableId="688719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2107CA"/>
    <w:rsid w:val="002107CA"/>
    <w:rsid w:val="00314952"/>
    <w:rsid w:val="003A2A95"/>
    <w:rsid w:val="00680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EEE87"/>
  <w15:docId w15:val="{4B76FEBC-9BBA-4C82-ACB9-A12844655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6"/>
      <w:szCs w:val="16"/>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style>
  <w:style w:type="table" w:customStyle="1" w:styleId="PDPricingTableMainWithHeader">
    <w:name w:val="PDPricingTableMainWithHeader"/>
    <w:uiPriority w:val="9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PricingTableTotal">
    <w:name w:val="PDPricingTableTotal"/>
    <w:uiPriority w:val="99"/>
    <w:pPr>
      <w:spacing w:after="0" w:line="360" w:lineRule="auto"/>
    </w:pPr>
    <w:rPr>
      <w:rFonts w:ascii="Arial" w:hAnsi="Arial" w:cs="Arial"/>
      <w:color w:val="000000"/>
    </w:rPr>
    <w:tblPr>
      <w:tblCellMar>
        <w:top w:w="0" w:type="dxa"/>
        <w:left w:w="0" w:type="dxa"/>
        <w:bottom w:w="0" w:type="dxa"/>
        <w:right w:w="0" w:type="dxa"/>
      </w:tblCellMar>
    </w:tblPr>
  </w:style>
  <w:style w:type="table" w:styleId="TableGrid">
    <w:name w:val="Table Grid"/>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TableGridWithHeader">
    <w:name w:val="TableGridWithHeader"/>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60" w:lineRule="auto"/>
    </w:pPr>
    <w:rPr>
      <w:rFonts w:ascii="Arial" w:hAnsi="Arial" w:cs="Arial"/>
      <w:color w:val="000000"/>
    </w:rPr>
  </w:style>
  <w:style w:type="table" w:customStyle="1" w:styleId="CustomGrid">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CustomGrid0">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CustomGrid1">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paragraph" w:styleId="Footer">
    <w:name w:val="footer"/>
    <w:basedOn w:val="Normal"/>
    <w:link w:val="FooterChar"/>
    <w:uiPriority w:val="99"/>
    <w:unhideWhenUsed/>
    <w:rsid w:val="003A2A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21EE6A-AA8D-4B44-91B3-FAB630D060FB}"/>
</file>

<file path=customXml/itemProps2.xml><?xml version="1.0" encoding="utf-8"?>
<ds:datastoreItem xmlns:ds="http://schemas.openxmlformats.org/officeDocument/2006/customXml" ds:itemID="{C3D74CA1-A502-4BFE-BBDB-2EBEE96307BC}"/>
</file>

<file path=docProps/app.xml><?xml version="1.0" encoding="utf-8"?>
<Properties xmlns="http://schemas.openxmlformats.org/officeDocument/2006/extended-properties" xmlns:vt="http://schemas.openxmlformats.org/officeDocument/2006/docPropsVTypes">
  <Template>Normal</Template>
  <TotalTime>5</TotalTime>
  <Pages>9</Pages>
  <Words>2930</Words>
  <Characters>16701</Characters>
  <Application>Microsoft Office Word</Application>
  <DocSecurity>0</DocSecurity>
  <Lines>139</Lines>
  <Paragraphs>39</Paragraphs>
  <ScaleCrop>false</ScaleCrop>
  <Company/>
  <LinksUpToDate>false</LinksUpToDate>
  <CharactersWithSpaces>19592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Danielle Martin</cp:lastModifiedBy>
  <cp:revision>3</cp:revision>
  <dcterms:created xsi:type="dcterms:W3CDTF">2023-09-13T00:15:00Z</dcterms:created>
  <dcterms:modified xsi:type="dcterms:W3CDTF">2023-09-13T00:20:00Z</dcterms:modified>
</cp:coreProperties>
</file>