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4D23" w:rsidRPr="0040449D" w:rsidRDefault="00C50B1C" w:rsidP="00604D23">
      <w:pPr>
        <w:rPr>
          <w:rFonts w:ascii="Calibri" w:eastAsia="Calibri" w:hAnsi="Calibri" w:cs="Times New Roman"/>
          <w:b/>
          <w:lang w:val="es-ES_tradnl"/>
        </w:rPr>
      </w:pPr>
      <w:r>
        <w:rPr>
          <w:rFonts w:ascii="Calibri" w:eastAsia="Calibri" w:hAnsi="Calibri" w:cs="Times New Roman"/>
          <w:b/>
          <w:lang w:val="es-ES_tradnl"/>
        </w:rPr>
        <w:t>M.10-</w:t>
      </w:r>
      <w:r w:rsidR="00604D23" w:rsidRPr="0040449D">
        <w:rPr>
          <w:rFonts w:ascii="Calibri" w:eastAsia="Calibri" w:hAnsi="Calibri" w:cs="Times New Roman"/>
          <w:b/>
          <w:lang w:val="es-ES_tradnl"/>
        </w:rPr>
        <w:t>LUGAR DE TRABAJO SIN DROGAS (JUNE 2012)</w:t>
      </w:r>
    </w:p>
    <w:p w:rsidR="00604D23" w:rsidRPr="0040449D" w:rsidRDefault="00604D23" w:rsidP="00604D23">
      <w:pPr>
        <w:spacing w:line="240" w:lineRule="auto"/>
        <w:rPr>
          <w:rFonts w:ascii="Calibri" w:eastAsia="Calibri" w:hAnsi="Calibri" w:cs="Times New Roman"/>
          <w:lang w:val="es-ES_tradnl"/>
        </w:rPr>
      </w:pPr>
      <w:r w:rsidRPr="0040449D">
        <w:rPr>
          <w:rFonts w:ascii="Calibri" w:eastAsia="Calibri" w:hAnsi="Calibri" w:cs="Times New Roman"/>
          <w:lang w:val="es-ES_tradnl"/>
        </w:rPr>
        <w:t xml:space="preserve">El beneficiario tiene requerimientos de lugar de trabajo sin drogas en sub parte B (o Sub parte C, si beneficiario es un individuo) de 2 CFR 782, lo cual es adoptado </w:t>
      </w:r>
      <w:proofErr w:type="spellStart"/>
      <w:r w:rsidRPr="0040449D">
        <w:rPr>
          <w:rFonts w:ascii="Calibri" w:eastAsia="Calibri" w:hAnsi="Calibri" w:cs="Times New Roman"/>
          <w:lang w:val="es-ES_tradnl"/>
        </w:rPr>
        <w:t>y</w:t>
      </w:r>
      <w:proofErr w:type="spellEnd"/>
      <w:r w:rsidRPr="0040449D">
        <w:rPr>
          <w:rFonts w:ascii="Calibri" w:eastAsia="Calibri" w:hAnsi="Calibri" w:cs="Times New Roman"/>
          <w:lang w:val="es-ES_tradnl"/>
        </w:rPr>
        <w:t xml:space="preserve"> implementado totalmente por el gobierno (2 CFR </w:t>
      </w:r>
      <w:proofErr w:type="spellStart"/>
      <w:r w:rsidRPr="0040449D">
        <w:rPr>
          <w:rFonts w:ascii="Calibri" w:eastAsia="Calibri" w:hAnsi="Calibri" w:cs="Times New Roman"/>
          <w:lang w:val="es-ES_tradnl"/>
        </w:rPr>
        <w:t>part</w:t>
      </w:r>
      <w:proofErr w:type="spellEnd"/>
      <w:r w:rsidRPr="0040449D">
        <w:rPr>
          <w:rFonts w:ascii="Calibri" w:eastAsia="Calibri" w:hAnsi="Calibri" w:cs="Times New Roman"/>
          <w:lang w:val="es-ES_tradnl"/>
        </w:rPr>
        <w:t xml:space="preserve"> 282) de sec. 5152-5158 de la ley: </w:t>
      </w:r>
      <w:proofErr w:type="spellStart"/>
      <w:r w:rsidRPr="0040449D">
        <w:rPr>
          <w:rFonts w:ascii="Calibri" w:eastAsia="Calibri" w:hAnsi="Calibri" w:cs="Times New Roman"/>
          <w:lang w:val="es-ES_tradnl"/>
        </w:rPr>
        <w:t>Drug</w:t>
      </w:r>
      <w:proofErr w:type="spellEnd"/>
      <w:r w:rsidRPr="0040449D">
        <w:rPr>
          <w:rFonts w:ascii="Calibri" w:eastAsia="Calibri" w:hAnsi="Calibri" w:cs="Times New Roman"/>
          <w:lang w:val="es-ES_tradnl"/>
        </w:rPr>
        <w:t xml:space="preserve">-Free </w:t>
      </w:r>
      <w:proofErr w:type="spellStart"/>
      <w:r w:rsidRPr="0040449D">
        <w:rPr>
          <w:rFonts w:ascii="Calibri" w:eastAsia="Calibri" w:hAnsi="Calibri" w:cs="Times New Roman"/>
          <w:lang w:val="es-ES_tradnl"/>
        </w:rPr>
        <w:t>Workplace</w:t>
      </w:r>
      <w:proofErr w:type="spellEnd"/>
      <w:r w:rsidRPr="0040449D">
        <w:rPr>
          <w:rFonts w:ascii="Calibri" w:eastAsia="Calibri" w:hAnsi="Calibri" w:cs="Times New Roman"/>
          <w:lang w:val="es-ES_tradnl"/>
        </w:rPr>
        <w:t xml:space="preserve"> </w:t>
      </w:r>
      <w:proofErr w:type="spellStart"/>
      <w:r w:rsidRPr="0040449D">
        <w:rPr>
          <w:rFonts w:ascii="Calibri" w:eastAsia="Calibri" w:hAnsi="Calibri" w:cs="Times New Roman"/>
          <w:lang w:val="es-ES_tradnl"/>
        </w:rPr>
        <w:t>Act</w:t>
      </w:r>
      <w:proofErr w:type="spellEnd"/>
      <w:r w:rsidRPr="0040449D">
        <w:rPr>
          <w:rFonts w:ascii="Calibri" w:eastAsia="Calibri" w:hAnsi="Calibri" w:cs="Times New Roman"/>
          <w:lang w:val="es-ES_tradnl"/>
        </w:rPr>
        <w:t xml:space="preserve"> of 1988 (Pub. L. 100-690, </w:t>
      </w:r>
      <w:proofErr w:type="spellStart"/>
      <w:r w:rsidRPr="0040449D">
        <w:rPr>
          <w:rFonts w:ascii="Calibri" w:eastAsia="Calibri" w:hAnsi="Calibri" w:cs="Times New Roman"/>
          <w:lang w:val="es-ES_tradnl"/>
        </w:rPr>
        <w:t>Title</w:t>
      </w:r>
      <w:proofErr w:type="spellEnd"/>
      <w:r w:rsidRPr="0040449D">
        <w:rPr>
          <w:rFonts w:ascii="Calibri" w:eastAsia="Calibri" w:hAnsi="Calibri" w:cs="Times New Roman"/>
          <w:lang w:val="es-ES_tradnl"/>
        </w:rPr>
        <w:t xml:space="preserve"> V, </w:t>
      </w:r>
      <w:proofErr w:type="spellStart"/>
      <w:r w:rsidRPr="0040449D">
        <w:rPr>
          <w:rFonts w:ascii="Calibri" w:eastAsia="Calibri" w:hAnsi="Calibri" w:cs="Times New Roman"/>
          <w:lang w:val="es-ES_tradnl"/>
        </w:rPr>
        <w:t>Subtitle</w:t>
      </w:r>
      <w:proofErr w:type="spellEnd"/>
      <w:r w:rsidRPr="0040449D">
        <w:rPr>
          <w:rFonts w:ascii="Calibri" w:eastAsia="Calibri" w:hAnsi="Calibri" w:cs="Times New Roman"/>
          <w:lang w:val="es-ES_tradnl"/>
        </w:rPr>
        <w:t xml:space="preserve"> D: 41 U.S.C. 701-707). </w:t>
      </w:r>
    </w:p>
    <w:p w:rsidR="00604D23" w:rsidRPr="00A707A6" w:rsidRDefault="00C50B1C" w:rsidP="00604D23">
      <w:pPr>
        <w:spacing w:after="0" w:line="240" w:lineRule="auto"/>
        <w:rPr>
          <w:rFonts w:ascii="Times New Roman" w:eastAsia="MS Mincho" w:hAnsi="Times New Roman" w:cs="Times New Roman"/>
          <w:b/>
          <w:highlight w:val="yellow"/>
          <w:lang w:val="es-US"/>
        </w:rPr>
      </w:pPr>
      <w:r>
        <w:rPr>
          <w:rFonts w:ascii="Times New Roman" w:eastAsia="MS Mincho" w:hAnsi="Times New Roman" w:cs="Times New Roman"/>
          <w:b/>
          <w:highlight w:val="yellow"/>
          <w:lang w:val="es-US"/>
        </w:rPr>
        <w:t>M.14-</w:t>
      </w:r>
      <w:r w:rsidR="00604D23" w:rsidRPr="00A707A6">
        <w:rPr>
          <w:rFonts w:ascii="Times New Roman" w:eastAsia="MS Mincho" w:hAnsi="Times New Roman" w:cs="Times New Roman"/>
          <w:b/>
          <w:highlight w:val="yellow"/>
          <w:lang w:val="es-US"/>
        </w:rPr>
        <w:t>ESTATUTO DE LOS EMPLEADORES</w:t>
      </w:r>
    </w:p>
    <w:p w:rsidR="00604D23" w:rsidRPr="00A707A6" w:rsidRDefault="00604D23" w:rsidP="00604D23">
      <w:pPr>
        <w:spacing w:after="0" w:line="240" w:lineRule="auto"/>
        <w:rPr>
          <w:rFonts w:ascii="Times New Roman" w:eastAsia="MS Mincho" w:hAnsi="Times New Roman" w:cs="Times New Roman"/>
          <w:highlight w:val="yellow"/>
          <w:lang w:val="es-US"/>
        </w:rPr>
      </w:pPr>
      <w:r w:rsidRPr="00A707A6">
        <w:rPr>
          <w:rFonts w:ascii="Times New Roman" w:eastAsia="MS Mincho" w:hAnsi="Times New Roman" w:cs="Times New Roman"/>
          <w:highlight w:val="yellow"/>
          <w:lang w:val="es-US"/>
        </w:rPr>
        <w:t>(Lo siguiente aplica a los empleadores de los beneficiarios trabajan en el país que coopera bajo esta convenio quienes no son ciudadanos del país que coopera.)</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 xml:space="preserve">Los empleados del beneficiario tiene que mantener un estatus privado y no pueden apoyarse en la oficinas locales del gobierno de Estados Unidos </w:t>
      </w:r>
      <w:proofErr w:type="spellStart"/>
      <w:r w:rsidRPr="00A707A6">
        <w:rPr>
          <w:rFonts w:ascii="Times New Roman" w:eastAsia="MS Mincho" w:hAnsi="Times New Roman" w:cs="Times New Roman"/>
          <w:highlight w:val="yellow"/>
          <w:lang w:val="es-US" w:eastAsia="es-ES"/>
        </w:rPr>
        <w:t>o</w:t>
      </w:r>
      <w:proofErr w:type="spellEnd"/>
      <w:r w:rsidRPr="00A707A6">
        <w:rPr>
          <w:rFonts w:ascii="Times New Roman" w:eastAsia="MS Mincho" w:hAnsi="Times New Roman" w:cs="Times New Roman"/>
          <w:highlight w:val="yellow"/>
          <w:lang w:val="es-US" w:eastAsia="es-ES"/>
        </w:rPr>
        <w:t xml:space="preserve"> otras instalaciones para apoyo mientras el convenio este vigente</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La venta de propiedad personal o automóviles por los empleados del beneficiario y sus dependientes en el país extranjero cuales ellos fueron asignados pueden ser sometidos a las mismas limitaciones y prohibiciones cuales aplican a contratación directa para la misión de USAID, incluyendo las reglas en 22 CFR 136, con excepción de lo que esto puede entrar en conflicto con las regulaciones del gobierno anfitrión</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 xml:space="preserve">Otro trabajo hecho bajo este convenio cual el empleado es asignado por el beneficiario, el  empleado de beneficiario no debe participar directamente o indirectamente, ya sea con el nombre del individuo o en el nombre o por medio de una agencia de otra persona, cualquier empresa, profesión, u ocupación en el país extranjero en el cual el individuo fue asignado. Adicionalmente, el individuo puede dar préstamos o inversión a o a cualquier empresa, profesión, u ocupación en el país extranjero en el cual el individuo fue asignado. </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Los empleados del beneficiario, cuando este en el país extranjero, tienen que ensenar respeto a convenciones, costumbres, e instituciones, a respetar a leyes y regulaciones aplicables, y no interferir en asuntos políticos internos</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Si la conducta del empleado beneficiario no son conformes con los párrafos anteriores, el jefe del partido tiene que consultar con Directo de Misión de USAID  y el empleador involucrado, y tendrá recomendar al beneficiario unas opciones para proceder sobre aquel empleado.</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 xml:space="preserve">Las partes reconocen los derechos de los Embajadores de Estados Unidos a </w:t>
      </w:r>
      <w:proofErr w:type="spellStart"/>
      <w:r w:rsidRPr="00A707A6">
        <w:rPr>
          <w:rFonts w:ascii="Times New Roman" w:eastAsia="MS Mincho" w:hAnsi="Times New Roman" w:cs="Times New Roman"/>
          <w:highlight w:val="yellow"/>
          <w:lang w:val="es-US" w:eastAsia="es-ES"/>
        </w:rPr>
        <w:t>diregir</w:t>
      </w:r>
      <w:proofErr w:type="spellEnd"/>
      <w:r w:rsidRPr="00A707A6">
        <w:rPr>
          <w:rFonts w:ascii="Times New Roman" w:eastAsia="MS Mincho" w:hAnsi="Times New Roman" w:cs="Times New Roman"/>
          <w:highlight w:val="yellow"/>
          <w:lang w:val="es-US" w:eastAsia="es-ES"/>
        </w:rPr>
        <w:t xml:space="preserve"> el expulsión del país de cualquier ciudadano Estadounidense o descargo de este convenio de cualquier persona del tercer mundo cuando, la discreción con el Embajador, el interés de Estados Unidos es requerido</w:t>
      </w:r>
    </w:p>
    <w:p w:rsidR="00604D23" w:rsidRPr="00A707A6" w:rsidRDefault="00604D23" w:rsidP="00604D23">
      <w:pPr>
        <w:numPr>
          <w:ilvl w:val="0"/>
          <w:numId w:val="4"/>
        </w:numPr>
        <w:spacing w:before="120" w:after="160" w:line="240" w:lineRule="auto"/>
        <w:ind w:left="634"/>
        <w:contextualSpacing/>
        <w:jc w:val="both"/>
        <w:rPr>
          <w:rFonts w:ascii="Times New Roman" w:eastAsia="MS Mincho" w:hAnsi="Times New Roman" w:cs="Times New Roman"/>
          <w:highlight w:val="yellow"/>
          <w:lang w:val="es-US" w:eastAsia="es-ES"/>
        </w:rPr>
      </w:pPr>
      <w:r w:rsidRPr="00A707A6">
        <w:rPr>
          <w:rFonts w:ascii="Times New Roman" w:eastAsia="MS Mincho" w:hAnsi="Times New Roman" w:cs="Times New Roman"/>
          <w:highlight w:val="yellow"/>
          <w:lang w:val="es-US" w:eastAsia="es-ES"/>
        </w:rPr>
        <w:t xml:space="preserve">Si es determinado, bajo cualquier párrafo (e. o f.), que los servicios de aquel empleado sea terminado, el beneficiario tendrá que usar sus mejores esfuerzos de motivar el regreso del empleado a Estados Unidos, o país de origen. </w:t>
      </w:r>
    </w:p>
    <w:p w:rsidR="00604D23" w:rsidRPr="00604D23" w:rsidRDefault="00604D23" w:rsidP="009442B8">
      <w:pPr>
        <w:spacing w:after="0" w:line="240" w:lineRule="auto"/>
        <w:rPr>
          <w:rFonts w:ascii="Times New Roman" w:eastAsia="Arial" w:hAnsi="Times New Roman" w:cs="Times New Roman"/>
          <w:b/>
          <w:bCs/>
          <w:sz w:val="24"/>
          <w:szCs w:val="24"/>
          <w:lang w:val="es-US" w:eastAsia="es"/>
        </w:rPr>
      </w:pPr>
    </w:p>
    <w:p w:rsidR="009442B8" w:rsidRPr="009442B8" w:rsidRDefault="00C50B1C" w:rsidP="009442B8">
      <w:pPr>
        <w:spacing w:after="0" w:line="240" w:lineRule="auto"/>
        <w:rPr>
          <w:rFonts w:ascii="Times New Roman" w:eastAsia="Arial" w:hAnsi="Times New Roman" w:cs="Times New Roman"/>
          <w:sz w:val="24"/>
          <w:szCs w:val="24"/>
          <w:lang w:val="es-ES_tradnl"/>
        </w:rPr>
      </w:pPr>
      <w:r>
        <w:rPr>
          <w:rFonts w:ascii="Times New Roman" w:eastAsia="Arial" w:hAnsi="Times New Roman" w:cs="Times New Roman"/>
          <w:b/>
          <w:bCs/>
          <w:sz w:val="24"/>
          <w:szCs w:val="24"/>
          <w:lang w:val="es-ES_tradnl" w:eastAsia="es"/>
        </w:rPr>
        <w:t>M.20-</w:t>
      </w:r>
      <w:r w:rsidR="009442B8" w:rsidRPr="009442B8">
        <w:rPr>
          <w:rFonts w:ascii="Times New Roman" w:eastAsia="Arial" w:hAnsi="Times New Roman" w:cs="Times New Roman"/>
          <w:b/>
          <w:bCs/>
          <w:sz w:val="24"/>
          <w:szCs w:val="24"/>
          <w:lang w:val="es-ES_tradnl" w:eastAsia="es"/>
        </w:rPr>
        <w:t>TRÁFICO DE PERSONAS (Julio 2015)</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El beneficiario, sub-beneficiario o contratista, en cualquier nivel, o cualquiera de sus empleados, sus encargados de selección de personal, sus agentes y otros representantes, no deben participar en:</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Tráfico de personas (como se define en el Protocolo para la Prevención, Supresión y Castigo al Tráfico de Personas, especialmente de mujeres y niños, que es un suplemento de la Convención de las Naciones Unidas contra el Crimen Organizado Transnacional) durante el periodo de esta adjudicación;</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Times New Roman" w:hAnsi="Times New Roman" w:cs="Times New Roman"/>
          <w:lang w:val="es-ES_tradnl" w:eastAsia="es"/>
        </w:rPr>
        <w:t xml:space="preserve"> </w:t>
      </w:r>
      <w:r w:rsidRPr="009442B8">
        <w:rPr>
          <w:rFonts w:ascii="Times New Roman" w:eastAsia="Arial" w:hAnsi="Times New Roman" w:cs="Times New Roman"/>
          <w:lang w:val="es-ES_tradnl" w:eastAsia="es"/>
        </w:rPr>
        <w:t>La entrega de un acto sexual de carácter comercial durante el periodo de esta adjudicación;</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El uso de trabajos forzados al momento de llevar a cabo esta adjudicación,</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Actos que apoyen o fomenten directamente el tráfico de personas, incluyendo los siguientes actos:</w:t>
      </w:r>
    </w:p>
    <w:p w:rsidR="009442B8" w:rsidRPr="009442B8" w:rsidRDefault="009442B8" w:rsidP="009442B8">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Times New Roman" w:hAnsi="Times New Roman" w:cs="Times New Roman"/>
          <w:lang w:val="es-ES_tradnl" w:eastAsia="es"/>
        </w:rPr>
        <w:lastRenderedPageBreak/>
        <w:t xml:space="preserve"> </w:t>
      </w:r>
      <w:r w:rsidRPr="009442B8">
        <w:rPr>
          <w:rFonts w:ascii="Times New Roman" w:eastAsia="Arial" w:hAnsi="Times New Roman" w:cs="Times New Roman"/>
          <w:lang w:val="es-ES_tradnl" w:eastAsia="es"/>
        </w:rPr>
        <w:t>Destruir, esconder, confiscar o de otra manera negar a un empleado acceso a los documentos de identificación o inmigración del mismo;</w:t>
      </w:r>
    </w:p>
    <w:p w:rsidR="009442B8" w:rsidRPr="009442B8" w:rsidRDefault="009442B8" w:rsidP="009442B8">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No proveer transporte de retorno o pago para cubrir los costos de transporte de retorno a un empleado de un país distinto de los Estados Unidos al país donde el empleado fue seleccionado al final de su empleo, si él o ella lo solicitan, a menos que:</w:t>
      </w:r>
    </w:p>
    <w:p w:rsidR="009442B8" w:rsidRPr="009442B8" w:rsidRDefault="009442B8" w:rsidP="009442B8">
      <w:pPr>
        <w:numPr>
          <w:ilvl w:val="7"/>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USAID los haya liberado del requerimiento de entregar o pagar por tal transporte en esta adjudicación; o</w:t>
      </w:r>
    </w:p>
    <w:p w:rsidR="009442B8" w:rsidRPr="009442B8" w:rsidRDefault="009442B8" w:rsidP="009442B8">
      <w:pPr>
        <w:numPr>
          <w:ilvl w:val="7"/>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el empleado es una víctima de tráfico humano buscando servicios para víctimas o compensación en un país de empleo o un testigo en un proceso judicial contra tráfico humano;</w:t>
      </w:r>
    </w:p>
    <w:p w:rsidR="009442B8" w:rsidRPr="009442B8" w:rsidRDefault="009442B8" w:rsidP="009442B8">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Solicitar a una persona para el propósito de empleo, u ofrecer empleo, por medio de engaños, declaraciones o promesas materialmente falsas o fraudulentas en relación a ese empleo;</w:t>
      </w:r>
    </w:p>
    <w:p w:rsidR="009442B8" w:rsidRPr="009442B8" w:rsidRDefault="009442B8" w:rsidP="009442B8">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Cobrar a los empleados tarifas de reclutamiento; o</w:t>
      </w:r>
    </w:p>
    <w:p w:rsidR="009442B8" w:rsidRPr="009442B8" w:rsidRDefault="009442B8" w:rsidP="009442B8">
      <w:pPr>
        <w:numPr>
          <w:ilvl w:val="5"/>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Entregar u organizar viviendas que no cumplan con las regulaciones de vivienda y seguridad del país anfitrión.</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En el caso de una violación de la sección (a) de esta disposición, USAID está autorizada a poner término a esta adjudicación, sin penalización, y también está autorizada a tomar otras medidas remediales autorizadas como se indica en la sección 1704(c) de la Ley de Autorización de Defensa Nacional para el Año Fiscal 2013 (Ley pública 112-239, promulgada el 2 de enero, 2013).</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Para aquellas adjudicaciones que excedan un valor estimado de USD $500.000, el beneficiario debe presentar al Oficial del Acuerdo la "Certificación anual relacionada al Tráfico de Personas, que implementa el Título XVII de la Ley de autorización de Defensa Nacional para el año fiscal 2013" como se indica en esta adjudicación, y debe implementar un plan de cumplimiento para evitar las actividades que se indican en la sección (a) de esta disposición. El beneficiario debe entregar una copia del plan de cumplimiento al Oficial del Acuerdo si este la solicita, así como debe publicar los contenidos relevantes del plan o los materiales relacionados en su sitio web (si cuenta con uno) y en su lugar de trabajo.</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El plan de cumplimiento del beneficiario debe ser adecuado al tamaño y la complejidad de la adjudicación, así como a la naturaleza y el alcance de las actividades que se realizarán. El plan debe incluir, como mínimo, lo siguiente:</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Un programa de sensibilización para informar a los empleados sobre las prohibiciones relacionadas con el tráfico, incluidas en esta disposición, las actividades prohibidas y las medidas que se tomarán contra el empleado por violaciones.</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 xml:space="preserve">Un proceso de reporte para que los empleados puedan denunciar, sin miedo a represalias, todas las actividades que no sean coherentes con la política de prohibición de tráfico de personas, lo que incluye un medio para poner a disposición de todos los empleados la línea de llamado contra el tráfico humano global al 1 -844-888-FREE y su dirección de correo: </w:t>
      </w:r>
      <w:r w:rsidRPr="009442B8">
        <w:rPr>
          <w:rFonts w:ascii="Times New Roman" w:eastAsia="Arial" w:hAnsi="Times New Roman" w:cs="Times New Roman"/>
          <w:b/>
          <w:bCs/>
          <w:lang w:val="es-ES_tradnl" w:eastAsia="es"/>
        </w:rPr>
        <w:t>he</w:t>
      </w:r>
      <w:r w:rsidRPr="009442B8">
        <w:rPr>
          <w:rFonts w:ascii="Times New Roman" w:eastAsia="Arial" w:hAnsi="Times New Roman" w:cs="Times New Roman"/>
          <w:b/>
          <w:lang w:val="es-ES_tradnl" w:eastAsia="es"/>
        </w:rPr>
        <w:t>l</w:t>
      </w:r>
      <w:hyperlink r:id="rId6" w:history="1">
        <w:r w:rsidRPr="009442B8">
          <w:rPr>
            <w:rFonts w:ascii="Times New Roman" w:eastAsia="Arial" w:hAnsi="Times New Roman" w:cs="Times New Roman"/>
            <w:b/>
            <w:lang w:val="es-ES_tradnl" w:eastAsia="es"/>
          </w:rPr>
          <w:t>p</w:t>
        </w:r>
        <w:r w:rsidRPr="009442B8">
          <w:rPr>
            <w:rFonts w:ascii="Times New Roman" w:eastAsia="Arial" w:hAnsi="Times New Roman" w:cs="Times New Roman"/>
            <w:b/>
            <w:bCs/>
            <w:lang w:val="es-ES_tradnl" w:eastAsia="es"/>
          </w:rPr>
          <w:t>@befree.org</w:t>
        </w:r>
      </w:hyperlink>
      <w:r w:rsidRPr="009442B8">
        <w:rPr>
          <w:rFonts w:ascii="Times New Roman" w:eastAsia="Arial" w:hAnsi="Times New Roman" w:cs="Times New Roman"/>
          <w:b/>
          <w:bCs/>
          <w:lang w:val="es-ES_tradnl" w:eastAsia="es"/>
        </w:rPr>
        <w:t>.</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Un plan de contratación y salarios que solo permita el uso de empresas de reclutamiento con empleados capacitados, prohíba que se le cobren costos de reclutamiento al empleado, y asegure que los sueldos cumplan con los requerimientos legales del país anfitrión o explique cualquier diferencia.</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Un plan de vivienda, si el beneficiario o el sub-beneficiario quiere proveer o hacer arreglos para vivienda. El plan de vivienda debe cumplir con todas las normas de vivienda y seguridad del país anfitrión.</w:t>
      </w:r>
    </w:p>
    <w:p w:rsidR="009442B8" w:rsidRPr="009442B8" w:rsidRDefault="009442B8" w:rsidP="009442B8">
      <w:pPr>
        <w:numPr>
          <w:ilvl w:val="3"/>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 xml:space="preserve">Procedimiento para que el beneficiario prevenga que representantes o sub-beneficiarios en cualquier nivel y a cualquier valor dólar participar en las actividades de tráfico de personas descritas en la sección a de esta disposición. El beneficiario también contar con </w:t>
      </w:r>
      <w:r w:rsidRPr="009442B8">
        <w:rPr>
          <w:rFonts w:ascii="Times New Roman" w:eastAsia="Arial" w:hAnsi="Times New Roman" w:cs="Times New Roman"/>
          <w:lang w:val="es-ES_tradnl" w:eastAsia="es"/>
        </w:rPr>
        <w:lastRenderedPageBreak/>
        <w:t>procedimiento para supervisar, detectar y terminar el contrato de cualquier representante o sub-beneficiario o sus empleados que hayan participado en tales actividades.</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Si el beneficiario recibe información creíble de parte de cualquier fuente que indique que el beneficiario, el contratista, el sub-beneficiario o un representante ha participado en cualquier de las actividades prohibidas identificadas en esta disposición, el beneficiario deberá notificar inmediatamente al Oficial del Acuerdo en conocimiento y a la Oficina USAID del Inspector General; y deberá cooperar completamente con las agencias federales responsables de las auditorías, investigaciones o medidas correctivas relacionadas al tráfico de personas.</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El Oficial del Acuerdo puede indicar al beneficiario que tome pasos específicos para solucionar una supuesta infracción o para forzar los requerimientos de un plan de cumplimiento.</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Para propósitos de esta disposición, "empleado" significa un individuo que participa en la realización de una adjudicación como empleado directo, consultor o voluntario del beneficiario o de cualquier sub-beneficiario.</w:t>
      </w:r>
    </w:p>
    <w:p w:rsidR="009442B8" w:rsidRPr="009442B8" w:rsidRDefault="009442B8" w:rsidP="009442B8">
      <w:pPr>
        <w:numPr>
          <w:ilvl w:val="1"/>
          <w:numId w:val="3"/>
        </w:numPr>
        <w:spacing w:before="120" w:after="160" w:line="240" w:lineRule="auto"/>
        <w:contextualSpacing/>
        <w:jc w:val="both"/>
        <w:rPr>
          <w:rFonts w:ascii="Times New Roman" w:eastAsia="Arial" w:hAnsi="Times New Roman" w:cs="Times New Roman"/>
          <w:lang w:val="es-ES_tradnl" w:eastAsia="es-ES"/>
        </w:rPr>
      </w:pPr>
      <w:r w:rsidRPr="009442B8">
        <w:rPr>
          <w:rFonts w:ascii="Times New Roman" w:eastAsia="Arial" w:hAnsi="Times New Roman" w:cs="Times New Roman"/>
          <w:lang w:val="es-ES_tradnl" w:eastAsia="es"/>
        </w:rPr>
        <w:t xml:space="preserve">El beneficiario debe incluir en todas las sub-adjudicaciones o contratos una disposición que prohíba las conductas descritas en </w:t>
      </w:r>
      <w:proofErr w:type="gramStart"/>
      <w:r w:rsidRPr="009442B8">
        <w:rPr>
          <w:rFonts w:ascii="Times New Roman" w:eastAsia="Arial" w:hAnsi="Times New Roman" w:cs="Times New Roman"/>
          <w:lang w:val="es-ES_tradnl" w:eastAsia="es"/>
        </w:rPr>
        <w:t>a(</w:t>
      </w:r>
      <w:proofErr w:type="gramEnd"/>
      <w:r w:rsidRPr="009442B8">
        <w:rPr>
          <w:rFonts w:ascii="Times New Roman" w:eastAsia="Arial" w:hAnsi="Times New Roman" w:cs="Times New Roman"/>
          <w:lang w:val="es-ES_tradnl" w:eastAsia="es"/>
        </w:rPr>
        <w:t>1)-(9) al sub-beneficiario, al contratista y a cualquiera de sus empleados.</w:t>
      </w:r>
    </w:p>
    <w:p w:rsidR="009442B8" w:rsidRPr="009442B8" w:rsidRDefault="009442B8" w:rsidP="009442B8">
      <w:pPr>
        <w:spacing w:after="0" w:line="240" w:lineRule="auto"/>
        <w:rPr>
          <w:rFonts w:ascii="Times New Roman" w:eastAsia="Arial" w:hAnsi="Times New Roman" w:cs="Times New Roman"/>
          <w:sz w:val="24"/>
          <w:szCs w:val="24"/>
          <w:lang w:val="es-ES_tradnl" w:eastAsia="es"/>
        </w:rPr>
      </w:pPr>
    </w:p>
    <w:p w:rsidR="009442B8" w:rsidRPr="009442B8" w:rsidRDefault="009442B8" w:rsidP="009442B8">
      <w:pPr>
        <w:spacing w:after="0" w:line="240" w:lineRule="auto"/>
        <w:rPr>
          <w:rFonts w:ascii="Times New Roman" w:eastAsia="Arial" w:hAnsi="Times New Roman" w:cs="Times New Roman"/>
          <w:sz w:val="24"/>
          <w:szCs w:val="24"/>
          <w:lang w:val="es-ES_tradnl"/>
        </w:rPr>
      </w:pPr>
      <w:r w:rsidRPr="009442B8">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Pr="009442B8">
        <w:rPr>
          <w:rFonts w:ascii="Times New Roman" w:eastAsia="Arial" w:hAnsi="Times New Roman" w:cs="Times New Roman"/>
          <w:b/>
          <w:bCs/>
          <w:sz w:val="24"/>
          <w:szCs w:val="24"/>
          <w:lang w:val="es-ES_tradnl"/>
        </w:rPr>
        <w:t>)</w:t>
      </w:r>
    </w:p>
    <w:p w:rsidR="009442B8" w:rsidRPr="009442B8" w:rsidRDefault="009442B8" w:rsidP="009442B8">
      <w:pPr>
        <w:spacing w:after="0" w:line="240" w:lineRule="auto"/>
        <w:rPr>
          <w:rFonts w:ascii="Times New Roman" w:eastAsia="Arial" w:hAnsi="Times New Roman" w:cs="Times New Roman"/>
          <w:sz w:val="24"/>
          <w:szCs w:val="24"/>
          <w:lang w:val="es-ES_tradnl"/>
        </w:rPr>
      </w:pPr>
      <w:r w:rsidRPr="009442B8">
        <w:rPr>
          <w:rFonts w:ascii="Times New Roman" w:eastAsia="Arial" w:hAnsi="Times New Roman" w:cs="Times New Roman"/>
          <w:b/>
          <w:iCs/>
          <w:sz w:val="24"/>
          <w:szCs w:val="24"/>
          <w:lang w:val="es-ES_tradnl"/>
        </w:rPr>
        <w:t>Aplicabilidad</w:t>
      </w:r>
      <w:r w:rsidRPr="009442B8">
        <w:rPr>
          <w:rFonts w:ascii="Times New Roman" w:eastAsia="Arial" w:hAnsi="Times New Roman" w:cs="Times New Roman"/>
          <w:i/>
          <w:iCs/>
          <w:sz w:val="24"/>
          <w:szCs w:val="24"/>
          <w:lang w:val="es-ES_tradnl"/>
        </w:rPr>
        <w:t xml:space="preserve">: </w:t>
      </w:r>
      <w:r w:rsidRPr="009442B8">
        <w:rPr>
          <w:rFonts w:ascii="Times New Roman" w:eastAsia="MS Mincho" w:hAnsi="Times New Roman" w:cs="Times New Roman"/>
          <w:i/>
          <w:sz w:val="24"/>
          <w:szCs w:val="24"/>
          <w:lang w:val="es-ES_tradnl"/>
        </w:rPr>
        <w:t xml:space="preserve">Esta disposición debe incorporarse en toda adjudicación que: </w:t>
      </w:r>
    </w:p>
    <w:p w:rsidR="009442B8" w:rsidRPr="009442B8" w:rsidRDefault="009442B8" w:rsidP="009442B8">
      <w:pPr>
        <w:spacing w:after="0" w:line="240" w:lineRule="auto"/>
        <w:rPr>
          <w:rFonts w:ascii="Times New Roman" w:eastAsia="Arial" w:hAnsi="Times New Roman" w:cs="Times New Roman"/>
          <w:sz w:val="24"/>
          <w:szCs w:val="24"/>
          <w:lang w:val="es-ES_tradnl"/>
        </w:rPr>
      </w:pPr>
      <w:r w:rsidRPr="009442B8">
        <w:rPr>
          <w:rFonts w:ascii="Times New Roman" w:eastAsia="Arial" w:hAnsi="Times New Roman" w:cs="Times New Roman"/>
          <w:i/>
          <w:iCs/>
          <w:sz w:val="24"/>
          <w:szCs w:val="24"/>
          <w:lang w:val="es-ES_tradnl"/>
        </w:rPr>
        <w:t>(1)</w:t>
      </w:r>
      <w:r w:rsidRPr="009442B8">
        <w:rPr>
          <w:rFonts w:ascii="Times New Roman" w:eastAsia="Times New Roman" w:hAnsi="Times New Roman" w:cs="Times New Roman"/>
          <w:i/>
          <w:iCs/>
          <w:sz w:val="24"/>
          <w:szCs w:val="24"/>
          <w:lang w:val="es-ES_tradnl"/>
        </w:rPr>
        <w:t xml:space="preserve"> </w:t>
      </w:r>
      <w:proofErr w:type="gramStart"/>
      <w:r w:rsidRPr="009442B8">
        <w:rPr>
          <w:rFonts w:ascii="Times New Roman" w:eastAsia="Times New Roman" w:hAnsi="Times New Roman" w:cs="Times New Roman"/>
          <w:i/>
          <w:sz w:val="24"/>
          <w:szCs w:val="24"/>
          <w:lang w:val="es-ES_tradnl" w:eastAsia="es-CL"/>
        </w:rPr>
        <w:t>utilice</w:t>
      </w:r>
      <w:proofErr w:type="gramEnd"/>
      <w:r w:rsidRPr="009442B8">
        <w:rPr>
          <w:rFonts w:ascii="Times New Roman" w:eastAsia="Times New Roman" w:hAnsi="Times New Roman" w:cs="Times New Roman"/>
          <w:i/>
          <w:sz w:val="24"/>
          <w:szCs w:val="24"/>
          <w:lang w:val="es-ES_tradnl" w:eastAsia="es-CL"/>
        </w:rPr>
        <w:t xml:space="preserve"> fondos facilitados para cumplir con la Ley de Protección de las Víctimas de la Trata de Personas de 2000, División A de </w:t>
      </w:r>
      <w:r w:rsidRPr="009442B8">
        <w:rPr>
          <w:rFonts w:ascii="Times New Roman" w:eastAsia="Arial" w:hAnsi="Times New Roman" w:cs="Times New Roman"/>
          <w:i/>
          <w:sz w:val="24"/>
          <w:szCs w:val="24"/>
          <w:lang w:val="es-ES_tradnl" w:eastAsia="es"/>
        </w:rPr>
        <w:t>Ley publica</w:t>
      </w:r>
      <w:r w:rsidRPr="009442B8">
        <w:rPr>
          <w:rFonts w:ascii="Times New Roman" w:eastAsia="Arial" w:hAnsi="Times New Roman" w:cs="Times New Roman"/>
          <w:sz w:val="24"/>
          <w:szCs w:val="24"/>
          <w:lang w:val="es-ES_tradnl" w:eastAsia="es"/>
        </w:rPr>
        <w:t xml:space="preserve"> </w:t>
      </w:r>
      <w:r w:rsidRPr="009442B8">
        <w:rPr>
          <w:rFonts w:ascii="Times New Roman" w:eastAsia="Arial" w:hAnsi="Times New Roman" w:cs="Times New Roman"/>
          <w:i/>
          <w:iCs/>
          <w:sz w:val="24"/>
          <w:szCs w:val="24"/>
          <w:lang w:val="es-ES_tradnl"/>
        </w:rPr>
        <w:t>1</w:t>
      </w:r>
      <w:r w:rsidRPr="009442B8">
        <w:rPr>
          <w:rFonts w:ascii="Times New Roman" w:eastAsia="Times New Roman" w:hAnsi="Times New Roman" w:cs="Times New Roman"/>
          <w:i/>
          <w:sz w:val="24"/>
          <w:szCs w:val="24"/>
          <w:lang w:val="es-ES_tradnl" w:eastAsia="es-CL"/>
        </w:rPr>
        <w:t>06-386; y</w:t>
      </w:r>
      <w:r w:rsidRPr="009442B8">
        <w:rPr>
          <w:rFonts w:ascii="Times New Roman" w:eastAsia="Arial" w:hAnsi="Times New Roman" w:cs="Times New Roman"/>
          <w:sz w:val="24"/>
          <w:szCs w:val="24"/>
          <w:lang w:val="es-ES_tradnl"/>
        </w:rPr>
        <w:t xml:space="preserve"> </w:t>
      </w:r>
      <w:r w:rsidRPr="009442B8">
        <w:rPr>
          <w:rFonts w:ascii="Times New Roman" w:eastAsia="Arial" w:hAnsi="Times New Roman" w:cs="Times New Roman"/>
          <w:i/>
          <w:iCs/>
          <w:sz w:val="24"/>
          <w:szCs w:val="24"/>
          <w:lang w:val="es-ES_tradnl"/>
        </w:rPr>
        <w:t>(2)</w:t>
      </w:r>
      <w:r w:rsidRPr="009442B8">
        <w:rPr>
          <w:rFonts w:ascii="Times New Roman" w:eastAsia="Times New Roman" w:hAnsi="Times New Roman" w:cs="Times New Roman"/>
          <w:i/>
          <w:iCs/>
          <w:sz w:val="24"/>
          <w:szCs w:val="24"/>
          <w:lang w:val="es-ES_tradnl"/>
        </w:rPr>
        <w:t xml:space="preserve"> </w:t>
      </w:r>
      <w:r w:rsidRPr="009442B8">
        <w:rPr>
          <w:rFonts w:ascii="Times New Roman" w:eastAsia="Times New Roman" w:hAnsi="Times New Roman" w:cs="Times New Roman"/>
          <w:i/>
          <w:sz w:val="24"/>
          <w:szCs w:val="24"/>
          <w:lang w:val="es-ES_tradnl" w:eastAsia="es-CL"/>
        </w:rPr>
        <w:t>cubra un programa dirigido a víctimas de formas graves de trata de personas</w:t>
      </w:r>
      <w:r w:rsidRPr="009442B8">
        <w:rPr>
          <w:rFonts w:ascii="Times New Roman" w:eastAsia="Arial" w:hAnsi="Times New Roman" w:cs="Times New Roman"/>
          <w:i/>
          <w:iCs/>
          <w:sz w:val="24"/>
          <w:szCs w:val="24"/>
          <w:lang w:val="es-ES_tradnl"/>
        </w:rPr>
        <w:t xml:space="preserve"> </w:t>
      </w:r>
      <w:r w:rsidRPr="009442B8">
        <w:rPr>
          <w:rFonts w:ascii="Times New Roman" w:eastAsia="Times New Roman" w:hAnsi="Times New Roman" w:cs="Times New Roman"/>
          <w:i/>
          <w:sz w:val="24"/>
          <w:szCs w:val="24"/>
          <w:lang w:val="es-ES_tradnl" w:eastAsia="es-CL"/>
        </w:rPr>
        <w:t>(según se define a continuación), y preste servicios a individuos que aún se dedican a actividades que fueron el resultado de que dichas víctimas fueran objeto de trata</w:t>
      </w:r>
      <w:r w:rsidRPr="009442B8">
        <w:rPr>
          <w:rFonts w:ascii="Times New Roman" w:eastAsia="Arial" w:hAnsi="Times New Roman" w:cs="Times New Roman"/>
          <w:i/>
          <w:iCs/>
          <w:sz w:val="24"/>
          <w:szCs w:val="24"/>
          <w:lang w:val="es-ES_tradnl"/>
        </w:rPr>
        <w:t xml:space="preserve">. </w:t>
      </w:r>
      <w:r w:rsidRPr="009442B8">
        <w:rPr>
          <w:rFonts w:ascii="Times New Roman" w:eastAsia="Times New Roman" w:hAnsi="Times New Roman" w:cs="Times New Roman"/>
          <w:sz w:val="24"/>
          <w:szCs w:val="24"/>
          <w:lang w:val="es-ES_tradnl" w:eastAsia="es-CL"/>
        </w:rPr>
        <w:t>“</w:t>
      </w:r>
      <w:r w:rsidRPr="009442B8">
        <w:rPr>
          <w:rFonts w:ascii="Times New Roman" w:eastAsia="Times New Roman" w:hAnsi="Times New Roman" w:cs="Times New Roman"/>
          <w:i/>
          <w:sz w:val="24"/>
          <w:szCs w:val="24"/>
          <w:lang w:val="es-ES_tradnl" w:eastAsia="es-CL"/>
        </w:rPr>
        <w:t>Formas graves de trata de personas" se refieren a:</w:t>
      </w:r>
    </w:p>
    <w:p w:rsidR="009442B8" w:rsidRPr="009442B8" w:rsidRDefault="009442B8" w:rsidP="009442B8">
      <w:pPr>
        <w:numPr>
          <w:ilvl w:val="0"/>
          <w:numId w:val="1"/>
        </w:numPr>
        <w:spacing w:before="120" w:after="0" w:line="240" w:lineRule="auto"/>
        <w:contextualSpacing/>
        <w:jc w:val="both"/>
        <w:rPr>
          <w:rFonts w:ascii="Times New Roman" w:eastAsia="Times New Roman" w:hAnsi="Times New Roman" w:cs="Times New Roman"/>
          <w:sz w:val="24"/>
          <w:szCs w:val="24"/>
          <w:lang w:val="es-ES_tradnl" w:eastAsia="es-CL"/>
        </w:rPr>
      </w:pPr>
      <w:r w:rsidRPr="009442B8">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9442B8" w:rsidRPr="009442B8" w:rsidRDefault="009442B8" w:rsidP="009442B8">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9442B8" w:rsidRPr="009442B8" w:rsidRDefault="009442B8" w:rsidP="009442B8">
      <w:pPr>
        <w:numPr>
          <w:ilvl w:val="0"/>
          <w:numId w:val="1"/>
        </w:numPr>
        <w:spacing w:before="120" w:after="0" w:line="240" w:lineRule="auto"/>
        <w:contextualSpacing/>
        <w:jc w:val="both"/>
        <w:rPr>
          <w:rFonts w:ascii="Times New Roman" w:eastAsia="Arial" w:hAnsi="Times New Roman" w:cs="Times New Roman"/>
          <w:sz w:val="24"/>
          <w:szCs w:val="24"/>
          <w:lang w:val="es-ES_tradnl" w:eastAsia="es-ES"/>
        </w:rPr>
      </w:pPr>
      <w:r w:rsidRPr="009442B8">
        <w:rPr>
          <w:rFonts w:ascii="Times New Roman" w:eastAsia="Times New Roman" w:hAnsi="Times New Roman" w:cs="Times New Roman"/>
          <w:sz w:val="24"/>
          <w:szCs w:val="24"/>
          <w:lang w:val="es-ES_tradnl" w:eastAsia="es-CL"/>
        </w:rPr>
        <w:t xml:space="preserve">el </w:t>
      </w:r>
      <w:r w:rsidRPr="009442B8">
        <w:rPr>
          <w:rFonts w:ascii="Times New Roman" w:eastAsia="Arial" w:hAnsi="Times New Roman" w:cs="Times New Roman"/>
          <w:iCs/>
          <w:sz w:val="24"/>
          <w:szCs w:val="24"/>
          <w:lang w:val="es-ES_tradnl"/>
        </w:rPr>
        <w:t>alistamiento</w:t>
      </w:r>
      <w:r w:rsidRPr="009442B8">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9442B8" w:rsidRPr="009442B8" w:rsidRDefault="009442B8" w:rsidP="009442B8">
      <w:pPr>
        <w:spacing w:before="120" w:after="0" w:line="240" w:lineRule="auto"/>
        <w:ind w:left="1068"/>
        <w:contextualSpacing/>
        <w:jc w:val="both"/>
        <w:rPr>
          <w:rFonts w:ascii="Times New Roman" w:eastAsia="Arial" w:hAnsi="Times New Roman" w:cs="Times New Roman"/>
          <w:sz w:val="24"/>
          <w:szCs w:val="24"/>
          <w:lang w:val="es-ES_tradnl" w:eastAsia="es-ES"/>
        </w:rPr>
      </w:pPr>
    </w:p>
    <w:p w:rsidR="009442B8" w:rsidRPr="009442B8" w:rsidRDefault="009442B8" w:rsidP="009442B8">
      <w:pPr>
        <w:spacing w:after="0" w:line="240" w:lineRule="auto"/>
        <w:jc w:val="center"/>
        <w:rPr>
          <w:rFonts w:ascii="Times New Roman" w:eastAsia="Arial" w:hAnsi="Times New Roman" w:cs="Times New Roman"/>
          <w:sz w:val="24"/>
          <w:szCs w:val="24"/>
          <w:lang w:val="es-ES_tradnl"/>
        </w:rPr>
      </w:pPr>
      <w:r w:rsidRPr="009442B8">
        <w:rPr>
          <w:rFonts w:ascii="Times New Roman" w:eastAsia="MS Mincho" w:hAnsi="Times New Roman" w:cs="Times New Roman"/>
          <w:b/>
          <w:bCs/>
          <w:sz w:val="24"/>
          <w:szCs w:val="24"/>
          <w:lang w:val="es-ES_tradnl" w:eastAsia="es"/>
        </w:rPr>
        <w:t>DECLARACIÓN PARA IMPLEMENTADORES DE ACTIVIDADES CONTRA LA TRATA DE PERSONAS ANTE LA FALTA DE APOYO A LA PROSTITUCIÓN (JUNIO 2012</w:t>
      </w:r>
      <w:r w:rsidRPr="009442B8">
        <w:rPr>
          <w:rFonts w:ascii="Times New Roman" w:eastAsia="Arial" w:hAnsi="Times New Roman" w:cs="Times New Roman"/>
          <w:b/>
          <w:bCs/>
          <w:sz w:val="24"/>
          <w:szCs w:val="24"/>
          <w:lang w:val="es-ES_tradnl"/>
        </w:rPr>
        <w:t>)</w:t>
      </w:r>
    </w:p>
    <w:p w:rsidR="009442B8" w:rsidRPr="009442B8" w:rsidRDefault="009442B8" w:rsidP="009442B8">
      <w:pPr>
        <w:spacing w:after="0" w:line="240" w:lineRule="auto"/>
        <w:rPr>
          <w:rFonts w:ascii="Times New Roman" w:eastAsia="Times New Roman" w:hAnsi="Times New Roman" w:cs="Times New Roman"/>
          <w:sz w:val="24"/>
          <w:szCs w:val="24"/>
          <w:lang w:val="es-ES_tradnl" w:eastAsia="es-CL"/>
        </w:rPr>
      </w:pPr>
      <w:r w:rsidRPr="009442B8">
        <w:rPr>
          <w:rFonts w:ascii="Times New Roman" w:eastAsia="Times New Roman" w:hAnsi="Times New Roman" w:cs="Times New Roman"/>
          <w:sz w:val="24"/>
          <w:szCs w:val="24"/>
          <w:lang w:val="es-ES_tradnl" w:eastAsia="es-CL"/>
        </w:rPr>
        <w:t>Al aceptar esta adjudicación, el beneficiario declara que no promueve, apoya ni defiende la legalización o la práctica de la prostitución. Esta declaración puede resultar cierta en virtud de la falta de una política en torno a este tema por parte de la organización`</w:t>
      </w:r>
    </w:p>
    <w:p w:rsidR="009442B8" w:rsidRPr="009442B8" w:rsidRDefault="009442B8" w:rsidP="009442B8">
      <w:pPr>
        <w:spacing w:after="0" w:line="240" w:lineRule="auto"/>
        <w:rPr>
          <w:rFonts w:ascii="Times New Roman" w:eastAsia="Times New Roman" w:hAnsi="Times New Roman" w:cs="Times New Roman"/>
          <w:sz w:val="24"/>
          <w:szCs w:val="24"/>
          <w:lang w:val="es-ES_tradnl" w:eastAsia="es-CL"/>
        </w:rPr>
      </w:pPr>
    </w:p>
    <w:p w:rsidR="009442B8" w:rsidRPr="009442B8" w:rsidRDefault="009442B8" w:rsidP="009442B8">
      <w:pPr>
        <w:spacing w:after="0" w:line="240" w:lineRule="auto"/>
        <w:rPr>
          <w:rFonts w:ascii="Times New Roman" w:eastAsia="Times New Roman" w:hAnsi="Times New Roman" w:cs="Times New Roman"/>
          <w:sz w:val="24"/>
          <w:szCs w:val="24"/>
          <w:lang w:val="es-ES_tradnl" w:eastAsia="es-CL"/>
        </w:rPr>
      </w:pPr>
    </w:p>
    <w:p w:rsidR="009442B8" w:rsidRPr="009442B8" w:rsidRDefault="009442B8" w:rsidP="009442B8">
      <w:pPr>
        <w:spacing w:after="0" w:line="240" w:lineRule="auto"/>
        <w:rPr>
          <w:rFonts w:ascii="Times New Roman" w:eastAsia="Arial" w:hAnsi="Times New Roman" w:cs="Times New Roman"/>
          <w:b/>
          <w:bCs/>
          <w:sz w:val="24"/>
          <w:szCs w:val="24"/>
          <w:lang w:val="es-ES_tradnl"/>
        </w:rPr>
      </w:pPr>
      <w:r w:rsidRPr="009442B8">
        <w:rPr>
          <w:rFonts w:ascii="Times New Roman" w:eastAsia="MS Mincho" w:hAnsi="Times New Roman" w:cs="Times New Roman"/>
          <w:b/>
          <w:bCs/>
          <w:sz w:val="24"/>
          <w:szCs w:val="24"/>
          <w:lang w:val="es-ES_tradnl" w:eastAsia="es"/>
        </w:rPr>
        <w:t>ELIGIBILIDAD DE SUB-BENEFICIARIOS DE FONDOS CONTRA LA TRATA DE PERSONAS (JUNIO 2012</w:t>
      </w:r>
      <w:r w:rsidRPr="009442B8">
        <w:rPr>
          <w:rFonts w:ascii="Times New Roman" w:eastAsia="Arial" w:hAnsi="Times New Roman" w:cs="Times New Roman"/>
          <w:b/>
          <w:bCs/>
          <w:sz w:val="24"/>
          <w:szCs w:val="24"/>
          <w:lang w:val="es-ES_tradnl"/>
        </w:rPr>
        <w:t>)</w:t>
      </w:r>
    </w:p>
    <w:p w:rsidR="009442B8" w:rsidRPr="009442B8" w:rsidRDefault="009442B8" w:rsidP="009442B8">
      <w:pPr>
        <w:spacing w:after="0" w:line="240" w:lineRule="auto"/>
        <w:rPr>
          <w:rFonts w:ascii="Times New Roman" w:eastAsia="Arial" w:hAnsi="Times New Roman" w:cs="Times New Roman"/>
          <w:sz w:val="24"/>
          <w:szCs w:val="24"/>
          <w:lang w:val="es-ES_tradnl"/>
        </w:rPr>
      </w:pPr>
    </w:p>
    <w:p w:rsidR="009442B8" w:rsidRPr="009442B8" w:rsidRDefault="009442B8" w:rsidP="009442B8">
      <w:pPr>
        <w:spacing w:after="0" w:line="240" w:lineRule="auto"/>
        <w:rPr>
          <w:rFonts w:ascii="Times New Roman" w:eastAsia="Times New Roman" w:hAnsi="Times New Roman" w:cs="Times New Roman"/>
          <w:i/>
          <w:sz w:val="24"/>
          <w:szCs w:val="24"/>
          <w:lang w:val="es-ES_tradnl" w:eastAsia="es-CL"/>
        </w:rPr>
      </w:pPr>
      <w:r w:rsidRPr="009442B8">
        <w:rPr>
          <w:rFonts w:ascii="Times New Roman" w:eastAsia="Arial" w:hAnsi="Times New Roman" w:cs="Times New Roman"/>
          <w:b/>
          <w:iCs/>
          <w:sz w:val="24"/>
          <w:szCs w:val="24"/>
          <w:lang w:val="es-ES_tradnl"/>
        </w:rPr>
        <w:t>APLICABILIDAD</w:t>
      </w:r>
      <w:r w:rsidRPr="009442B8">
        <w:rPr>
          <w:rFonts w:ascii="Times New Roman" w:eastAsia="Arial" w:hAnsi="Times New Roman" w:cs="Times New Roman"/>
          <w:i/>
          <w:iCs/>
          <w:sz w:val="24"/>
          <w:szCs w:val="24"/>
          <w:lang w:val="es-ES_tradnl"/>
        </w:rPr>
        <w:t xml:space="preserve">: </w:t>
      </w:r>
      <w:r w:rsidRPr="009442B8">
        <w:rPr>
          <w:rFonts w:ascii="Times New Roman" w:eastAsia="MS Mincho" w:hAnsi="Times New Roman" w:cs="Times New Roman"/>
          <w:i/>
          <w:sz w:val="24"/>
          <w:szCs w:val="24"/>
          <w:lang w:val="es-ES_tradnl"/>
        </w:rPr>
        <w:t xml:space="preserve">Esta disposición debe incorporarse en toda adjudicación que </w:t>
      </w:r>
      <w:r w:rsidRPr="009442B8">
        <w:rPr>
          <w:rFonts w:ascii="Times New Roman" w:eastAsia="Times New Roman" w:hAnsi="Times New Roman" w:cs="Times New Roman"/>
          <w:i/>
          <w:sz w:val="24"/>
          <w:szCs w:val="24"/>
          <w:lang w:val="es-ES_tradnl" w:eastAsia="es-CL"/>
        </w:rPr>
        <w:t xml:space="preserve">utilice fondos facilitados para </w:t>
      </w:r>
      <w:r w:rsidRPr="009442B8">
        <w:rPr>
          <w:rFonts w:ascii="Times New Roman" w:eastAsia="Arial" w:hAnsi="Times New Roman" w:cs="Times New Roman"/>
          <w:i/>
          <w:iCs/>
          <w:sz w:val="24"/>
          <w:szCs w:val="24"/>
          <w:lang w:val="es-ES_tradnl"/>
        </w:rPr>
        <w:t>cumplir con</w:t>
      </w:r>
      <w:r w:rsidRPr="009442B8">
        <w:rPr>
          <w:rFonts w:ascii="Times New Roman" w:eastAsia="Times New Roman" w:hAnsi="Times New Roman" w:cs="Times New Roman"/>
          <w:i/>
          <w:sz w:val="24"/>
          <w:szCs w:val="24"/>
          <w:lang w:val="es-ES_tradnl" w:eastAsia="es-CL"/>
        </w:rPr>
        <w:t xml:space="preserve"> la Ley de Protección de las Víctimas de la Trata de Personas de </w:t>
      </w:r>
      <w:r w:rsidRPr="009442B8">
        <w:rPr>
          <w:rFonts w:ascii="Times New Roman" w:eastAsia="Times New Roman" w:hAnsi="Times New Roman" w:cs="Times New Roman"/>
          <w:i/>
          <w:sz w:val="24"/>
          <w:szCs w:val="24"/>
          <w:lang w:val="es-ES_tradnl" w:eastAsia="es-CL"/>
        </w:rPr>
        <w:lastRenderedPageBreak/>
        <w:t xml:space="preserve">2000, División </w:t>
      </w:r>
      <w:proofErr w:type="gramStart"/>
      <w:r w:rsidRPr="009442B8">
        <w:rPr>
          <w:rFonts w:ascii="Times New Roman" w:eastAsia="Times New Roman" w:hAnsi="Times New Roman" w:cs="Times New Roman"/>
          <w:i/>
          <w:sz w:val="24"/>
          <w:szCs w:val="24"/>
          <w:lang w:val="es-ES_tradnl" w:eastAsia="es-CL"/>
        </w:rPr>
        <w:t>A</w:t>
      </w:r>
      <w:proofErr w:type="gramEnd"/>
      <w:r w:rsidRPr="009442B8">
        <w:rPr>
          <w:rFonts w:ascii="Times New Roman" w:eastAsia="Times New Roman" w:hAnsi="Times New Roman" w:cs="Times New Roman"/>
          <w:i/>
          <w:sz w:val="24"/>
          <w:szCs w:val="24"/>
          <w:lang w:val="es-ES_tradnl" w:eastAsia="es-CL"/>
        </w:rPr>
        <w:t xml:space="preserve"> de </w:t>
      </w:r>
      <w:r w:rsidRPr="009442B8">
        <w:rPr>
          <w:rFonts w:ascii="Times New Roman" w:eastAsia="Arial" w:hAnsi="Times New Roman" w:cs="Times New Roman"/>
          <w:i/>
          <w:sz w:val="24"/>
          <w:szCs w:val="24"/>
          <w:lang w:val="es-ES_tradnl" w:eastAsia="es"/>
        </w:rPr>
        <w:t>Ley publica</w:t>
      </w:r>
      <w:r w:rsidRPr="009442B8">
        <w:rPr>
          <w:rFonts w:ascii="Times New Roman" w:eastAsia="Arial" w:hAnsi="Times New Roman" w:cs="Times New Roman"/>
          <w:sz w:val="24"/>
          <w:szCs w:val="24"/>
          <w:lang w:val="es-ES_tradnl" w:eastAsia="es"/>
        </w:rPr>
        <w:t xml:space="preserve"> </w:t>
      </w:r>
      <w:r w:rsidRPr="009442B8">
        <w:rPr>
          <w:rFonts w:ascii="Times New Roman" w:eastAsia="Times New Roman" w:hAnsi="Times New Roman" w:cs="Times New Roman"/>
          <w:i/>
          <w:sz w:val="24"/>
          <w:szCs w:val="24"/>
          <w:lang w:val="es-ES_tradnl" w:eastAsia="es-CL"/>
        </w:rPr>
        <w:t xml:space="preserve">106-386 para un programa dirigido a víctimas de formas graves de trata de personas. </w:t>
      </w:r>
      <w:r w:rsidRPr="009442B8">
        <w:rPr>
          <w:rFonts w:ascii="Times New Roman" w:eastAsia="Times New Roman" w:hAnsi="Times New Roman" w:cs="Times New Roman"/>
          <w:sz w:val="24"/>
          <w:szCs w:val="24"/>
          <w:lang w:val="es-ES_tradnl" w:eastAsia="es-CL"/>
        </w:rPr>
        <w:t>“</w:t>
      </w:r>
      <w:r w:rsidRPr="009442B8">
        <w:rPr>
          <w:rFonts w:ascii="Times New Roman" w:eastAsia="Times New Roman" w:hAnsi="Times New Roman" w:cs="Times New Roman"/>
          <w:i/>
          <w:sz w:val="24"/>
          <w:szCs w:val="24"/>
          <w:lang w:val="es-ES_tradnl" w:eastAsia="es-CL"/>
        </w:rPr>
        <w:t>Formas graves de trata de personas" se refieren a:</w:t>
      </w:r>
    </w:p>
    <w:p w:rsidR="009442B8" w:rsidRPr="009442B8" w:rsidRDefault="009442B8" w:rsidP="009442B8">
      <w:pPr>
        <w:numPr>
          <w:ilvl w:val="0"/>
          <w:numId w:val="2"/>
        </w:numPr>
        <w:spacing w:before="120" w:after="0" w:line="240" w:lineRule="auto"/>
        <w:contextualSpacing/>
        <w:jc w:val="both"/>
        <w:rPr>
          <w:rFonts w:ascii="Times New Roman" w:eastAsia="Times New Roman" w:hAnsi="Times New Roman" w:cs="Times New Roman"/>
          <w:sz w:val="24"/>
          <w:szCs w:val="24"/>
          <w:lang w:val="es-ES_tradnl" w:eastAsia="es-CL"/>
        </w:rPr>
      </w:pPr>
      <w:r w:rsidRPr="009442B8">
        <w:rPr>
          <w:rFonts w:ascii="Times New Roman" w:eastAsia="Times New Roman" w:hAnsi="Times New Roman" w:cs="Times New Roman"/>
          <w:sz w:val="24"/>
          <w:szCs w:val="24"/>
          <w:lang w:val="es-ES_tradnl" w:eastAsia="es-CL"/>
        </w:rPr>
        <w:t>tráfico sexual en el cual se induce un acto sexual comercial por medio de la fuerza, fraude o coerción; o bien, en el que la persona inducida a realizar dicho acto no ha cumplido los 18 años de edad; o</w:t>
      </w:r>
    </w:p>
    <w:p w:rsidR="009442B8" w:rsidRPr="009442B8" w:rsidRDefault="009442B8" w:rsidP="009442B8">
      <w:pPr>
        <w:spacing w:before="120" w:after="0" w:line="240" w:lineRule="auto"/>
        <w:ind w:left="1068"/>
        <w:contextualSpacing/>
        <w:jc w:val="both"/>
        <w:rPr>
          <w:rFonts w:ascii="Times New Roman" w:eastAsia="Times New Roman" w:hAnsi="Times New Roman" w:cs="Times New Roman"/>
          <w:sz w:val="24"/>
          <w:szCs w:val="24"/>
          <w:lang w:val="es-ES_tradnl" w:eastAsia="es-CL"/>
        </w:rPr>
      </w:pPr>
    </w:p>
    <w:p w:rsidR="009442B8" w:rsidRPr="009442B8" w:rsidRDefault="009442B8" w:rsidP="009442B8">
      <w:pPr>
        <w:numPr>
          <w:ilvl w:val="0"/>
          <w:numId w:val="2"/>
        </w:numPr>
        <w:spacing w:before="120" w:after="0" w:line="240" w:lineRule="auto"/>
        <w:contextualSpacing/>
        <w:jc w:val="both"/>
        <w:rPr>
          <w:rFonts w:ascii="Times New Roman" w:eastAsia="Arial" w:hAnsi="Times New Roman" w:cs="Times New Roman"/>
          <w:sz w:val="24"/>
          <w:szCs w:val="24"/>
          <w:lang w:val="es-ES_tradnl" w:eastAsia="es-ES"/>
        </w:rPr>
      </w:pPr>
      <w:r w:rsidRPr="009442B8">
        <w:rPr>
          <w:rFonts w:ascii="Times New Roman" w:eastAsia="Times New Roman" w:hAnsi="Times New Roman" w:cs="Times New Roman"/>
          <w:sz w:val="24"/>
          <w:szCs w:val="24"/>
          <w:lang w:val="es-ES_tradnl" w:eastAsia="es-CL"/>
        </w:rPr>
        <w:t xml:space="preserve">el </w:t>
      </w:r>
      <w:r w:rsidRPr="009442B8">
        <w:rPr>
          <w:rFonts w:ascii="Times New Roman" w:eastAsia="Arial" w:hAnsi="Times New Roman" w:cs="Times New Roman"/>
          <w:iCs/>
          <w:sz w:val="24"/>
          <w:szCs w:val="24"/>
          <w:lang w:val="es-ES_tradnl"/>
        </w:rPr>
        <w:t>alistamiento</w:t>
      </w:r>
      <w:r w:rsidRPr="009442B8">
        <w:rPr>
          <w:rFonts w:ascii="Times New Roman" w:eastAsia="Times New Roman" w:hAnsi="Times New Roman" w:cs="Times New Roman"/>
          <w:sz w:val="24"/>
          <w:szCs w:val="24"/>
          <w:lang w:val="es-ES_tradnl" w:eastAsia="es-CL"/>
        </w:rPr>
        <w:t>, encubrimiento, transporte, disposición u obtención de una persona para trabajo o servicios mediante el uso de fuerza, fraude o coerción, y con el propósito de sometimiento involuntario a servidumbre, condición de peón, servidumbre por deudas o esclavitud.</w:t>
      </w:r>
    </w:p>
    <w:p w:rsidR="009442B8" w:rsidRPr="009442B8" w:rsidRDefault="009442B8" w:rsidP="009442B8">
      <w:pPr>
        <w:spacing w:after="0" w:line="240" w:lineRule="auto"/>
        <w:ind w:left="708"/>
        <w:rPr>
          <w:rFonts w:ascii="Times New Roman" w:eastAsia="Arial" w:hAnsi="Times New Roman" w:cs="Times New Roman"/>
          <w:sz w:val="24"/>
          <w:szCs w:val="24"/>
          <w:lang w:val="es-ES_tradnl"/>
        </w:rPr>
      </w:pPr>
    </w:p>
    <w:p w:rsidR="009442B8" w:rsidRPr="009442B8" w:rsidRDefault="009442B8" w:rsidP="009442B8">
      <w:pPr>
        <w:spacing w:after="0" w:line="240" w:lineRule="auto"/>
        <w:jc w:val="center"/>
        <w:rPr>
          <w:rFonts w:ascii="Times New Roman" w:eastAsia="Arial" w:hAnsi="Times New Roman" w:cs="Times New Roman"/>
          <w:sz w:val="24"/>
          <w:szCs w:val="24"/>
          <w:lang w:val="es-ES_tradnl"/>
        </w:rPr>
      </w:pPr>
      <w:r w:rsidRPr="009442B8">
        <w:rPr>
          <w:rFonts w:ascii="Times New Roman" w:eastAsia="MS Mincho" w:hAnsi="Times New Roman" w:cs="Times New Roman"/>
          <w:b/>
          <w:bCs/>
          <w:sz w:val="24"/>
          <w:szCs w:val="24"/>
          <w:lang w:val="es-ES_tradnl" w:eastAsia="es"/>
        </w:rPr>
        <w:t>ELIGIBILIDAD DE SUB-BENEFICIARIOS DE FONDOS CONTRA LA TRATA DE PERSONAS (JUNIO 2012</w:t>
      </w:r>
      <w:r w:rsidRPr="009442B8">
        <w:rPr>
          <w:rFonts w:ascii="Times New Roman" w:eastAsia="Arial" w:hAnsi="Times New Roman" w:cs="Times New Roman"/>
          <w:b/>
          <w:bCs/>
          <w:sz w:val="24"/>
          <w:szCs w:val="24"/>
          <w:lang w:val="es-ES_tradnl"/>
        </w:rPr>
        <w:t>)</w:t>
      </w:r>
    </w:p>
    <w:p w:rsidR="009442B8" w:rsidRPr="009442B8" w:rsidRDefault="009442B8" w:rsidP="009442B8">
      <w:pPr>
        <w:spacing w:after="0" w:line="240" w:lineRule="auto"/>
        <w:rPr>
          <w:rFonts w:ascii="Times New Roman" w:eastAsia="Arial" w:hAnsi="Times New Roman" w:cs="Times New Roman"/>
          <w:sz w:val="24"/>
          <w:szCs w:val="24"/>
          <w:lang w:val="es-ES_tradnl"/>
        </w:rPr>
      </w:pPr>
      <w:r w:rsidRPr="009442B8">
        <w:rPr>
          <w:rFonts w:ascii="Times New Roman" w:eastAsia="Times New Roman" w:hAnsi="Times New Roman" w:cs="Times New Roman"/>
          <w:sz w:val="24"/>
          <w:szCs w:val="24"/>
          <w:lang w:val="es-ES_tradnl" w:eastAsia="es-CL"/>
        </w:rPr>
        <w:t>El beneficiario no deberá proporcionar fondos facilitados para llevar a cabo esta adjudicación a ninguna organización que no hubiere declarado, ya fuera en una solicitud de subvención, en un acuerdo de subvención, o en ambos, que no promueve, apoya ni defiende la legalización o la práctica de la prostitución. Sin embargo, tal declaración no es necesaria si la organización sub-beneficiaria únicamente ofrece servicios a personas una vez que han dejado de participar en actividades que fueron resultado de que dichas víctimas fueran objeto de trata. De ser necesario, la declaración de la organización sub-beneficiaria puede resultar cierta en virtud de la falta de una política en torno a este tema por parte de la organización.</w:t>
      </w:r>
    </w:p>
    <w:p w:rsidR="009442B8" w:rsidRPr="009442B8" w:rsidRDefault="009442B8" w:rsidP="009442B8">
      <w:pPr>
        <w:spacing w:after="0" w:line="240" w:lineRule="auto"/>
        <w:rPr>
          <w:rFonts w:ascii="Times New Roman" w:eastAsia="MS Mincho" w:hAnsi="Times New Roman" w:cs="Times New Roman"/>
          <w:sz w:val="24"/>
          <w:szCs w:val="24"/>
          <w:lang w:val="es-ES_tradnl"/>
        </w:rPr>
      </w:pPr>
    </w:p>
    <w:p w:rsidR="009442B8" w:rsidRPr="009442B8" w:rsidRDefault="009442B8" w:rsidP="009442B8">
      <w:pPr>
        <w:spacing w:after="0" w:line="240" w:lineRule="auto"/>
        <w:rPr>
          <w:rFonts w:ascii="Times New Roman" w:eastAsia="Arial" w:hAnsi="Times New Roman" w:cs="Times New Roman"/>
          <w:sz w:val="24"/>
          <w:szCs w:val="24"/>
          <w:lang w:val="es-ES_tradnl"/>
        </w:rPr>
      </w:pPr>
      <w:bookmarkStart w:id="0" w:name="_GoBack"/>
      <w:bookmarkEnd w:id="0"/>
      <w:r w:rsidRPr="009442B8">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9442B8">
        <w:rPr>
          <w:rFonts w:ascii="Times New Roman" w:eastAsia="MS Mincho" w:hAnsi="Times New Roman" w:cs="Times New Roman"/>
          <w:b/>
          <w:bCs/>
          <w:sz w:val="24"/>
          <w:szCs w:val="24"/>
          <w:lang w:val="es-ES_tradnl"/>
        </w:rPr>
        <w:t xml:space="preserve"> </w:t>
      </w:r>
      <w:r w:rsidRPr="009442B8">
        <w:rPr>
          <w:rFonts w:ascii="Times New Roman" w:eastAsia="MS Mincho" w:hAnsi="Times New Roman" w:cs="Times New Roman"/>
          <w:b/>
          <w:bCs/>
          <w:sz w:val="24"/>
          <w:szCs w:val="24"/>
          <w:lang w:val="es-ES_tradnl" w:eastAsia="es"/>
        </w:rPr>
        <w:t>(JUNIO 2012</w:t>
      </w:r>
      <w:r w:rsidRPr="009442B8">
        <w:rPr>
          <w:rFonts w:ascii="Times New Roman" w:eastAsia="Arial" w:hAnsi="Times New Roman" w:cs="Times New Roman"/>
          <w:b/>
          <w:bCs/>
          <w:sz w:val="24"/>
          <w:szCs w:val="24"/>
          <w:lang w:val="es-ES_tradnl"/>
        </w:rPr>
        <w:t>)</w:t>
      </w:r>
    </w:p>
    <w:p w:rsidR="009442B8" w:rsidRPr="009442B8" w:rsidRDefault="009442B8" w:rsidP="009442B8">
      <w:pPr>
        <w:spacing w:after="0" w:line="240" w:lineRule="auto"/>
        <w:rPr>
          <w:rFonts w:ascii="Times New Roman" w:eastAsia="Arial" w:hAnsi="Times New Roman" w:cs="Times New Roman"/>
          <w:sz w:val="24"/>
          <w:szCs w:val="24"/>
          <w:lang w:val="es-ES_tradnl"/>
        </w:rPr>
      </w:pPr>
      <w:r w:rsidRPr="009442B8">
        <w:rPr>
          <w:rFonts w:ascii="Times New Roman" w:eastAsia="Arial" w:hAnsi="Times New Roman" w:cs="Times New Roman"/>
          <w:i/>
          <w:iCs/>
          <w:sz w:val="24"/>
          <w:szCs w:val="24"/>
          <w:lang w:val="es-ES_tradnl"/>
        </w:rPr>
        <w:t xml:space="preserve">APLICABILIDAD: </w:t>
      </w:r>
      <w:r w:rsidRPr="009442B8">
        <w:rPr>
          <w:rFonts w:ascii="Times New Roman" w:eastAsia="MS Mincho" w:hAnsi="Times New Roman" w:cs="Times New Roman"/>
          <w:i/>
          <w:sz w:val="24"/>
          <w:szCs w:val="24"/>
          <w:lang w:val="es-ES_tradnl"/>
        </w:rPr>
        <w:t xml:space="preserve">Esta disposición debe incorporarse en toda adjudicación que </w:t>
      </w:r>
      <w:r w:rsidRPr="009442B8">
        <w:rPr>
          <w:rFonts w:ascii="Times New Roman" w:eastAsia="Times New Roman" w:hAnsi="Times New Roman" w:cs="Times New Roman"/>
          <w:i/>
          <w:sz w:val="24"/>
          <w:szCs w:val="24"/>
          <w:lang w:val="es-ES_tradnl" w:eastAsia="es-CL"/>
        </w:rPr>
        <w:t xml:space="preserve">utilice fondos facilitados específicamente en virtud de la Ley de Protección de las Víctimas de la Trata de Personas de 2000, División A de </w:t>
      </w:r>
      <w:r w:rsidRPr="009442B8">
        <w:rPr>
          <w:rFonts w:ascii="Times New Roman" w:eastAsia="Arial" w:hAnsi="Times New Roman" w:cs="Times New Roman"/>
          <w:i/>
          <w:sz w:val="24"/>
          <w:szCs w:val="24"/>
          <w:lang w:val="es-ES_tradnl" w:eastAsia="es"/>
        </w:rPr>
        <w:t>Ley publica</w:t>
      </w:r>
      <w:r w:rsidRPr="009442B8">
        <w:rPr>
          <w:rFonts w:ascii="Times New Roman" w:eastAsia="Arial" w:hAnsi="Times New Roman" w:cs="Times New Roman"/>
          <w:i/>
          <w:iCs/>
          <w:sz w:val="24"/>
          <w:szCs w:val="24"/>
          <w:lang w:val="es-ES_tradnl"/>
        </w:rPr>
        <w:t xml:space="preserve"> </w:t>
      </w:r>
      <w:r w:rsidRPr="009442B8">
        <w:rPr>
          <w:rFonts w:ascii="Times New Roman" w:eastAsia="Times New Roman" w:hAnsi="Times New Roman" w:cs="Times New Roman"/>
          <w:i/>
          <w:sz w:val="24"/>
          <w:szCs w:val="24"/>
          <w:lang w:val="es-ES_tradnl" w:eastAsia="es-CL"/>
        </w:rPr>
        <w:t>106-386.</w:t>
      </w:r>
    </w:p>
    <w:p w:rsidR="009442B8" w:rsidRPr="009442B8" w:rsidRDefault="009442B8" w:rsidP="009442B8">
      <w:pPr>
        <w:spacing w:after="0" w:line="240" w:lineRule="auto"/>
        <w:jc w:val="center"/>
        <w:rPr>
          <w:rFonts w:ascii="Times New Roman" w:eastAsia="Arial" w:hAnsi="Times New Roman" w:cs="Times New Roman"/>
          <w:sz w:val="24"/>
          <w:szCs w:val="24"/>
          <w:lang w:val="es-ES_tradnl"/>
        </w:rPr>
      </w:pPr>
      <w:r w:rsidRPr="009442B8">
        <w:rPr>
          <w:rFonts w:ascii="Times New Roman" w:eastAsia="MS Mincho" w:hAnsi="Times New Roman" w:cs="Times New Roman"/>
          <w:b/>
          <w:bCs/>
          <w:sz w:val="24"/>
          <w:szCs w:val="24"/>
          <w:lang w:val="es-ES_tradnl" w:eastAsia="es"/>
        </w:rPr>
        <w:t>PROHIBICIÓN DE USO DE FONDOS CONTRA TRÁFICO PARA PROMOVER, APOYAR O DEFENDER LA LEGALIZACIÓN O LA PRÁCTICA DE LA PROSTITUCIÓN</w:t>
      </w:r>
      <w:r w:rsidRPr="009442B8">
        <w:rPr>
          <w:rFonts w:ascii="Times New Roman" w:eastAsia="MS Mincho" w:hAnsi="Times New Roman" w:cs="Times New Roman"/>
          <w:b/>
          <w:bCs/>
          <w:sz w:val="24"/>
          <w:szCs w:val="24"/>
          <w:lang w:val="es-ES_tradnl"/>
        </w:rPr>
        <w:t xml:space="preserve"> </w:t>
      </w:r>
      <w:r w:rsidRPr="009442B8">
        <w:rPr>
          <w:rFonts w:ascii="Times New Roman" w:eastAsia="MS Mincho" w:hAnsi="Times New Roman" w:cs="Times New Roman"/>
          <w:b/>
          <w:bCs/>
          <w:sz w:val="24"/>
          <w:szCs w:val="24"/>
          <w:lang w:val="es-ES_tradnl" w:eastAsia="es"/>
        </w:rPr>
        <w:t>(JUNIO 2012</w:t>
      </w:r>
      <w:r w:rsidRPr="009442B8">
        <w:rPr>
          <w:rFonts w:ascii="Times New Roman" w:eastAsia="Arial" w:hAnsi="Times New Roman" w:cs="Times New Roman"/>
          <w:b/>
          <w:bCs/>
          <w:sz w:val="24"/>
          <w:szCs w:val="24"/>
          <w:lang w:val="es-ES_tradnl"/>
        </w:rPr>
        <w:t>)</w:t>
      </w:r>
    </w:p>
    <w:p w:rsidR="009442B8" w:rsidRPr="009442B8" w:rsidRDefault="009442B8" w:rsidP="009442B8">
      <w:pPr>
        <w:spacing w:after="0" w:line="240" w:lineRule="auto"/>
        <w:rPr>
          <w:rFonts w:ascii="Times New Roman" w:eastAsia="MS Mincho" w:hAnsi="Times New Roman" w:cs="Times New Roman"/>
          <w:sz w:val="24"/>
          <w:szCs w:val="24"/>
          <w:lang w:val="es-ES_tradnl"/>
        </w:rPr>
      </w:pPr>
    </w:p>
    <w:p w:rsidR="009442B8" w:rsidRPr="009442B8" w:rsidRDefault="009442B8" w:rsidP="009442B8">
      <w:pPr>
        <w:spacing w:after="0" w:line="240" w:lineRule="auto"/>
        <w:rPr>
          <w:rFonts w:ascii="Times New Roman" w:eastAsia="Arial" w:hAnsi="Times New Roman" w:cs="Times New Roman"/>
          <w:sz w:val="24"/>
          <w:szCs w:val="24"/>
          <w:lang w:val="es-ES_tradnl"/>
        </w:rPr>
      </w:pPr>
      <w:r w:rsidRPr="009442B8">
        <w:rPr>
          <w:rFonts w:ascii="Times New Roman" w:eastAsia="Times New Roman" w:hAnsi="Times New Roman" w:cs="Times New Roman"/>
          <w:sz w:val="24"/>
          <w:szCs w:val="24"/>
          <w:lang w:val="es-ES_tradnl" w:eastAsia="es-CL"/>
        </w:rPr>
        <w:t>Ninguno de los fondos disponibles con arreglo a esta adjudicación puede ser utilizado para promover, apoyar o defender la legalización o la práctica de la prostitución. Sin embargo, esta prohibición no impide</w:t>
      </w:r>
      <w:r w:rsidRPr="009442B8">
        <w:rPr>
          <w:rFonts w:ascii="Times New Roman" w:eastAsia="Arial" w:hAnsi="Times New Roman" w:cs="Times New Roman"/>
          <w:sz w:val="24"/>
          <w:szCs w:val="24"/>
          <w:lang w:val="es-ES_tradnl"/>
        </w:rPr>
        <w:t xml:space="preserve"> </w:t>
      </w:r>
      <w:r w:rsidRPr="009442B8">
        <w:rPr>
          <w:rFonts w:ascii="Times New Roman" w:eastAsia="Times New Roman" w:hAnsi="Times New Roman" w:cs="Times New Roman"/>
          <w:sz w:val="24"/>
          <w:szCs w:val="24"/>
          <w:lang w:val="es-ES_tradnl" w:eastAsia="es-CL"/>
        </w:rPr>
        <w:t xml:space="preserve">la ayuda destinada a </w:t>
      </w:r>
      <w:r w:rsidRPr="009442B8">
        <w:rPr>
          <w:rFonts w:ascii="Times New Roman" w:eastAsia="Arial" w:hAnsi="Times New Roman" w:cs="Times New Roman"/>
          <w:sz w:val="24"/>
          <w:szCs w:val="24"/>
          <w:lang w:val="es-ES_tradnl"/>
        </w:rPr>
        <w:t>acabar con</w:t>
      </w:r>
      <w:r w:rsidRPr="009442B8">
        <w:rPr>
          <w:rFonts w:ascii="Times New Roman" w:eastAsia="Times New Roman" w:hAnsi="Times New Roman" w:cs="Times New Roman"/>
          <w:sz w:val="24"/>
          <w:szCs w:val="24"/>
          <w:lang w:val="es-ES_tradnl" w:eastAsia="es-CL"/>
        </w:rPr>
        <w:t xml:space="preserve"> el sufrimiento o los riesgos para la salud de las víctimas mientras estén siendo sujeto de trata, o bien, después de que han salido de la situación que dio lugar a que tales víctimas fueran objeto de trata. El beneficiario deberá incluir esta disposición en todos los </w:t>
      </w:r>
      <w:proofErr w:type="spellStart"/>
      <w:r w:rsidRPr="009442B8">
        <w:rPr>
          <w:rFonts w:ascii="Times New Roman" w:eastAsia="Times New Roman" w:hAnsi="Times New Roman" w:cs="Times New Roman"/>
          <w:sz w:val="24"/>
          <w:szCs w:val="24"/>
          <w:lang w:val="es-ES_tradnl" w:eastAsia="es-CL"/>
        </w:rPr>
        <w:t>subacuerdos</w:t>
      </w:r>
      <w:proofErr w:type="spellEnd"/>
      <w:r w:rsidRPr="009442B8">
        <w:rPr>
          <w:rFonts w:ascii="Times New Roman" w:eastAsia="Times New Roman" w:hAnsi="Times New Roman" w:cs="Times New Roman"/>
          <w:sz w:val="24"/>
          <w:szCs w:val="24"/>
          <w:lang w:val="es-ES_tradnl" w:eastAsia="es-CL"/>
        </w:rPr>
        <w:t xml:space="preserve"> generados dentro del marco de esta adjudicación.</w:t>
      </w:r>
    </w:p>
    <w:p w:rsidR="0040449D" w:rsidRPr="0040449D" w:rsidRDefault="0040449D" w:rsidP="0040449D">
      <w:pPr>
        <w:rPr>
          <w:rFonts w:ascii="Calibri" w:eastAsia="Calibri" w:hAnsi="Calibri" w:cs="Times New Roman"/>
          <w:lang w:val="es-ES_tradnl"/>
        </w:rPr>
      </w:pPr>
    </w:p>
    <w:p w:rsidR="00B4755E" w:rsidRDefault="00B4755E">
      <w:pPr>
        <w:rPr>
          <w:lang w:val="es-ES_tradnl"/>
        </w:rPr>
      </w:pPr>
    </w:p>
    <w:p w:rsidR="00A707A6" w:rsidRPr="00A707A6" w:rsidRDefault="00A707A6">
      <w:pPr>
        <w:rPr>
          <w:lang w:val="es-US"/>
        </w:rPr>
      </w:pPr>
    </w:p>
    <w:sectPr w:rsidR="00A707A6" w:rsidRPr="00A70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0B18"/>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
    <w:nsid w:val="34001FD4"/>
    <w:multiLevelType w:val="hybridMultilevel"/>
    <w:tmpl w:val="80EC542C"/>
    <w:lvl w:ilvl="0" w:tplc="04090019">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start w:val="1"/>
      <w:numFmt w:val="lowerLetter"/>
      <w:lvlText w:val="%5."/>
      <w:lvlJc w:val="left"/>
      <w:pPr>
        <w:ind w:left="3600" w:hanging="360"/>
      </w:pPr>
    </w:lvl>
    <w:lvl w:ilvl="5" w:tplc="0409001B">
      <w:start w:val="1"/>
      <w:numFmt w:val="lowerRoman"/>
      <w:lvlText w:val="%6."/>
      <w:lvlJc w:val="right"/>
      <w:pPr>
        <w:ind w:left="1890" w:hanging="180"/>
      </w:pPr>
    </w:lvl>
    <w:lvl w:ilvl="6" w:tplc="0409000F">
      <w:start w:val="1"/>
      <w:numFmt w:val="decimal"/>
      <w:lvlText w:val="%7."/>
      <w:lvlJc w:val="left"/>
      <w:pPr>
        <w:ind w:left="5040" w:hanging="360"/>
      </w:pPr>
    </w:lvl>
    <w:lvl w:ilvl="7" w:tplc="04090019">
      <w:start w:val="1"/>
      <w:numFmt w:val="lowerLetter"/>
      <w:lvlText w:val="%8."/>
      <w:lvlJc w:val="left"/>
      <w:pPr>
        <w:ind w:left="2250" w:hanging="360"/>
      </w:pPr>
    </w:lvl>
    <w:lvl w:ilvl="8" w:tplc="0409001B" w:tentative="1">
      <w:start w:val="1"/>
      <w:numFmt w:val="lowerRoman"/>
      <w:lvlText w:val="%9."/>
      <w:lvlJc w:val="right"/>
      <w:pPr>
        <w:ind w:left="6480" w:hanging="180"/>
      </w:pPr>
    </w:lvl>
  </w:abstractNum>
  <w:abstractNum w:abstractNumId="2">
    <w:nsid w:val="3C8F0A65"/>
    <w:multiLevelType w:val="hybridMultilevel"/>
    <w:tmpl w:val="EC344B28"/>
    <w:lvl w:ilvl="0" w:tplc="C786D250">
      <w:start w:val="1"/>
      <w:numFmt w:val="decimal"/>
      <w:lvlText w:val="(%1)"/>
      <w:lvlJc w:val="left"/>
      <w:pPr>
        <w:ind w:left="1068" w:hanging="360"/>
      </w:pPr>
      <w:rPr>
        <w:rFonts w:eastAsia="Arial"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
    <w:nsid w:val="3E034C71"/>
    <w:multiLevelType w:val="hybridMultilevel"/>
    <w:tmpl w:val="C666EE4A"/>
    <w:lvl w:ilvl="0" w:tplc="04090019">
      <w:start w:val="1"/>
      <w:numFmt w:val="lowerLetter"/>
      <w:lvlText w:val="%1."/>
      <w:lvlJc w:val="left"/>
      <w:pPr>
        <w:ind w:left="630" w:hanging="36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num w:numId="1">
    <w:abstractNumId w:val="2"/>
  </w:num>
  <w:num w:numId="2">
    <w:abstractNumId w:val="0"/>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2B8"/>
    <w:rsid w:val="0040449D"/>
    <w:rsid w:val="00604D23"/>
    <w:rsid w:val="00866FBF"/>
    <w:rsid w:val="009442B8"/>
    <w:rsid w:val="00A707A6"/>
    <w:rsid w:val="00B4755E"/>
    <w:rsid w:val="00C50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4915625">
      <w:bodyDiv w:val="1"/>
      <w:marLeft w:val="0"/>
      <w:marRight w:val="0"/>
      <w:marTop w:val="0"/>
      <w:marBottom w:val="0"/>
      <w:divBdr>
        <w:top w:val="none" w:sz="0" w:space="0" w:color="auto"/>
        <w:left w:val="none" w:sz="0" w:space="0" w:color="auto"/>
        <w:bottom w:val="none" w:sz="0" w:space="0" w:color="auto"/>
        <w:right w:val="none" w:sz="0" w:space="0" w:color="auto"/>
      </w:divBdr>
    </w:div>
    <w:div w:id="1710108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befree.org"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536B5CE-AF38-46DC-9D6B-EAE3B510CA18}"/>
</file>

<file path=customXml/itemProps2.xml><?xml version="1.0" encoding="utf-8"?>
<ds:datastoreItem xmlns:ds="http://schemas.openxmlformats.org/officeDocument/2006/customXml" ds:itemID="{7068F104-DFD9-40D8-8D04-65323DF40C05}"/>
</file>

<file path=customXml/itemProps3.xml><?xml version="1.0" encoding="utf-8"?>
<ds:datastoreItem xmlns:ds="http://schemas.openxmlformats.org/officeDocument/2006/customXml" ds:itemID="{281D37F8-B9E7-4D6B-B834-394772812D6D}"/>
</file>

<file path=docProps/app.xml><?xml version="1.0" encoding="utf-8"?>
<Properties xmlns="http://schemas.openxmlformats.org/officeDocument/2006/extended-properties" xmlns:vt="http://schemas.openxmlformats.org/officeDocument/2006/docPropsVTypes">
  <Template>Normal</Template>
  <TotalTime>4</TotalTime>
  <Pages>4</Pages>
  <Words>1939</Words>
  <Characters>11054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Esparza</dc:creator>
  <cp:lastModifiedBy>Juan Esparza</cp:lastModifiedBy>
  <cp:revision>7</cp:revision>
  <dcterms:created xsi:type="dcterms:W3CDTF">2016-01-28T16:38:00Z</dcterms:created>
  <dcterms:modified xsi:type="dcterms:W3CDTF">2016-02-02T21:26:00Z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935200</vt:r8>
  </property>
</Properties>
</file>