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AdminAIMY - Conditions Légales</w:t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CONDITIONS LÉGALES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46"/>
          <w:szCs w:val="46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Conditions Légales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jekpfofyqlzd" w:id="0"/>
      <w:bookmarkEnd w:id="0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L’application </w:t>
      </w:r>
      <w:r w:rsidDel="00000000" w:rsidR="00000000" w:rsidRPr="00000000">
        <w:rPr>
          <w:b w:val="1"/>
          <w:rtl w:val="0"/>
        </w:rPr>
        <w:t xml:space="preserve">AdminAIMY</w:t>
      </w:r>
      <w:r w:rsidDel="00000000" w:rsidR="00000000" w:rsidRPr="00000000">
        <w:rPr>
          <w:rtl w:val="0"/>
        </w:rPr>
        <w:t xml:space="preserve">, dédiée à la gestion administrative et sécuritaire du site </w:t>
      </w:r>
      <w:r w:rsidDel="00000000" w:rsidR="00000000" w:rsidRPr="00000000">
        <w:rPr>
          <w:b w:val="1"/>
          <w:rtl w:val="0"/>
        </w:rPr>
        <w:t xml:space="preserve">E-AIMY</w:t>
      </w:r>
      <w:r w:rsidDel="00000000" w:rsidR="00000000" w:rsidRPr="00000000">
        <w:rPr>
          <w:rtl w:val="0"/>
        </w:rPr>
        <w:t xml:space="preserve">, doit se conformer aux réglementations en vigueur pour assurer la </w:t>
      </w:r>
      <w:r w:rsidDel="00000000" w:rsidR="00000000" w:rsidRPr="00000000">
        <w:rPr>
          <w:b w:val="1"/>
          <w:rtl w:val="0"/>
        </w:rPr>
        <w:t xml:space="preserve">protection des données, la cybersécurité et la conformité légale</w:t>
      </w:r>
      <w:r w:rsidDel="00000000" w:rsidR="00000000" w:rsidRPr="00000000">
        <w:rPr>
          <w:rtl w:val="0"/>
        </w:rPr>
        <w:t xml:space="preserve">. Ce document détaille les </w:t>
      </w:r>
      <w:r w:rsidDel="00000000" w:rsidR="00000000" w:rsidRPr="00000000">
        <w:rPr>
          <w:b w:val="1"/>
          <w:rtl w:val="0"/>
        </w:rPr>
        <w:t xml:space="preserve">obligations légales</w:t>
      </w:r>
      <w:r w:rsidDel="00000000" w:rsidR="00000000" w:rsidRPr="00000000">
        <w:rPr>
          <w:rtl w:val="0"/>
        </w:rPr>
        <w:t xml:space="preserve"> nécessaires pour garantir une exploitation conforme et sécurisée.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urasuplj8g9i" w:id="1"/>
      <w:bookmarkEnd w:id="1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2. Protection des données personnelles (RGPD)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L’application AdminAIMY traite des </w:t>
      </w:r>
      <w:r w:rsidDel="00000000" w:rsidR="00000000" w:rsidRPr="00000000">
        <w:rPr>
          <w:b w:val="1"/>
          <w:rtl w:val="0"/>
        </w:rPr>
        <w:t xml:space="preserve">données sensibles</w:t>
      </w:r>
      <w:r w:rsidDel="00000000" w:rsidR="00000000" w:rsidRPr="00000000">
        <w:rPr>
          <w:rtl w:val="0"/>
        </w:rPr>
        <w:t xml:space="preserve"> (identité des médecins, diplômés, patients, rendez-vous). Elle doit respecter les principes du </w:t>
      </w:r>
      <w:r w:rsidDel="00000000" w:rsidR="00000000" w:rsidRPr="00000000">
        <w:rPr>
          <w:b w:val="1"/>
          <w:rtl w:val="0"/>
        </w:rPr>
        <w:t xml:space="preserve">Règlement Général sur la Protection des Données (RGPD)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Consentement explicite</w:t>
      </w:r>
      <w:r w:rsidDel="00000000" w:rsidR="00000000" w:rsidRPr="00000000">
        <w:rPr>
          <w:rtl w:val="0"/>
        </w:rPr>
        <w:t xml:space="preserve"> : collecte et traitement des données uniquement avec l’accord des utilisateurs.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Droit d’accès et de rectification</w:t>
      </w:r>
      <w:r w:rsidDel="00000000" w:rsidR="00000000" w:rsidRPr="00000000">
        <w:rPr>
          <w:rtl w:val="0"/>
        </w:rPr>
        <w:t xml:space="preserve"> : possibilité pour les médecins et patients de consulter et modifier leurs informations.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Minimisation des données</w:t>
      </w:r>
      <w:r w:rsidDel="00000000" w:rsidR="00000000" w:rsidRPr="00000000">
        <w:rPr>
          <w:rtl w:val="0"/>
        </w:rPr>
        <w:t xml:space="preserve"> : seules les informations essentielles sont collectées.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Sécurité des données</w:t>
      </w:r>
      <w:r w:rsidDel="00000000" w:rsidR="00000000" w:rsidRPr="00000000">
        <w:rPr>
          <w:rtl w:val="0"/>
        </w:rPr>
        <w:t xml:space="preserve"> : chiffrement, authentification forte et stockage sécurisé.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1xqel7rceeex" w:id="2"/>
      <w:bookmarkEnd w:id="2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3. Conformité à la Loi Informatique et Libertés (France)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complément du RGPD, AdminAIMY doit respecter la </w:t>
      </w:r>
      <w:r w:rsidDel="00000000" w:rsidR="00000000" w:rsidRPr="00000000">
        <w:rPr>
          <w:b w:val="1"/>
          <w:rtl w:val="0"/>
        </w:rPr>
        <w:t xml:space="preserve">Loi Informatique et Libertés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Déclaration à la CNIL</w:t>
      </w:r>
      <w:r w:rsidDel="00000000" w:rsidR="00000000" w:rsidRPr="00000000">
        <w:rPr>
          <w:rtl w:val="0"/>
        </w:rPr>
        <w:t xml:space="preserve"> : notification ou autorisation du traitement des données auprès de la </w:t>
      </w:r>
      <w:r w:rsidDel="00000000" w:rsidR="00000000" w:rsidRPr="00000000">
        <w:rPr>
          <w:b w:val="1"/>
          <w:rtl w:val="0"/>
        </w:rPr>
        <w:t xml:space="preserve">Commission Nationale de l’Informatique et des Libertés (CNIL)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Transparence</w:t>
      </w:r>
      <w:r w:rsidDel="00000000" w:rsidR="00000000" w:rsidRPr="00000000">
        <w:rPr>
          <w:rtl w:val="0"/>
        </w:rPr>
        <w:t xml:space="preserve"> : affichage d’une politique de confidentialité claire et accessible.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y7v68zvjugje" w:id="3"/>
      <w:bookmarkEnd w:id="3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4. Hébergement des données médicales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Étant donné la nature des informations traitées (données médicales et administratives), AdminAIMY doit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Être hébergé par un </w:t>
      </w:r>
      <w:r w:rsidDel="00000000" w:rsidR="00000000" w:rsidRPr="00000000">
        <w:rPr>
          <w:b w:val="1"/>
          <w:rtl w:val="0"/>
        </w:rPr>
        <w:t xml:space="preserve">Hébergeur de Données de Santé (HDS)</w:t>
      </w:r>
      <w:r w:rsidDel="00000000" w:rsidR="00000000" w:rsidRPr="00000000">
        <w:rPr>
          <w:rtl w:val="0"/>
        </w:rPr>
        <w:t xml:space="preserve"> agréé.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Assurer le stockage des données en </w:t>
      </w:r>
      <w:r w:rsidDel="00000000" w:rsidR="00000000" w:rsidRPr="00000000">
        <w:rPr>
          <w:b w:val="1"/>
          <w:rtl w:val="0"/>
        </w:rPr>
        <w:t xml:space="preserve">France ou dans l’UE</w:t>
      </w:r>
      <w:r w:rsidDel="00000000" w:rsidR="00000000" w:rsidRPr="00000000">
        <w:rPr>
          <w:rtl w:val="0"/>
        </w:rPr>
        <w:t xml:space="preserve">, respectant les standards RGPD.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13clzat6hcg" w:id="4"/>
      <w:bookmarkEnd w:id="4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5. Accessibilité numérique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AdminAIMY doit garantir un accès facilité aux administrateurs et aux utilisateurs conformément au </w:t>
      </w:r>
      <w:r w:rsidDel="00000000" w:rsidR="00000000" w:rsidRPr="00000000">
        <w:rPr>
          <w:b w:val="1"/>
          <w:rtl w:val="0"/>
        </w:rPr>
        <w:t xml:space="preserve">Référentiel Général d’Amélioration de l’Accessibilité (RGAA)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Compatibilité avec les lecteurs d’écran</w:t>
      </w:r>
      <w:r w:rsidDel="00000000" w:rsidR="00000000" w:rsidRPr="00000000">
        <w:rPr>
          <w:rtl w:val="0"/>
        </w:rPr>
        <w:t xml:space="preserve"> pour les personnes en situation de handicap.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Navigation simplifiée et ergonomique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Respect des normes WCAG</w:t>
      </w:r>
      <w:r w:rsidDel="00000000" w:rsidR="00000000" w:rsidRPr="00000000">
        <w:rPr>
          <w:rtl w:val="0"/>
        </w:rPr>
        <w:t xml:space="preserve"> pour assurer une accessibilité optimale.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2yn8x766jbi" w:id="5"/>
      <w:bookmarkEnd w:id="5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6. Loi sur la Confiance dans l’Économie Numérique (LCEN)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AdminAIMY doit respecter les exigences de la </w:t>
      </w:r>
      <w:r w:rsidDel="00000000" w:rsidR="00000000" w:rsidRPr="00000000">
        <w:rPr>
          <w:b w:val="1"/>
          <w:rtl w:val="0"/>
        </w:rPr>
        <w:t xml:space="preserve">LCEN</w:t>
      </w:r>
      <w:r w:rsidDel="00000000" w:rsidR="00000000" w:rsidRPr="00000000">
        <w:rPr>
          <w:rtl w:val="0"/>
        </w:rPr>
        <w:t xml:space="preserve">, notamment 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Mentions légales obligatoires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Identité de l’éditeur (</w:t>
      </w:r>
      <w:r w:rsidDel="00000000" w:rsidR="00000000" w:rsidRPr="00000000">
        <w:rPr>
          <w:b w:val="1"/>
          <w:rtl w:val="0"/>
        </w:rPr>
        <w:t xml:space="preserve">Groupe AIMY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Coordonnées et contact du service administratif.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 de l’hébergeur des données.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Responsabilité éditoriale</w:t>
      </w:r>
      <w:r w:rsidDel="00000000" w:rsidR="00000000" w:rsidRPr="00000000">
        <w:rPr>
          <w:rtl w:val="0"/>
        </w:rPr>
        <w:t xml:space="preserve"> : contrôle et modération des contenus.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Conditions Générales d’Utilisation (CGU)</w:t>
      </w:r>
      <w:r w:rsidDel="00000000" w:rsidR="00000000" w:rsidRPr="00000000">
        <w:rPr>
          <w:rtl w:val="0"/>
        </w:rPr>
        <w:t xml:space="preserve"> : réglementation de l’usage de la plateforme par les administrateurs.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vz7g21y3d0wm" w:id="6"/>
      <w:bookmarkEnd w:id="6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7. Droits des utilisateurs (Médecins et Administrateurs)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L’application AdminAIMY, en tant que service de gestion, doit garantir 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Transparence des informations</w:t>
      </w:r>
      <w:r w:rsidDel="00000000" w:rsidR="00000000" w:rsidRPr="00000000">
        <w:rPr>
          <w:rtl w:val="0"/>
        </w:rPr>
        <w:t xml:space="preserve"> : affichage clair des données de validation.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Droit d’opposition et de suppression</w:t>
      </w:r>
      <w:r w:rsidDel="00000000" w:rsidR="00000000" w:rsidRPr="00000000">
        <w:rPr>
          <w:rtl w:val="0"/>
        </w:rPr>
        <w:t xml:space="preserve"> : possibilité de suppression des comptes sous conditions réglementaires.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sswzwokumql" w:id="7"/>
      <w:bookmarkEnd w:id="7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8. Sécurité numérique et cybersécurité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AdminAIMY doit respecter des normes de </w:t>
      </w:r>
      <w:r w:rsidDel="00000000" w:rsidR="00000000" w:rsidRPr="00000000">
        <w:rPr>
          <w:b w:val="1"/>
          <w:rtl w:val="0"/>
        </w:rPr>
        <w:t xml:space="preserve">cybersécurité renforcées</w:t>
      </w:r>
      <w:r w:rsidDel="00000000" w:rsidR="00000000" w:rsidRPr="00000000">
        <w:rPr>
          <w:rtl w:val="0"/>
        </w:rPr>
        <w:t xml:space="preserve"> pour protéger les données médicales et administratives 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Utilisation du protocole HTTPS</w:t>
      </w:r>
      <w:r w:rsidDel="00000000" w:rsidR="00000000" w:rsidRPr="00000000">
        <w:rPr>
          <w:rtl w:val="0"/>
        </w:rPr>
        <w:t xml:space="preserve"> pour sécuriser les communications.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Audit régulier des failles de sécurité</w:t>
      </w:r>
      <w:r w:rsidDel="00000000" w:rsidR="00000000" w:rsidRPr="00000000">
        <w:rPr>
          <w:rtl w:val="0"/>
        </w:rPr>
        <w:t xml:space="preserve"> et tests d’intrusion.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Authentification multi-facteurs (MFA)</w:t>
      </w:r>
      <w:r w:rsidDel="00000000" w:rsidR="00000000" w:rsidRPr="00000000">
        <w:rPr>
          <w:rtl w:val="0"/>
        </w:rPr>
        <w:t xml:space="preserve"> pour les administrateurs.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 de continuité et sauvegarde des données</w:t>
      </w:r>
      <w:r w:rsidDel="00000000" w:rsidR="00000000" w:rsidRPr="00000000">
        <w:rPr>
          <w:rtl w:val="0"/>
        </w:rPr>
        <w:t xml:space="preserve"> en cas de cyberattaque.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wxdyoxei7ucp" w:id="8"/>
      <w:bookmarkEnd w:id="8"/>
      <w:r w:rsidDel="00000000" w:rsidR="00000000" w:rsidRPr="00000000">
        <w:rPr>
          <w:b w:val="1"/>
          <w:color w:val="2a9d8f"/>
          <w:sz w:val="26"/>
          <w:szCs w:val="26"/>
          <w:u w:val="single"/>
          <w:rtl w:val="0"/>
        </w:rPr>
        <w:t xml:space="preserve">9.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Ces règles garantissent la </w:t>
      </w:r>
      <w:r w:rsidDel="00000000" w:rsidR="00000000" w:rsidRPr="00000000">
        <w:rPr>
          <w:b w:val="1"/>
          <w:rtl w:val="0"/>
        </w:rPr>
        <w:t xml:space="preserve">conformité légale et la sécurité</w:t>
      </w:r>
      <w:r w:rsidDel="00000000" w:rsidR="00000000" w:rsidRPr="00000000">
        <w:rPr>
          <w:rtl w:val="0"/>
        </w:rPr>
        <w:t xml:space="preserve"> d’AdminAIMY, renforçant ainsi la confiance des administrateurs et des médecins sur la plateforme </w:t>
      </w:r>
      <w:r w:rsidDel="00000000" w:rsidR="00000000" w:rsidRPr="00000000">
        <w:rPr>
          <w:b w:val="1"/>
          <w:rtl w:val="0"/>
        </w:rPr>
        <w:t xml:space="preserve">E-AIMY</w:t>
      </w:r>
      <w:r w:rsidDel="00000000" w:rsidR="00000000" w:rsidRPr="00000000">
        <w:rPr>
          <w:rtl w:val="0"/>
        </w:rPr>
        <w:t xml:space="preserve">. Toute </w:t>
      </w:r>
      <w:r w:rsidDel="00000000" w:rsidR="00000000" w:rsidRPr="00000000">
        <w:rPr>
          <w:b w:val="1"/>
          <w:rtl w:val="0"/>
        </w:rPr>
        <w:t xml:space="preserve">non-conformité</w:t>
      </w:r>
      <w:r w:rsidDel="00000000" w:rsidR="00000000" w:rsidRPr="00000000">
        <w:rPr>
          <w:rtl w:val="0"/>
        </w:rPr>
        <w:t xml:space="preserve"> peut entraîner des </w:t>
      </w:r>
      <w:r w:rsidDel="00000000" w:rsidR="00000000" w:rsidRPr="00000000">
        <w:rPr>
          <w:b w:val="1"/>
          <w:rtl w:val="0"/>
        </w:rPr>
        <w:t xml:space="preserve">sanctions financières et juridiques</w:t>
      </w:r>
      <w:r w:rsidDel="00000000" w:rsidR="00000000" w:rsidRPr="00000000">
        <w:rPr>
          <w:rtl w:val="0"/>
        </w:rPr>
        <w:t xml:space="preserve">, notamment en cas de </w:t>
      </w:r>
      <w:r w:rsidDel="00000000" w:rsidR="00000000" w:rsidRPr="00000000">
        <w:rPr>
          <w:b w:val="1"/>
          <w:rtl w:val="0"/>
        </w:rPr>
        <w:t xml:space="preserve">violation du RGPD ou de la législation française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Il est recommandé de </w:t>
      </w:r>
      <w:r w:rsidDel="00000000" w:rsidR="00000000" w:rsidRPr="00000000">
        <w:rPr>
          <w:b w:val="1"/>
          <w:rtl w:val="0"/>
        </w:rPr>
        <w:t xml:space="preserve">collaborer avec des experts en cybersécurité et un hébergeur agréé HDS</w:t>
      </w:r>
      <w:r w:rsidDel="00000000" w:rsidR="00000000" w:rsidRPr="00000000">
        <w:rPr>
          <w:rtl w:val="0"/>
        </w:rPr>
        <w:t xml:space="preserve"> pour assurer une protection optimale des données sensibles.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