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6466" w14:textId="472AF965" w:rsidR="005F4EDC" w:rsidRDefault="007F46D4">
      <w:r>
        <w:t xml:space="preserve">I’m filtering my drinking water through ceramic, into glass.  If you want to </w:t>
      </w:r>
      <w:r w:rsidR="00D63032">
        <w:t>ingest less plastic</w:t>
      </w:r>
      <w:r>
        <w:t xml:space="preserve">, stop drinking it. </w:t>
      </w:r>
      <w:r w:rsidR="00D63032">
        <w:t xml:space="preserve"> This is a ceramic filter in a glass carafe.  Turn and open the lid, fill the filter with activated carbon, turn and lock, then insert and turn to secure in the carafe.  </w:t>
      </w:r>
      <w:r w:rsidR="00D63032">
        <w:t>Activated carbon is</w:t>
      </w:r>
      <w:r w:rsidR="00D63032">
        <w:t xml:space="preserve"> used by the leading brand water filter pitcher because it is</w:t>
      </w:r>
      <w:r w:rsidR="00D63032">
        <w:t xml:space="preserve"> highly effective at removing organic pollutants including volatile organic </w:t>
      </w:r>
      <w:r w:rsidR="00D63032">
        <w:t>c</w:t>
      </w:r>
      <w:r w:rsidR="00D63032">
        <w:t xml:space="preserve">ompounds (VOCs), pesticides, herbicides, industrial solvents and chlorine.  </w:t>
      </w:r>
    </w:p>
    <w:p w14:paraId="33825A3A" w14:textId="58EFD2D2" w:rsidR="00D63032" w:rsidRDefault="00D63032">
      <w:r>
        <w:t>To recharge the filter simply empty the carbon and refill for $3 in a premeasured pack or $1 in bulk</w:t>
      </w:r>
      <w:r w:rsidR="009C7DDD">
        <w:t>.</w:t>
      </w:r>
    </w:p>
    <w:sectPr w:rsidR="00D6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D4"/>
    <w:rsid w:val="00044E85"/>
    <w:rsid w:val="005D30CE"/>
    <w:rsid w:val="005F4EDC"/>
    <w:rsid w:val="00642C01"/>
    <w:rsid w:val="007F46D4"/>
    <w:rsid w:val="009C7DDD"/>
    <w:rsid w:val="00D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CE379"/>
  <w15:chartTrackingRefBased/>
  <w15:docId w15:val="{F712C355-FA0F-B04E-9528-A75021D0F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531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Keeley</dc:creator>
  <cp:keywords/>
  <dc:description/>
  <cp:lastModifiedBy>Scott Keeley</cp:lastModifiedBy>
  <cp:revision>2</cp:revision>
  <dcterms:created xsi:type="dcterms:W3CDTF">2026-03-06T00:27:00Z</dcterms:created>
  <dcterms:modified xsi:type="dcterms:W3CDTF">2026-03-06T00:39:00Z</dcterms:modified>
</cp:coreProperties>
</file>