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40" w:before="36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44"/>
          <w:szCs w:val="44"/>
          <w:rtl w:val="0"/>
        </w:rPr>
        <w:t xml:space="preserve">PROPOSITION COMMERCIALE VALANT BON DE COMMANDE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Référence : PROP-[NUMÉRO]   ·   Date d'émission : [JJ/MM/AAAA]   ·   Valable 30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300" w:lineRule="auto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La signature de la présente Proposition par le Client vaut acceptation pleine et entière de l'offre, formation du Contrat et engagement ferme de payer aux conditions ci-dessous.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Parties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 Prestataire — </w:t>
      </w:r>
      <w:r w:rsidDel="00000000" w:rsidR="00000000" w:rsidRPr="00000000">
        <w:rPr>
          <w:rtl w:val="0"/>
        </w:rPr>
        <w:t xml:space="preserve">Lucid-Lab, Société par actions simplifiée (SAS) au capital de 999 euros, siège social : 47 rue Vivienne, 75002 Paris, France, immatriculée au 104 672 050 R.C.S. Paris, numéro de TVA intracommunautaire FR 02 104 672 050, représentée par son Président, Periscope-X SARL, elle-même représentée par Monsieur Anthony Poirier dûment habilité.</w:t>
      </w:r>
    </w:p>
    <w:p w:rsidR="00000000" w:rsidDel="00000000" w:rsidP="00000000" w:rsidRDefault="00000000" w:rsidRPr="00000000" w14:paraId="00000006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 Client — </w:t>
      </w:r>
      <w:r w:rsidDel="00000000" w:rsidR="00000000" w:rsidRPr="00000000">
        <w:rPr>
          <w:rtl w:val="0"/>
        </w:rPr>
        <w:t xml:space="preserve">[Raison sociale], [forme juridique] au capital de [montant] €, siège social : [adresse], immatriculée au RCS de [ville] sous le numéro [SIREN], numéro de TVA intracommunautaire [FR XX XXXXXXXXX], représentée par [Prénom NOM] en qualité de [fonction].</w:t>
      </w:r>
    </w:p>
    <w:p w:rsidR="00000000" w:rsidDel="00000000" w:rsidP="00000000" w:rsidRDefault="00000000" w:rsidRPr="00000000" w14:paraId="00000008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Objet et périmètre de la prestation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Intitulé</w:t>
      </w:r>
      <w:r w:rsidDel="00000000" w:rsidR="00000000" w:rsidRPr="00000000">
        <w:rPr>
          <w:rtl w:val="0"/>
        </w:rPr>
        <w:t xml:space="preserve"> : [Titre de la mission].</w:t>
      </w:r>
    </w:p>
    <w:p w:rsidR="00000000" w:rsidDel="00000000" w:rsidP="00000000" w:rsidRDefault="00000000" w:rsidRPr="00000000" w14:paraId="0000000A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 synthétique</w:t>
      </w:r>
      <w:r w:rsidDel="00000000" w:rsidR="00000000" w:rsidRPr="00000000">
        <w:rPr>
          <w:rtl w:val="0"/>
        </w:rPr>
        <w:t xml:space="preserve"> : [Décrire en 2-3 lignes le périmètre principal — agents IA, automatisations, développement web, gestion ads, contenus].</w:t>
      </w:r>
    </w:p>
    <w:p w:rsidR="00000000" w:rsidDel="00000000" w:rsidP="00000000" w:rsidRDefault="00000000" w:rsidRPr="00000000" w14:paraId="0000000B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Livrables attendus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C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[Livrable 1]</w:t>
      </w:r>
    </w:p>
    <w:p w:rsidR="00000000" w:rsidDel="00000000" w:rsidP="00000000" w:rsidRDefault="00000000" w:rsidRPr="00000000" w14:paraId="0000000D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[Livrable 2]</w:t>
      </w:r>
    </w:p>
    <w:p w:rsidR="00000000" w:rsidDel="00000000" w:rsidP="00000000" w:rsidRDefault="00000000" w:rsidRPr="00000000" w14:paraId="0000000E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[Livrable 3]</w:t>
      </w:r>
    </w:p>
    <w:p w:rsidR="00000000" w:rsidDel="00000000" w:rsidP="00000000" w:rsidRDefault="00000000" w:rsidRPr="00000000" w14:paraId="0000000F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Calendrier indicatif</w:t>
      </w:r>
      <w:r w:rsidDel="00000000" w:rsidR="00000000" w:rsidRPr="00000000">
        <w:rPr>
          <w:rtl w:val="0"/>
        </w:rPr>
        <w:t xml:space="preserve"> : démarrage à compter du [JJ/MM/AAAA] sous réserve de la signature du présent Bon de Commande et de la réception du premier paiement.</w:t>
      </w:r>
    </w:p>
    <w:p w:rsidR="00000000" w:rsidDel="00000000" w:rsidP="00000000" w:rsidRDefault="00000000" w:rsidRPr="00000000" w14:paraId="00000011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Conditions financières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Prix HT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[Montant]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TVA (20 %)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[Montant]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Prix TTC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[Montant]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Modalité retenue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□ One-shot — paiement intégral avant démarrage     □ Mensuel 12 mois — engagement ferme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Échéancier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[Mensualité TTC × 12 mois] ou [Total TTC en une fois]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3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3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Moyen de paiement</w:t>
      </w:r>
      <w:r w:rsidDel="00000000" w:rsidR="00000000" w:rsidRPr="00000000">
        <w:rPr>
          <w:rtl w:val="0"/>
        </w:rPr>
        <w:t xml:space="preserve"> : virement SEPA exclusivement, sur le compte ci-après.</w:t>
      </w:r>
    </w:p>
    <w:tbl>
      <w:tblPr>
        <w:tblStyle w:val="Table2"/>
        <w:tblW w:w="9071.0" w:type="dxa"/>
        <w:jc w:val="left"/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Titulaire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Lucid-Lab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FR76 1732 8844 0043 2662 8862 178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SWNBFR22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Référence à indiquer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ddd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BC-[NUMÉRO] / [Nom du Client]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Pénalités de retard et frais de recouvrement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Conformément à l'article 6 des Conditions Générales de Vente, tout retard de paiement entraîne de plein droit, dès le jour suivant la date d'exigibilité, l'application :</w:t>
      </w:r>
    </w:p>
    <w:p w:rsidR="00000000" w:rsidDel="00000000" w:rsidP="00000000" w:rsidRDefault="00000000" w:rsidRPr="00000000" w14:paraId="0000002C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d'intérêts moratoires au taux de la BCE majoré de 10 points (≈14,5 %/an à la date des présentes), conformément à l'article L. 441-10 du Code de commerce ;</w:t>
      </w:r>
    </w:p>
    <w:p w:rsidR="00000000" w:rsidDel="00000000" w:rsidP="00000000" w:rsidRDefault="00000000" w:rsidRPr="00000000" w14:paraId="0000002D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d'une indemnité forfaitaire légale de quarante (40) euros pour frais de recouvrement (article D. 441-5 du Code de commerce) ;</w:t>
      </w:r>
    </w:p>
    <w:p w:rsidR="00000000" w:rsidDel="00000000" w:rsidP="00000000" w:rsidRDefault="00000000" w:rsidRPr="00000000" w14:paraId="0000002E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d'une indemnité forfaitaire contractuelle de deux cent cinquante (250) euros par facture en retard, à titre de clause pénale couvrant les frais administratifs internes de traitement du retard.</w:t>
      </w:r>
    </w:p>
    <w:p w:rsidR="00000000" w:rsidDel="00000000" w:rsidP="00000000" w:rsidRDefault="00000000" w:rsidRPr="00000000" w14:paraId="0000002F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Ces trois pénalités sont </w:t>
      </w:r>
      <w:r w:rsidDel="00000000" w:rsidR="00000000" w:rsidRPr="00000000">
        <w:rPr>
          <w:b w:val="1"/>
          <w:bCs w:val="1"/>
          <w:rtl w:val="0"/>
        </w:rPr>
        <w:t xml:space="preserve">cumulables</w:t>
      </w:r>
      <w:r w:rsidDel="00000000" w:rsidR="00000000" w:rsidRPr="00000000">
        <w:rPr>
          <w:rtl w:val="0"/>
        </w:rPr>
        <w:t xml:space="preserve">. En cas de retard supérieur à dix (10) jours, Lucid-Lab pourra suspendre l'exécution des Prestations et, pour la modalité mensuelle 12 mois, prononcer la déchéance du terme.</w:t>
      </w:r>
    </w:p>
    <w:p w:rsidR="00000000" w:rsidDel="00000000" w:rsidP="00000000" w:rsidRDefault="00000000" w:rsidRPr="00000000" w14:paraId="00000030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Conditions Générales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Le présent Bon de Commande est régi par les </w:t>
      </w:r>
      <w:r w:rsidDel="00000000" w:rsidR="00000000" w:rsidRPr="00000000">
        <w:rPr>
          <w:b w:val="1"/>
          <w:bCs w:val="1"/>
          <w:rtl w:val="0"/>
        </w:rPr>
        <w:t xml:space="preserve">Conditions Générales de Vente de Lucid-Lab — Version 1.0</w:t>
      </w:r>
      <w:r w:rsidDel="00000000" w:rsidR="00000000" w:rsidRPr="00000000">
        <w:rPr>
          <w:rtl w:val="0"/>
        </w:rPr>
        <w:t xml:space="preserve">, en vigueur au 15 mai 2026, accessibles à l'adresse </w:t>
      </w:r>
      <w:r w:rsidDel="00000000" w:rsidR="00000000" w:rsidRPr="00000000">
        <w:rPr>
          <w:u w:val="single"/>
          <w:rtl w:val="0"/>
        </w:rPr>
        <w:t xml:space="preserve">https://lucid-lab.fr/cgv</w:t>
      </w:r>
      <w:r w:rsidDel="00000000" w:rsidR="00000000" w:rsidRPr="00000000">
        <w:rPr>
          <w:rtl w:val="0"/>
        </w:rPr>
        <w:t xml:space="preserve"> et jointes en annexe. Le Client reconnaît en avoir pris connaissance et les accepter sans réserve avant la signature.</w:t>
      </w:r>
    </w:p>
    <w:p w:rsidR="00000000" w:rsidDel="00000000" w:rsidP="00000000" w:rsidRDefault="00000000" w:rsidRPr="00000000" w14:paraId="00000032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Sauf accord écrit exprès, les présentes CGV prévalent sur tout document du Client, en particulier ses conditions générales d'achat.</w:t>
      </w:r>
    </w:p>
    <w:p w:rsidR="00000000" w:rsidDel="00000000" w:rsidP="00000000" w:rsidRDefault="00000000" w:rsidRPr="00000000" w14:paraId="00000033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Acceptation valant commande ferme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Le Client déclare avoir pris connaissance et accepter sans réserve :</w:t>
      </w:r>
    </w:p>
    <w:p w:rsidR="00000000" w:rsidDel="00000000" w:rsidP="00000000" w:rsidRDefault="00000000" w:rsidRPr="00000000" w14:paraId="00000035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le périmètre, les livrables et le calendrier décrits ci-dessus ;</w:t>
      </w:r>
    </w:p>
    <w:p w:rsidR="00000000" w:rsidDel="00000000" w:rsidP="00000000" w:rsidRDefault="00000000" w:rsidRPr="00000000" w14:paraId="00000036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la modalité tarifaire cochée et l'engagement de durée associé ;</w:t>
      </w:r>
    </w:p>
    <w:p w:rsidR="00000000" w:rsidDel="00000000" w:rsidP="00000000" w:rsidRDefault="00000000" w:rsidRPr="00000000" w14:paraId="00000037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les Conditions Générales de Vente Lucid-Lab v1.0 jointes en Annexe et accessibles sur lucid-lab.fr/cgv ;</w:t>
      </w:r>
    </w:p>
    <w:p w:rsidR="00000000" w:rsidDel="00000000" w:rsidP="00000000" w:rsidRDefault="00000000" w:rsidRPr="00000000" w14:paraId="00000038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l'obligation de paiement préalable au démarrage des Prestations (article 5 CGV) ;</w:t>
      </w:r>
    </w:p>
    <w:p w:rsidR="00000000" w:rsidDel="00000000" w:rsidP="00000000" w:rsidRDefault="00000000" w:rsidRPr="00000000" w14:paraId="00000039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le caractère ferme et irrévocable de la commande, sous réserve du droit de retrait prévu à l'article L. 121-21 du Code de la consommation lorsqu'il est applicable.</w:t>
      </w:r>
    </w:p>
    <w:p w:rsidR="00000000" w:rsidDel="00000000" w:rsidP="00000000" w:rsidRDefault="00000000" w:rsidRPr="00000000" w14:paraId="0000003A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3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 signature de la présente Proposition par le Client vaut acceptation de l'offre, formation du Contrat et commande ferme</w:t>
      </w:r>
      <w:r w:rsidDel="00000000" w:rsidR="00000000" w:rsidRPr="00000000">
        <w:rPr>
          <w:rtl w:val="0"/>
        </w:rPr>
        <w:t xml:space="preserve">, et déclenche l'émission d'une facture pro forma puis l'exécution des Prestations à compter de la réception effective du premier paiement.</w:t>
      </w:r>
    </w:p>
    <w:p w:rsidR="00000000" w:rsidDel="00000000" w:rsidP="00000000" w:rsidRDefault="00000000" w:rsidRPr="00000000" w14:paraId="0000003D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  <w:t xml:space="preserve">Mention manuscrite obligatoire du Client : « Lu et approuvé — Bon pour accord et commande ferme — Prix : [Total TTC] € — Modalité : [one-shot / mensuel 12 mois] ».</w:t>
      </w:r>
    </w:p>
    <w:p w:rsidR="00000000" w:rsidDel="00000000" w:rsidP="00000000" w:rsidRDefault="00000000" w:rsidRPr="00000000" w14:paraId="0000003F">
      <w:pPr>
        <w:spacing w:after="8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3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 Lucid-Lab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Lieu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Lieu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Signature précédée de la mention</w:t>
              <w:br w:type="textWrapping"/>
              <w:t xml:space="preserve">« Lu et approuvé, bon pour accord »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Signature précédée de la mention</w:t>
              <w:br w:type="textWrapping"/>
              <w:t xml:space="preserve">« Lu et approuvé, bon pour accord »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1"/>
        <w:spacing w:after="160" w:before="280" w:lineRule="auto"/>
        <w:rPr>
          <w:rFonts w:ascii="Syne" w:cs="Syne" w:eastAsia="Syne" w:hAnsi="Syne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160" w:before="280" w:lineRule="auto"/>
        <w:rPr>
          <w:rFonts w:ascii="Syne" w:cs="Syne" w:eastAsia="Syne" w:hAnsi="Syne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60" w:before="280" w:lineRule="auto"/>
        <w:rPr/>
      </w:pPr>
      <w:r w:rsidDel="00000000" w:rsidR="00000000" w:rsidRPr="00000000">
        <w:rPr>
          <w:rFonts w:ascii="Syne" w:cs="Syne" w:eastAsia="Syne" w:hAnsi="Syne"/>
          <w:b w:val="1"/>
          <w:bCs w:val="1"/>
          <w:color w:val="000000"/>
          <w:sz w:val="30"/>
          <w:szCs w:val="30"/>
          <w:rtl w:val="0"/>
        </w:rPr>
        <w:t xml:space="preserve">Annexes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Annexe 1 — Conditions Générales de Vente Lucid-Lab - https://lucid-lab.fr/</w:t>
      </w:r>
    </w:p>
    <w:p w:rsidR="00000000" w:rsidDel="00000000" w:rsidP="00000000" w:rsidRDefault="00000000" w:rsidRPr="00000000" w14:paraId="0000004D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Annexe 2 — RIB Lucid-Lab </w:t>
      </w:r>
    </w:p>
    <w:p w:rsidR="00000000" w:rsidDel="00000000" w:rsidP="00000000" w:rsidRDefault="00000000" w:rsidRPr="00000000" w14:paraId="0000004E">
      <w:pPr>
        <w:spacing w:after="40" w:line="300" w:lineRule="auto"/>
        <w:ind w:left="283" w:firstLine="0"/>
        <w:rPr/>
      </w:pPr>
      <w:r w:rsidDel="00000000" w:rsidR="00000000" w:rsidRPr="00000000">
        <w:rPr>
          <w:rtl w:val="0"/>
        </w:rPr>
        <w:t xml:space="preserve">•  Annexe 3 — Attestation RCP - sur demande</w:t>
      </w:r>
    </w:p>
    <w:sectPr>
      <w:headerReference r:id="rId7" w:type="default"/>
      <w:footerReference r:id="rId8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n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a0a0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666666"/>
        <w:sz w:val="15"/>
        <w:szCs w:val="15"/>
        <w:u w:val="none"/>
        <w:shd w:fill="auto" w:val="clear"/>
        <w:vertAlign w:val="baseline"/>
        <w:rtl w:val="0"/>
      </w:rPr>
      <w:t xml:space="preserve">Lucid-Lab · SAS au capital de 999 € · RCS Paris 104 672 050 · TVA FR 02 104 672 050 · 47 rue Vivienne, 75002 Paris, France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a0a0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Syne" w:cs="Syne" w:eastAsia="Syne" w:hAnsi="Syne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Lucid-Lab</w:t>
    </w:r>
    <w:r w:rsidDel="00000000" w:rsidR="00000000" w:rsidRPr="00000000"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a0a0a"/>
        <w:sz w:val="21"/>
        <w:szCs w:val="21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Inter" w:cs="Inter" w:eastAsia="Inter" w:hAnsi="Inter"/>
        <w:b w:val="0"/>
        <w:bCs w:val="0"/>
        <w:i w:val="1"/>
        <w:iCs w:val="1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Proposition valant Bon de Commande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57151</wp:posOffset>
          </wp:positionH>
          <wp:positionV relativeFrom="paragraph">
            <wp:posOffset>-66674</wp:posOffset>
          </wp:positionV>
          <wp:extent cx="322897" cy="32289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897" cy="3228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0a0a0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Syne-regular.ttf"/><Relationship Id="rId6" Type="http://schemas.openxmlformats.org/officeDocument/2006/relationships/font" Target="fonts/Syn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+wNRkqY7mtH5J6yCt+OZB9nNg==">CgMxLjA4AHIhMVFfdS0tSDBIcm1aZ2xMQW1SUFdnRWhsVEwzY1YzY2p4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