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Syne-bold.ttf" ContentType="application/x-font-ttf"/>
  <Override PartName="/word/fonts/Syn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240" w:before="36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44"/>
          <w:szCs w:val="44"/>
          <w:rtl w:val="0"/>
        </w:rPr>
        <w:t xml:space="preserve">PROPOSITION COMMERCIALE VALANT BON DE COMMANDE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00" w:lineRule="auto"/>
        <w:jc w:val="both"/>
        <w:rPr/>
      </w:pPr>
      <w:r w:rsidDel="00000000" w:rsidR="00000000" w:rsidRPr="00000000">
        <w:rPr>
          <w:i w:val="1"/>
          <w:iCs w:val="1"/>
          <w:color w:val="666666"/>
          <w:rtl w:val="0"/>
        </w:rPr>
        <w:t>Référence : PROP-2026-009   ·   Date d'émission : 23/05/2026   ·   Valable 30 jours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80" w:line="300" w:lineRule="auto"/>
        <w:rPr/>
      </w:pPr>
      <w:r w:rsidDel="00000000" w:rsidR="00000000" w:rsidRPr="00000000">
        <w:rPr>
          <w:i w:val="1"/>
          <w:iCs w:val="1"/>
          <w:color w:val="666666"/>
          <w:rtl w:val="0"/>
        </w:rPr>
        <w:t xml:space="preserve">La signature de la présente Proposition par le Client vaut acceptation pleine et entière de l'offre, formation du Contrat et engagement ferme de payer aux conditions ci-dessous.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Parties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Le Prestataire — </w:t>
      </w:r>
      <w:r w:rsidDel="00000000" w:rsidR="00000000" w:rsidRPr="00000000">
        <w:rPr>
          <w:rtl w:val="0"/>
        </w:rPr>
        <w:t xml:space="preserve">Lucid-Lab, Société par actions simplifiée (SAS) au capital de 999 euros, siège social : 47 rue Vivienne, 75002 Paris, France, immatriculée au 104 672 050 R.C.S. Paris, numéro de TVA intracommunautaire FR 02 104 672 050, représentée par son Président, Periscope-X SARL, elle-même représentée par Monsieur Anthony Poirier dûment habilité.</w:t>
      </w:r>
    </w:p>
    <w:p w:rsidR="00000000" w:rsidDel="00000000" w:rsidP="00000000" w:rsidRDefault="00000000" w:rsidRPr="00000000" w14:paraId="00000006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>Le Client — Sophia Kanouni, agissant pour le compte de BSP 37, groupement familial dont le siège social est situé Route du Coutureau, "Le Coudray", 37120 Lémeré, France, numéro SIRET [À COMPLÉTER], représentée par Sophia Kanouni.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Objet et périmètre de la prestation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Intitulé</w:t>
      </w:r>
      <w:r w:rsidDel="00000000" w:rsidR="00000000" w:rsidRPr="00000000">
        <w:rPr>
          <w:rtl w:val="0"/>
        </w:rPr>
        <w:t xml:space="preserve"> : Refonte + maintenance du site web bsp37.com et gestion Meta Ads à partir du 1er septembre 2026..</w:t>
      </w:r>
    </w:p>
    <w:p w:rsidR="00000000" w:rsidDel="00000000" w:rsidP="00000000" w:rsidRDefault="00000000" w:rsidRPr="00000000" w14:paraId="0000000A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Description synthétique</w:t>
      </w:r>
      <w:r w:rsidDel="00000000" w:rsidR="00000000" w:rsidRPr="00000000">
        <w:rPr>
          <w:rtl w:val="0"/>
        </w:rPr>
        <w:t xml:space="preserve"> : Refonte complète du site web bsp37.com avec maintenance mensuelle, puis gestion des campagnes Meta Ads pour l'activité film solaire à partir du 1er septembre 2026, incluant la création de deux publicités de lancement. Le forfait mensuel est de 250,00 € HT, composé de 150,00 € HT pour le site web et 100,00 € HT pour la gestion Meta Ads..</w:t>
      </w:r>
    </w:p>
    <w:p w:rsidR="00000000" w:rsidDel="00000000" w:rsidP="00000000" w:rsidRDefault="00000000" w:rsidRPr="00000000" w14:paraId="0000000B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Livrables attendus</w:t>
      </w:r>
      <w:r w:rsidDel="00000000" w:rsidR="00000000" w:rsidRPr="00000000">
        <w:rPr>
          <w:rtl w:val="0"/>
        </w:rPr>
        <w:t xml:space="preserve"> :</w:t>
      </w:r>
    </w:p>
    <w:p w:rsidR="00000000" w:rsidDel="00000000" w:rsidP="00000000" w:rsidRDefault="00000000" w:rsidRPr="00000000" w14:paraId="0000000C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>•  Site web bsp37.com refondu sur technologie moderne : catalogue, galerie, services, formulaires, déploiement.</w:t>
      </w:r>
    </w:p>
    <w:p w:rsidR="00000000" w:rsidDel="00000000" w:rsidP="00000000" w:rsidRDefault="00000000" w:rsidRPr="00000000" w14:paraId="0000000D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>•  Maintenance mensuelle du site : mises à jour, corrections, suivi SEO et performances.</w:t>
      </w:r>
    </w:p>
    <w:p w:rsidR="00000000" w:rsidDel="00000000" w:rsidP="00000000" w:rsidRDefault="00000000" w:rsidRPr="00000000" w14:paraId="0000000E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>•  Gestion Meta Ads à partir du 1er septembre 2026 + création de deux publicités de lancement.</w:t>
      </w:r>
    </w:p>
    <w:p w:rsidR="00000000" w:rsidDel="00000000" w:rsidP="00000000" w:rsidRDefault="00000000" w:rsidRPr="00000000" w14:paraId="0000000F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Calendrier indicatif</w:t>
      </w:r>
      <w:r w:rsidDel="00000000" w:rsidR="00000000" w:rsidRPr="00000000">
        <w:rPr>
          <w:rtl w:val="0"/>
        </w:rPr>
        <w:t xml:space="preserve"> : démarrage à compter du 23/05/2026 sous réserve de la signature du présent Bon de Commande et de la réception du premier paiement.</w:t>
      </w:r>
    </w:p>
    <w:p w:rsidR="00000000" w:rsidDel="00000000" w:rsidP="00000000" w:rsidRDefault="00000000" w:rsidRPr="00000000" w14:paraId="00000011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Conditions financières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left"/>
        <w:tblLayout w:type="fixed"/>
        <w:tblLook w:val="0400"/>
      </w:tblPr>
      <w:tblGrid>
        <w:gridCol w:w="2835"/>
        <w:gridCol w:w="6236"/>
        <w:tblGridChange w:id="0">
          <w:tblGrid>
            <w:gridCol w:w="2835"/>
            <w:gridCol w:w="6236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Prix HT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3 250,00 € (250,00 € création de deux publicités + 12 × 250,00 €, dont 150,00 € site web et 100,00 € gestion Meta Ads mensuels)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TVA (20 %)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650,00 €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6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Prix TTC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3 900,00 €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Modalité retenue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9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☑ Mensuel 12 mois — site web + gestion Meta Ads à partir du 1er septembre 2026 + frais unique création de deux publicités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A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Échéancier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1B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300,00 € TTC (création de deux publicités, frais unique) + 300,00 € TTC × 12 mois (180,00 € TTC site web + 120,00 € TTC gestion Meta Ads)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="3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3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Moyen de paiement</w:t>
      </w:r>
      <w:r w:rsidDel="00000000" w:rsidR="00000000" w:rsidRPr="00000000">
        <w:rPr>
          <w:rtl w:val="0"/>
        </w:rPr>
        <w:t xml:space="preserve"> : virement SEPA exclusivement, sur le compte ci-après.</w:t>
      </w:r>
    </w:p>
    <w:tbl>
      <w:tblPr>
        <w:tblStyle w:val="Table2"/>
        <w:tblW w:w="9071.0" w:type="dxa"/>
        <w:jc w:val="left"/>
        <w:tblLayout w:type="fixed"/>
        <w:tblLook w:val="0400"/>
      </w:tblPr>
      <w:tblGrid>
        <w:gridCol w:w="2835"/>
        <w:gridCol w:w="6236"/>
        <w:tblGridChange w:id="0">
          <w:tblGrid>
            <w:gridCol w:w="2835"/>
            <w:gridCol w:w="6236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Titulaire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Lucid-Lab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IBAN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FR76 1732 8844 0043 2662 8862 178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5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SWNBFR22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Banque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Swan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Référence à indiquer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dddddd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BC-2026-009 / BSP 37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Pénalités de retard et frais de recouvrement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Conformément à l'article 6 des Conditions Générales de Vente, tout retard de paiement entraîne de plein droit, dès le jour suivant la date d'exigibilité, l'application :</w:t>
      </w:r>
    </w:p>
    <w:p w:rsidR="00000000" w:rsidDel="00000000" w:rsidP="00000000" w:rsidRDefault="00000000" w:rsidRPr="00000000" w14:paraId="0000002C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d'intérêts moratoires au taux de la BCE majoré de 10 points (≈14,5 %/an à la date des présentes), conformément à l'article L. 441-10 du Code de commerce ;</w:t>
      </w:r>
    </w:p>
    <w:p w:rsidR="00000000" w:rsidDel="00000000" w:rsidP="00000000" w:rsidRDefault="00000000" w:rsidRPr="00000000" w14:paraId="0000002D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d'une indemnité forfaitaire légale de quarante (40) euros pour frais de recouvrement (article D. 441-5 du Code de commerce) ;</w:t>
      </w:r>
    </w:p>
    <w:p w:rsidR="00000000" w:rsidDel="00000000" w:rsidP="00000000" w:rsidRDefault="00000000" w:rsidRPr="00000000" w14:paraId="0000002E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d'une indemnité forfaitaire contractuelle de deux cent cinquante (250) euros par facture en retard, à titre de clause pénale couvrant les frais administratifs internes de traitement du retard.</w:t>
      </w:r>
    </w:p>
    <w:p w:rsidR="00000000" w:rsidDel="00000000" w:rsidP="00000000" w:rsidRDefault="00000000" w:rsidRPr="00000000" w14:paraId="0000002F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Ces trois pénalités sont </w:t>
      </w:r>
      <w:r w:rsidDel="00000000" w:rsidR="00000000" w:rsidRPr="00000000">
        <w:rPr>
          <w:b w:val="1"/>
          <w:bCs w:val="1"/>
          <w:rtl w:val="0"/>
        </w:rPr>
        <w:t xml:space="preserve">cumulables</w:t>
      </w:r>
      <w:r w:rsidDel="00000000" w:rsidR="00000000" w:rsidRPr="00000000">
        <w:rPr>
          <w:rtl w:val="0"/>
        </w:rPr>
        <w:t xml:space="preserve">. En cas de retard supérieur à dix (10) jours, Lucid-Lab pourra suspendre l'exécution des Prestations et, pour la modalité mensuelle 12 mois, prononcer la déchéance du terme.</w:t>
      </w:r>
    </w:p>
    <w:p w:rsidR="00000000" w:rsidDel="00000000" w:rsidP="00000000" w:rsidRDefault="00000000" w:rsidRPr="00000000" w14:paraId="00000030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Conditions Générales de Vente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Le présent Bon de Commande est régi par les </w:t>
      </w:r>
      <w:r w:rsidDel="00000000" w:rsidR="00000000" w:rsidRPr="00000000">
        <w:rPr>
          <w:b w:val="1"/>
          <w:bCs w:val="1"/>
          <w:rtl w:val="0"/>
        </w:rPr>
        <w:t xml:space="preserve">Conditions Générales de Vente de Lucid-Lab — Version 1.0</w:t>
      </w:r>
      <w:r w:rsidDel="00000000" w:rsidR="00000000" w:rsidRPr="00000000">
        <w:rPr>
          <w:rtl w:val="0"/>
        </w:rPr>
        <w:t xml:space="preserve">, en vigueur au 15 mai 2026, accessibles à l'adresse </w:t>
      </w:r>
      <w:r w:rsidDel="00000000" w:rsidR="00000000" w:rsidRPr="00000000">
        <w:rPr>
          <w:u w:val="single"/>
          <w:rtl w:val="0"/>
        </w:rPr>
        <w:t xml:space="preserve">https://lucid-lab.fr/cgv</w:t>
      </w:r>
      <w:r w:rsidDel="00000000" w:rsidR="00000000" w:rsidRPr="00000000">
        <w:rPr>
          <w:rtl w:val="0"/>
        </w:rPr>
        <w:t xml:space="preserve"> et jointes en annexe. Le Client reconnaît en avoir pris connaissance et les accepter sans réserve avant la signature.</w:t>
      </w:r>
    </w:p>
    <w:p w:rsidR="00000000" w:rsidDel="00000000" w:rsidP="00000000" w:rsidRDefault="00000000" w:rsidRPr="00000000" w14:paraId="00000032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Sauf accord écrit exprès, les présentes CGV prévalent sur tout document du Client, en particulier ses conditions générales d'achat.</w:t>
      </w:r>
    </w:p>
    <w:p w:rsidR="00000000" w:rsidDel="00000000" w:rsidP="00000000" w:rsidRDefault="00000000" w:rsidRPr="00000000" w14:paraId="00000033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Acceptation valant commande ferme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 xml:space="preserve">Le Client déclare avoir pris connaissance et accepter sans réserve :</w:t>
      </w:r>
    </w:p>
    <w:p w:rsidR="00000000" w:rsidDel="00000000" w:rsidP="00000000" w:rsidRDefault="00000000" w:rsidRPr="00000000" w14:paraId="00000035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le périmètre, les livrables et le calendrier décrits ci-dessus ;</w:t>
      </w:r>
    </w:p>
    <w:p w:rsidR="00000000" w:rsidDel="00000000" w:rsidP="00000000" w:rsidRDefault="00000000" w:rsidRPr="00000000" w14:paraId="00000036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la modalité tarifaire cochée et l'engagement de durée associé ;</w:t>
      </w:r>
    </w:p>
    <w:p w:rsidR="00000000" w:rsidDel="00000000" w:rsidP="00000000" w:rsidRDefault="00000000" w:rsidRPr="00000000" w14:paraId="00000037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les Conditions Générales de Vente Lucid-Lab v1.0 jointes en Annexe et accessibles sur lucid-lab.fr/cgv ;</w:t>
      </w:r>
    </w:p>
    <w:p w:rsidR="00000000" w:rsidDel="00000000" w:rsidP="00000000" w:rsidRDefault="00000000" w:rsidRPr="00000000" w14:paraId="00000038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l'obligation de paiement préalable au démarrage des Prestations (article 5 CGV) ;</w:t>
      </w:r>
    </w:p>
    <w:p w:rsidR="00000000" w:rsidDel="00000000" w:rsidP="00000000" w:rsidRDefault="00000000" w:rsidRPr="00000000" w14:paraId="00000039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le caractère ferme et irrévocable de la commande, sous réserve du droit de retrait prévu à l'article L. 121-21 du Code de la consommation lorsqu'il est applicable.</w:t>
      </w:r>
    </w:p>
    <w:p w:rsidR="00000000" w:rsidDel="00000000" w:rsidP="00000000" w:rsidRDefault="00000000" w:rsidRPr="00000000" w14:paraId="0000003A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80" w:line="30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="30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La signature de la présente Proposition par le Client vaut acceptation de l'offre, formation du Contrat et commande ferme</w:t>
      </w:r>
      <w:r w:rsidDel="00000000" w:rsidR="00000000" w:rsidRPr="00000000">
        <w:rPr>
          <w:rtl w:val="0"/>
        </w:rPr>
        <w:t xml:space="preserve">, et déclenche l'émission d'une facture pro forma puis l'exécution des Prestations à compter de la réception effective du premier paiement.</w:t>
      </w:r>
    </w:p>
    <w:p w:rsidR="00000000" w:rsidDel="00000000" w:rsidP="00000000" w:rsidRDefault="00000000" w:rsidRPr="00000000" w14:paraId="0000003D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  <w:t>Mention manuscrite obligatoire du Client : « Lu et approuvé — Bon pour accord et commande ferme — Prix : 3 € — Modalité : one-shot / mensuel 12 mois ».</w:t>
      </w:r>
    </w:p>
    <w:p w:rsidR="00000000" w:rsidDel="00000000" w:rsidP="00000000" w:rsidRDefault="00000000" w:rsidRPr="00000000" w14:paraId="0000003F">
      <w:pPr>
        <w:spacing w:after="80" w:line="3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line="30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center"/>
        <w:tblLayout w:type="fixed"/>
        <w:tblLook w:val="0400"/>
      </w:tblPr>
      <w:tblGrid>
        <w:gridCol w:w="4819"/>
        <w:gridCol w:w="4819"/>
        <w:tblGridChange w:id="0">
          <w:tblGrid>
            <w:gridCol w:w="4819"/>
            <w:gridCol w:w="481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Pour le Client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Pour Lucid-Lab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Date 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Date 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>Lieu : Lémeré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Lieu 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Signature précédée de la mention</w:t>
              <w:br w:type="textWrapping"/>
              <w:t xml:space="preserve">« Lu et approuvé, bon pour accord » 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Signature précédée de la mention</w:t>
              <w:br w:type="textWrapping"/>
              <w:t xml:space="preserve">« Lu et approuvé, bon pour accord » 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1"/>
        <w:spacing w:after="160" w:before="280" w:lineRule="auto"/>
        <w:rPr>
          <w:rFonts w:ascii="Syne" w:cs="Syne" w:eastAsia="Syne" w:hAnsi="Syne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160" w:before="280" w:lineRule="auto"/>
        <w:rPr>
          <w:rFonts w:ascii="Syne" w:cs="Syne" w:eastAsia="Syne" w:hAnsi="Syne"/>
          <w:b w:val="1"/>
          <w:bCs w:val="1"/>
          <w:color w:val="00000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1"/>
        <w:spacing w:after="160" w:before="280" w:lineRule="auto"/>
        <w:rPr/>
      </w:pPr>
      <w:r w:rsidDel="00000000" w:rsidR="00000000" w:rsidRPr="00000000">
        <w:rPr>
          <w:rFonts w:ascii="Syne" w:cs="Syne" w:eastAsia="Syne" w:hAnsi="Syne"/>
          <w:b w:val="1"/>
          <w:bCs w:val="1"/>
          <w:color w:val="000000"/>
          <w:sz w:val="30"/>
          <w:szCs w:val="30"/>
          <w:rtl w:val="0"/>
        </w:rPr>
        <w:t xml:space="preserve">Annexes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Annexe 1 — Conditions Générales de Vente Lucid-Lab - https://lucid-lab.fr/</w:t>
      </w:r>
    </w:p>
    <w:p w:rsidR="00000000" w:rsidDel="00000000" w:rsidP="00000000" w:rsidRDefault="00000000" w:rsidRPr="00000000" w14:paraId="0000004D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Annexe 2 — RIB Lucid-Lab </w:t>
      </w:r>
    </w:p>
    <w:p w:rsidR="00000000" w:rsidDel="00000000" w:rsidP="00000000" w:rsidRDefault="00000000" w:rsidRPr="00000000" w14:paraId="0000004E">
      <w:pPr>
        <w:spacing w:after="40" w:line="300" w:lineRule="auto"/>
        <w:ind w:left="283" w:firstLine="0"/>
        <w:rPr/>
      </w:pPr>
      <w:r w:rsidDel="00000000" w:rsidR="00000000" w:rsidRPr="00000000">
        <w:rPr>
          <w:rtl w:val="0"/>
        </w:rPr>
        <w:t xml:space="preserve">•  Annexe 3 — Attestation RCP - sur demande</w:t>
      </w:r>
    </w:p>
    <w:sectPr>
      <w:headerReference r:id="rId7" w:type="default"/>
      <w:footerReference r:id="rId8" w:type="default"/>
      <w:pgSz w:h="16838" w:w="11906" w:orient="portrait"/>
      <w:pgMar w:bottom="1134" w:top="1247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Syne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a0a0a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666666"/>
        <w:sz w:val="15"/>
        <w:szCs w:val="15"/>
        <w:u w:val="none"/>
        <w:shd w:fill="auto" w:val="clear"/>
        <w:vertAlign w:val="baseline"/>
        <w:rtl w:val="0"/>
      </w:rPr>
      <w:t xml:space="preserve">Lucid-Lab · SAS au capital de 999 € · RCS Paris 104 672 050 · TVA FR 02 104 672 050 · 47 rue Vivienne, 75002 Paris, France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a0a0a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Syne" w:cs="Syne" w:eastAsia="Syne" w:hAnsi="Syne"/>
        <w:b w:val="1"/>
        <w:bCs w:val="1"/>
        <w:i w:val="0"/>
        <w:iCs w:val="0"/>
        <w:smallCaps w:val="0"/>
        <w:strike w:val="0"/>
        <w:color w:val="000000"/>
        <w:sz w:val="26"/>
        <w:szCs w:val="26"/>
        <w:u w:val="none"/>
        <w:shd w:fill="auto" w:val="clear"/>
        <w:vertAlign w:val="baseline"/>
        <w:rtl w:val="0"/>
      </w:rPr>
      <w:t xml:space="preserve">Lucid-Lab</w:t>
    </w:r>
    <w:r w:rsidDel="00000000" w:rsidR="00000000" w:rsidRPr="00000000">
      <w:rPr>
        <w:rFonts w:ascii="Inter" w:cs="Inter" w:eastAsia="Inter" w:hAnsi="Inter"/>
        <w:b w:val="0"/>
        <w:bCs w:val="0"/>
        <w:i w:val="0"/>
        <w:iCs w:val="0"/>
        <w:smallCaps w:val="0"/>
        <w:strike w:val="0"/>
        <w:color w:val="0a0a0a"/>
        <w:sz w:val="21"/>
        <w:szCs w:val="21"/>
        <w:u w:val="none"/>
        <w:shd w:fill="auto" w:val="clear"/>
        <w:vertAlign w:val="baseline"/>
        <w:rtl w:val="0"/>
      </w:rPr>
      <w:t xml:space="preserve">    </w:t>
    </w:r>
    <w:r w:rsidDel="00000000" w:rsidR="00000000" w:rsidRPr="00000000">
      <w:rPr>
        <w:rFonts w:ascii="Inter" w:cs="Inter" w:eastAsia="Inter" w:hAnsi="Inter"/>
        <w:b w:val="0"/>
        <w:bCs w:val="0"/>
        <w:i w:val="1"/>
        <w:iCs w:val="1"/>
        <w:smallCaps w:val="0"/>
        <w:strike w:val="0"/>
        <w:color w:val="666666"/>
        <w:sz w:val="18"/>
        <w:szCs w:val="18"/>
        <w:u w:val="none"/>
        <w:shd w:fill="auto" w:val="clear"/>
        <w:vertAlign w:val="baseline"/>
        <w:rtl w:val="0"/>
      </w:rPr>
      <w:t xml:space="preserve">Proposition valant Bon de Commande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57151</wp:posOffset>
          </wp:positionH>
          <wp:positionV relativeFrom="paragraph">
            <wp:posOffset>-66674</wp:posOffset>
          </wp:positionV>
          <wp:extent cx="322897" cy="322897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22897" cy="322897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0a0a0a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Syne-regular.ttf"/><Relationship Id="rId6" Type="http://schemas.openxmlformats.org/officeDocument/2006/relationships/font" Target="fonts/Syne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3+wNRkqY7mtH5J6yCt+OZB9nNg==">CgMxLjA4AHIhMVFfdS0tSDBIcm1aZ2xMQW1SUFdnRWhsVEwzY1YzY2p4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