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2-Week Sprint Plan: EA v1.0 &amp; Gap Remediation</w:t>
      </w:r>
    </w:p>
    <w:p>
      <w:pPr>
        <w:spacing w:after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April 6–17, 2026   |   3–4 people   |   17 gaps addressed   |   Target: v1 draft complete Apr 17   |   Hard deadline: Apr 30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Task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Week 1: Apr 6–10 →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Week 2: Apr 13–17 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6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7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8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9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10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11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13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14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15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16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 17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1C7" w:val="clear"/>
            <w:tcMar>
              <w:top w:type="dxa" w:w="40"/>
              <w:left w:type="dxa" w:w="10"/>
              <w:bottom w:type="dxa" w:w="40"/>
              <w:right w:type="dxa" w:w="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Owner colour key →</w:t>
            </w:r>
          </w:p>
        </w:tc>
        <w:tc>
          <w:tcPr>
            <w:tcW w:type="dxa" w:w="1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F4E79" w:val="clear"/>
              </w:rPr>
              <w:t xml:space="preserve">  Person A: CoE Lead / Han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5B6" w:val="clear"/>
              </w:rPr>
              <w:t xml:space="preserve">  Person B: Platform Architect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D9E75" w:val="clear"/>
              </w:rPr>
              <w:t xml:space="preserve">  Person C: Platform Engineer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BA7517" w:val="clear"/>
              </w:rPr>
              <w:t xml:space="preserve">  Person D: Domain Lead(s)  </w:t>
            </w:r>
          </w:p>
        </w:tc>
      </w:tr>
      <w:tr>
        <w:tc>
          <w:tcPr>
            <w:tcW w:type="dxa" w:w="13680"/>
            <w:gridSpan w:val="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PRIORITY 1 — CRITICAL   |   Must be complete by Apr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1.1  Invisible ROI &amp; impact tracking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1.2  Illusion of automation (coverage map)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854F0B" w:val="clear"/>
              </w:rPr>
              <w:t xml:space="preserve">Person D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1.3  Unknown quality standards (pipeline)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2.1  Tight coupling &amp; brittle integrations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2E75B6" w:val="clear"/>
              </w:rPr>
              <w:t xml:space="preserve">Person B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3.1  Siloed solutions — catalog platform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0F6E56" w:val="clear"/>
              </w:rPr>
              <w:t xml:space="preserve">Person C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3.2  Lack of reusability — composability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+A   No integration middleware (EDA/ADR)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2E75B6" w:val="clear"/>
              </w:rPr>
              <w:t xml:space="preserve">Person B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+B   No EE standardization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4"/>
                <w:szCs w:val="14"/>
                <w:shd w:fill="FCEBEB" w:val="clear"/>
              </w:rPr>
              <w:t xml:space="preserve">  P1 — Critical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0F6E56" w:val="clear"/>
              </w:rPr>
              <w:t xml:space="preserve">Person C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15"/>
            <w:tcBorders>
              <w:top w:val="single" w:color="E24B4A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6"/>
                <w:szCs w:val="16"/>
              </w:rPr>
              <w:t xml:space="preserve">▲  P1 completion target: Friday, April 10</w:t>
            </w:r>
          </w:p>
        </w:tc>
      </w:tr>
      <w:tr>
        <w:tc>
          <w:tcPr>
            <w:tcW w:type="dxa" w:w="13680"/>
            <w:gridSpan w:val="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700"/>
                <w:sz w:val="18"/>
                <w:szCs w:val="18"/>
              </w:rPr>
              <w:t xml:space="preserve">PRIORITY 2 — IMPORTANT   |   Must be complete by Apr 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2.2  Upgrade &amp; lifecycle friction (EE images)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7D5700"/>
                <w:sz w:val="14"/>
                <w:szCs w:val="14"/>
                <w:shd w:fill="FFF2CC" w:val="clear"/>
              </w:rPr>
              <w:t xml:space="preserve">  P2 — Important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0F6E56" w:val="clear"/>
              </w:rPr>
              <w:t xml:space="preserve">Person C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2.3  Inconsistent logging (log transport arch)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7D5700"/>
                <w:sz w:val="14"/>
                <w:szCs w:val="14"/>
                <w:shd w:fill="FFF2CC" w:val="clear"/>
              </w:rPr>
              <w:t xml:space="preserve">  P2 — Important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2.4  Ambiguous patterns (scaffolding tool)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7D5700"/>
                <w:sz w:val="14"/>
                <w:szCs w:val="14"/>
                <w:shd w:fill="FFF2CC" w:val="clear"/>
              </w:rPr>
              <w:t xml:space="preserve">  P2 — Important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3.3  Poor lifecycle tracking (consumed_by)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7D5700"/>
                <w:sz w:val="14"/>
                <w:szCs w:val="14"/>
                <w:shd w:fill="FFF2CC" w:val="clear"/>
              </w:rPr>
              <w:t xml:space="preserve">  P2 — Important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0F6E56" w:val="clear"/>
              </w:rPr>
              <w:t xml:space="preserve">Person C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4.1  Skill gaps (baseline assessment)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7D5700"/>
                <w:sz w:val="14"/>
                <w:szCs w:val="14"/>
                <w:shd w:fill="FFF2CC" w:val="clear"/>
              </w:rPr>
              <w:t xml:space="preserve">  P2 — Important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854F0B" w:val="clear"/>
              </w:rPr>
              <w:t xml:space="preserve">Person D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+C   Cross-team dependencies (dep graph)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7D5700"/>
                <w:sz w:val="14"/>
                <w:szCs w:val="14"/>
                <w:shd w:fill="FFF2CC" w:val="clear"/>
              </w:rPr>
              <w:t xml:space="preserve">  P2 — Important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0F6E56" w:val="clear"/>
              </w:rPr>
              <w:t xml:space="preserve">Person C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D9E75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PRIORITY 3 — FOUNDATIONAL   |   Complete by Apr 24 (buffer before Apr 30 deadline)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4.2  Platform friction (getting-started guide)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4"/>
                <w:szCs w:val="14"/>
                <w:shd w:fill="EAF3DE" w:val="clear"/>
              </w:rPr>
              <w:t xml:space="preserve">  P3 — Foundational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4.3  Cognitive overload (standards portal)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4"/>
                <w:szCs w:val="14"/>
                <w:shd w:fill="EAF3DE" w:val="clear"/>
              </w:rPr>
              <w:t xml:space="preserve">  P3 — Foundational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1F4E79" w:val="clear"/>
              </w:rPr>
              <w:t xml:space="preserve">Person A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1F4E79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+D   No maturity model (domain assessment)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4"/>
                <w:szCs w:val="14"/>
                <w:shd w:fill="EAF3DE" w:val="clear"/>
              </w:rPr>
              <w:t xml:space="preserve">  P3 — Foundational</w:t>
            </w:r>
            <w:r>
              <w:rPr>
                <w:rFonts w:ascii="Arial" w:cs="Arial" w:eastAsia="Arial" w:hAnsi="Arial"/>
                <w:color w:val="404040"/>
                <w:sz w:val="14"/>
                <w:szCs w:val="14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  <w:shd w:fill="854F0B" w:val="clear"/>
              </w:rPr>
              <w:t xml:space="preserve">Person D</w:t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2F2F2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BA7517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  <w:tc>
          <w:tcPr>
            <w:tcW w:type="dxa" w:w="82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E8E8E8" w:val="clear"/>
            <w:tcMar>
              <w:top w:type="dxa" w:w="30"/>
              <w:left w:type="dxa" w:w="20"/>
              <w:bottom w:type="dxa" w:w="3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3680"/>
            <w:gridSpan w:val="15"/>
            <w:tcBorders>
              <w:top w:val="single" w:color="2E75B6" w:sz="8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★  v1 EA draft complete: Friday, April 17   |   Hard deadline: April 30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Individual workstream assignments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Each person owns a distinct workstream. The work is designed to be parallel — no person should be blocked waiting for another during Week 1. Dependency points are noted in the RACI below.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  <w:gridCol w:w="2640"/>
        <w:gridCol w:w="2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tasks (Apr 6–10)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tasks (Apr 13–17)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 addressed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Person 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7"/>
                <w:szCs w:val="17"/>
              </w:rPr>
              <w:t xml:space="preserve">CoE Lead / Han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Add business value fields to observability template (hours_saved, actions_completed, hosts_changed)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Enforce all 7 quality gates in CI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Define catalog-entry.yml schema and interface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Draft 3 new standards: Integration Arch, EE Standard, Discoverability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Document log transport architecture per EE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Build scaffolding tool (aap-new CLI skeleton)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Write getting-started guide for standards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Finalize EA v1.0 — incorporate all review comments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Updated observability template with ROI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Pipeline gates enforced (CI config)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catalog-entry.yml schema published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Three new standards drafted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EA v1.0 final document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1.1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1.3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2.3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2.4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3.2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4.2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4.3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Person 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7"/>
                <w:szCs w:val="17"/>
              </w:rPr>
              <w:t xml:space="preserve">Platform Architect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Architecture decision record (ADR): select event bus / API gateway for integration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Document EDA rulebook standard and approved integration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Define which workloads are AAP-appropriate vs. alternative runners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Diagram updated network architecture (integration layer + EDA paths)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Review EA document sections 2–3 (architecture diagrams)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Validate integration layer security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Write AAP upgrade test pipeline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Support EA v1.0 final review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ADR: integration layer technology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EDA rulebook standard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Updated network/firewall diagram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Platform abstraction principle doc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AAP upgrade test pipeline plan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2.1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2.2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+A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Person 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7"/>
                <w:szCs w:val="17"/>
              </w:rPr>
              <w:t xml:space="preserve">Platform Engineer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Stand up catalog platform (select tooling, create schema, seed 5+ entries)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Publish first versioned EE images to Automation Hub (base-rhel9, base-windows)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Add catalog registration gate to production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Block Default EE in pipeline — enforce EE declaration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Implement consumed_by dependency tracking in catalog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Publish remaining EE images (network-ios,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Add EE and composability gates to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Build consolidated standards portal (single URL)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Catalog platform live with 5+ seed entries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EE images published to Automation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Pipeline gates: catalog + EE + composability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consumed_by tracking operational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Standards portal live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3.1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3.3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+B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+C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Person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04040"/>
                <w:sz w:val="17"/>
                <w:szCs w:val="17"/>
              </w:rPr>
              <w:t xml:space="preserve">Domain Lead(s)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Automation coverage assessment: map ALL domain procedures to automated / partial /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Produce toil register for each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Identify highest-value unautomated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Confirm manual baselines for top 5 procedures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Skills baseline assessment: survey per engineer against 5 skill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Participate in initial domain maturity assessment (CoE-facilitated)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Review EA document domain-specific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Provide sign-off on coverage gap report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Toil register (all domains)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Coverage gap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Skills baseline results per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Domain maturity scores (initial)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EA domain section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1.2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4.1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+D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RACI matrix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A32D2D"/>
          <w:sz w:val="17"/>
          <w:szCs w:val="17"/>
        </w:rPr>
        <w:t xml:space="preserve">R = Responsible (does the work)   </w:t>
      </w:r>
      <w:r>
        <w:rPr>
          <w:rFonts w:ascii="Arial" w:cs="Arial" w:eastAsia="Arial" w:hAnsi="Arial"/>
          <w:b/>
          <w:bCs/>
          <w:color w:val="0C447C"/>
          <w:sz w:val="17"/>
          <w:szCs w:val="17"/>
        </w:rPr>
        <w:t xml:space="preserve">A = Accountable (owns the outcome)   </w:t>
      </w:r>
      <w:r>
        <w:rPr>
          <w:rFonts w:ascii="Arial" w:cs="Arial" w:eastAsia="Arial" w:hAnsi="Arial"/>
          <w:b/>
          <w:bCs/>
          <w:color w:val="27500A"/>
          <w:sz w:val="17"/>
          <w:szCs w:val="17"/>
        </w:rPr>
        <w:t xml:space="preserve">C = Consulted (input required)  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— = No involvement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400"/>
        <w:gridCol w:w="2400"/>
        <w:gridCol w:w="2400"/>
        <w:gridCol w:w="2800"/>
      </w:tblGrid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
CoE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
Platform 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C
Platform Eng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D
Domain Lead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Automation coverage assessment &amp; toil 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Business value fields — observability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CI pipeline quality gates (all 10 standards)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Catalog platform — tooling, schema, seed 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Integration layer ADR (technology selection)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EDA rulebook standard &amp; integration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EE image publication to Automation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Three new standards (5.8, 5.9, 5.10)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catalog-entry.yml schema &amp; composability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Pipeline: catalog + EE + composability gates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consumed_by dependency tracking in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Log transport architecture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Scaffolding tool (aap-new CLI)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Skills baseline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Domain maturity initial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Getting-started guide &amp; standards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EA document v1.0 final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C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Meeting cadence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800"/>
        <w:gridCol w:w="3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9:00 AM Mon–Fri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A, B, C,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Blockers only — what is stuck, what do you need from another person. Not a status report.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Week 1 kick-off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Apr 6, 9:30 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A, B, C,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45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Assign tasks, confirm owners, review Gantt, agree on done definitions.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Mid-sprint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Apr 10, 2:00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A, B, C,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P1 gate review — confirm all 8 P1 gaps have concrete outputs before week 2 starts.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Week 2 kick-off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Apr 13, 9:30 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A, B, C,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Week 2 task handoff, confirm P2 owners, surface any P1 carry-over.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EA v1 final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Apr 16, 2:00 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A, B, C,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Walk through EA v1.0 draft together. All sections reviewed. Comments resolved before Apr 17.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Stakeholder share-out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Apr 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 + leadership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30 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Present v1 draft to engineering leadership. Confirm acceptance.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Definition of done — per deliverable</w:t>
      </w:r>
    </w:p>
    <w:p>
      <w:pPr>
        <w:spacing w:after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 task is not done when the work is finished — it is done when the output is usable by another person without explanation. Use these definitions to self-check before marking a task complete in standup.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means…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Catalog platform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URL is live, schema is published, 5+ real automation assets have catalog entries, pipeline registration gate blocks promotion without a valid entry.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EE images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At least base-rhel9 and base-windows images are published to Automation Hub, pipeline rejects Default EE, one existing job template is migrated as proof.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Business value fields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hours_saved, actions_completed, and hosts_changed appear as structured fields in at least one real job's output and are visible in the observability platform.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Coverage assessment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 spreadsheet exists listing every operational procedure per domain, with status: automated / partial / manual, estimated hours per occurrence, and frequency per month.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New standards (5.8–5.10)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Each standard has: purpose, standard statement, author obligations, at least one compliant and one non-compliant code example, and a review checklist. Reviewed by Person 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Pipeline quality gates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10 checklist gates run automatically on every PR to the main branch. A PR with a missing catalog-entry.yml or Default EE fails visibly, not silently.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EA document v1.0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[specify] and [TBD] placeholders in sections 1–9 are resolved. All three new standards are in the document. Reviewed and signed off by all four people.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Skills assessment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Every engineer in at least 3 domains has completed the self-assessment form. Results are summarised per domain and per skill area.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Standards portal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 single URL is accessible to all teams. It links to all 10 standards, the getting-started guide, the checklist, and the catalog browser.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Risks and mitigations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72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Catalog platform tooling takes longer than 2 days to stand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5700"/>
                <w:sz w:val="18"/>
                <w:szCs w:val="18"/>
              </w:rPr>
              <w:t xml:space="preserve">Medium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Person C starts with the simplest viable option (a structured YAML file in Azure DevOps + a catalog API script) rather than waiting for a full tool decision. Can be migrated to a proper platform later.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ADR for integration layer cannot reach consensus in 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5700"/>
                <w:sz w:val="18"/>
                <w:szCs w:val="18"/>
              </w:rPr>
              <w:t xml:space="preserve">Medium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Person B documents the two leading options with trade-offs. The EA document can ship with the ADR in a 'decision pending' state — the standard exists regardless of which technology is chosen.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Domain leads unavailable for coverage assessment in Week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Person A owns a lightweight template that domain leads can fill in async in 1–2 hours. Escalate to engineering managers if a domain lead has not started by Apr 8. This is the single highest-risk item in the sprint.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EA v1.0 review finds major gaps requiring significant rework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Low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Schedule the Apr 16 review as a structured walk-through with a pre-distributed comment template, not a free-form discussion. Limit scope of changes to content gaps — formatting and structure are frozen at Apr 14.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Person C blocked on Automation Hub access / licensing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D5700"/>
                <w:sz w:val="18"/>
                <w:szCs w:val="18"/>
              </w:rPr>
              <w:t xml:space="preserve">Medium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Raise the Hub access request on Apr 6 Day 1. If access is not available by Apr 8, Person C shifts to catalog platform and pipeline gates — EE image work can follow in the week of Apr 20 without missing the Apr 30 deadline.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Quick reference — gap to EA section mapping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80"/>
        <w:gridCol w:w="2800"/>
        <w:gridCol w:w="280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 section 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1.1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Invisible ROI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§5.7, §8.4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1.2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Illusion of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§9.4 (coverage map)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1.3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Unknown quality standards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§5, §10 (pipeline gates)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2.1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Tight coupling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§5.8, §2.2, §3.3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2.2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Upgrade &amp; lifecycle friction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§5.9, §4.1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 + 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700"/>
                <w:sz w:val="18"/>
                <w:szCs w:val="18"/>
              </w:rPr>
              <w:t xml:space="preserve">P2 — Important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2.3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Inconsistent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§5.7, §8.1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700"/>
                <w:sz w:val="18"/>
                <w:szCs w:val="18"/>
              </w:rPr>
              <w:t xml:space="preserve">P2 — Important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2.4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Ambiguous design patterns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Reference implementations, scaffolding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700"/>
                <w:sz w:val="18"/>
                <w:szCs w:val="18"/>
              </w:rPr>
              <w:t xml:space="preserve">P2 — Important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3.1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Siloed solutions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§8.4, §5.10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3.2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Lack of reusability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§5.10, §10.10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3.3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Poor lifecycle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§8.4, §5.10 §4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700"/>
                <w:sz w:val="18"/>
                <w:szCs w:val="18"/>
              </w:rPr>
              <w:t xml:space="preserve">P2 — Important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4.1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Skill gaps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§11.3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700"/>
                <w:sz w:val="18"/>
                <w:szCs w:val="18"/>
              </w:rPr>
              <w:t xml:space="preserve">P2 — Important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4.2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Platform friction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§11.4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P3 — Foundational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4.3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Cognitive overload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§11.4 (standards portal)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P3 — Foundational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+A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 integration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§5.8, §2.2, §3.3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+B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 EE standardization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§5.9, §3.2, §4.1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8"/>
                <w:szCs w:val="18"/>
              </w:rPr>
              <w:t xml:space="preserve">P1 —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+C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Cross-team dependencies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§5.10 §4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700"/>
                <w:sz w:val="18"/>
                <w:szCs w:val="18"/>
              </w:rPr>
              <w:t xml:space="preserve">P2 — Important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+D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 maturity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8"/>
                <w:szCs w:val="18"/>
              </w:rPr>
              <w:t xml:space="preserve">§9.5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P3 — Foundational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Automation Centre of Excellence   |   Hard deadline: April 30, 2026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Automation EA — Sprint Plan &amp; Work Assignment   |   Apr 6–17, 2026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2026-04-04T21:51:07.563Z</dcterms:created>
  <dcterms:modified xsi:type="dcterms:W3CDTF">2026-04-04T21:51:07.565Z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