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CB5E"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Editor comments:</w:t>
      </w:r>
    </w:p>
    <w:p w14:paraId="2A365CBF" w14:textId="77777777" w:rsidR="007374F0" w:rsidRPr="008C4140" w:rsidRDefault="007374F0" w:rsidP="007374F0">
      <w:pPr>
        <w:rPr>
          <w:rFonts w:eastAsia="Times New Roman" w:cs="Arial"/>
          <w:b/>
          <w:bCs/>
          <w:color w:val="222222"/>
          <w:kern w:val="0"/>
          <w:szCs w:val="22"/>
          <w:shd w:val="clear" w:color="auto" w:fill="FFFFFF"/>
          <w14:ligatures w14:val="none"/>
        </w:rPr>
      </w:pPr>
    </w:p>
    <w:p w14:paraId="10C0D4C3"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Unfortunately, the reviewer and editor believed that the revised manuscript did not meaningfully engage with the original review. As such, the paper in its present state cannot be considered for publication in mBio. I agree with the editor that the paper might be better suited in its current form to a specialized journal. A new manuscript could be considered if the authors are willing to revise the manuscript according to the reviewer's comments.</w:t>
      </w:r>
    </w:p>
    <w:p w14:paraId="09BBED3C" w14:textId="77777777" w:rsidR="007374F0" w:rsidRPr="008C4140" w:rsidRDefault="007374F0" w:rsidP="007374F0">
      <w:pPr>
        <w:rPr>
          <w:rFonts w:eastAsia="Times New Roman" w:cs="Arial"/>
          <w:b/>
          <w:bCs/>
          <w:color w:val="222222"/>
          <w:kern w:val="0"/>
          <w:szCs w:val="22"/>
          <w:shd w:val="clear" w:color="auto" w:fill="FFFFFF"/>
          <w14:ligatures w14:val="none"/>
        </w:rPr>
      </w:pPr>
    </w:p>
    <w:p w14:paraId="61FAF79F" w14:textId="77777777" w:rsidR="007374F0" w:rsidRPr="008C4140" w:rsidRDefault="007374F0" w:rsidP="007374F0">
      <w:pPr>
        <w:rPr>
          <w:rFonts w:eastAsia="Times New Roman" w:cs="Arial"/>
          <w:b/>
          <w:bCs/>
          <w:color w:val="222222"/>
          <w:kern w:val="0"/>
          <w:szCs w:val="22"/>
          <w:shd w:val="clear" w:color="auto" w:fill="FFFFFF"/>
          <w14:ligatures w14:val="none"/>
        </w:rPr>
      </w:pPr>
    </w:p>
    <w:p w14:paraId="07E9579E"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Invited Editor:</w:t>
      </w:r>
      <w:r w:rsidRPr="008C4140">
        <w:rPr>
          <w:rFonts w:eastAsia="Times New Roman" w:cs="Arial"/>
          <w:b/>
          <w:bCs/>
          <w:color w:val="222222"/>
          <w:kern w:val="0"/>
          <w:szCs w:val="22"/>
          <w14:ligatures w14:val="none"/>
        </w:rPr>
        <w:br/>
      </w:r>
    </w:p>
    <w:p w14:paraId="2F4D34E5"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As you can see from the comments of the reviewer, they indicate that the concerns raised during the first round of reviews have not been adequately addressed. I also agree with this assessment, particularly with respect to the demonstration of a more general applicability of the findings beyond the specific case study presented here.</w:t>
      </w:r>
    </w:p>
    <w:p w14:paraId="68A04E14" w14:textId="77777777" w:rsidR="007374F0" w:rsidRPr="008C4140" w:rsidRDefault="007374F0" w:rsidP="007374F0">
      <w:pPr>
        <w:rPr>
          <w:rFonts w:eastAsia="Times New Roman" w:cs="Arial"/>
          <w:b/>
          <w:bCs/>
          <w:color w:val="222222"/>
          <w:kern w:val="0"/>
          <w:szCs w:val="22"/>
          <w:shd w:val="clear" w:color="auto" w:fill="FFFFFF"/>
          <w14:ligatures w14:val="none"/>
        </w:rPr>
      </w:pPr>
    </w:p>
    <w:p w14:paraId="6DD64505"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Thus, I recommend either submitting to a more specialized journal that would be more appropriate for publishing such a case study, or substantially revising the manuscript and resubmitting. </w:t>
      </w:r>
      <w:proofErr w:type="gramStart"/>
      <w:r w:rsidRPr="008C4140">
        <w:rPr>
          <w:rFonts w:eastAsia="Times New Roman" w:cs="Arial"/>
          <w:b/>
          <w:bCs/>
          <w:color w:val="222222"/>
          <w:kern w:val="0"/>
          <w:szCs w:val="22"/>
          <w:shd w:val="clear" w:color="auto" w:fill="FFFFFF"/>
          <w14:ligatures w14:val="none"/>
        </w:rPr>
        <w:t>In particular, it</w:t>
      </w:r>
      <w:proofErr w:type="gramEnd"/>
      <w:r w:rsidRPr="008C4140">
        <w:rPr>
          <w:rFonts w:eastAsia="Times New Roman" w:cs="Arial"/>
          <w:b/>
          <w:bCs/>
          <w:color w:val="222222"/>
          <w:kern w:val="0"/>
          <w:szCs w:val="22"/>
          <w:shd w:val="clear" w:color="auto" w:fill="FFFFFF"/>
          <w14:ligatures w14:val="none"/>
        </w:rPr>
        <w:t xml:space="preserve"> is important to place this work in the broader context - using clustered sequences as references is already common practice, yet not adequately acknowledged here. Also, the absence of a comparison to ASVs is notable given that </w:t>
      </w:r>
      <w:proofErr w:type="gramStart"/>
      <w:r w:rsidRPr="008C4140">
        <w:rPr>
          <w:rFonts w:eastAsia="Times New Roman" w:cs="Arial"/>
          <w:b/>
          <w:bCs/>
          <w:color w:val="222222"/>
          <w:kern w:val="0"/>
          <w:szCs w:val="22"/>
          <w:shd w:val="clear" w:color="auto" w:fill="FFFFFF"/>
          <w14:ligatures w14:val="none"/>
        </w:rPr>
        <w:t>the vast majority of</w:t>
      </w:r>
      <w:proofErr w:type="gramEnd"/>
      <w:r w:rsidRPr="008C4140">
        <w:rPr>
          <w:rFonts w:eastAsia="Times New Roman" w:cs="Arial"/>
          <w:b/>
          <w:bCs/>
          <w:color w:val="222222"/>
          <w:kern w:val="0"/>
          <w:szCs w:val="22"/>
          <w:shd w:val="clear" w:color="auto" w:fill="FFFFFF"/>
          <w14:ligatures w14:val="none"/>
        </w:rPr>
        <w:t xml:space="preserve"> studies now rely on ASVs. Finally, while I understand that MCC is a measure of clustering quality, the reality is that end users care more about the biological insights that can be derived from the data. I would </w:t>
      </w:r>
      <w:proofErr w:type="gramStart"/>
      <w:r w:rsidRPr="008C4140">
        <w:rPr>
          <w:rFonts w:eastAsia="Times New Roman" w:cs="Arial"/>
          <w:b/>
          <w:bCs/>
          <w:color w:val="222222"/>
          <w:kern w:val="0"/>
          <w:szCs w:val="22"/>
          <w:shd w:val="clear" w:color="auto" w:fill="FFFFFF"/>
          <w14:ligatures w14:val="none"/>
        </w:rPr>
        <w:t>argue,</w:t>
      </w:r>
      <w:proofErr w:type="gramEnd"/>
      <w:r w:rsidRPr="008C4140">
        <w:rPr>
          <w:rFonts w:eastAsia="Times New Roman" w:cs="Arial"/>
          <w:b/>
          <w:bCs/>
          <w:color w:val="222222"/>
          <w:kern w:val="0"/>
          <w:szCs w:val="22"/>
          <w:shd w:val="clear" w:color="auto" w:fill="FFFFFF"/>
          <w14:ligatures w14:val="none"/>
        </w:rPr>
        <w:t xml:space="preserve"> that it is easy to identify scenarios in which a good clustering is not biologically meaningful, or where biologically relevant findings can be derived from (mathematically) suboptimal </w:t>
      </w:r>
      <w:proofErr w:type="spellStart"/>
      <w:r w:rsidRPr="008C4140">
        <w:rPr>
          <w:rFonts w:eastAsia="Times New Roman" w:cs="Arial"/>
          <w:b/>
          <w:bCs/>
          <w:color w:val="222222"/>
          <w:kern w:val="0"/>
          <w:szCs w:val="22"/>
          <w:shd w:val="clear" w:color="auto" w:fill="FFFFFF"/>
          <w14:ligatures w14:val="none"/>
        </w:rPr>
        <w:t>clusterings</w:t>
      </w:r>
      <w:proofErr w:type="spellEnd"/>
      <w:r w:rsidRPr="008C4140">
        <w:rPr>
          <w:rFonts w:eastAsia="Times New Roman" w:cs="Arial"/>
          <w:b/>
          <w:bCs/>
          <w:color w:val="222222"/>
          <w:kern w:val="0"/>
          <w:szCs w:val="22"/>
          <w:shd w:val="clear" w:color="auto" w:fill="FFFFFF"/>
          <w14:ligatures w14:val="none"/>
        </w:rPr>
        <w:t>. Thus, it is critical to include a thorough analysis of the biological implications of the methodology beyond what is currently discussed.</w:t>
      </w:r>
    </w:p>
    <w:p w14:paraId="608617E9" w14:textId="77777777" w:rsidR="007374F0" w:rsidRPr="008C4140" w:rsidRDefault="007374F0" w:rsidP="007374F0">
      <w:pPr>
        <w:rPr>
          <w:rFonts w:eastAsia="Times New Roman" w:cs="Arial"/>
          <w:color w:val="222222"/>
          <w:kern w:val="0"/>
          <w:szCs w:val="22"/>
          <w:shd w:val="clear" w:color="auto" w:fill="FFFFFF"/>
          <w14:ligatures w14:val="none"/>
        </w:rPr>
      </w:pPr>
    </w:p>
    <w:p w14:paraId="5C547813" w14:textId="7CF24F3D" w:rsidR="007374F0" w:rsidRPr="008C4140" w:rsidRDefault="008905AC"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 xml:space="preserve">We thank the editors and reviewers from previous rounds of review at </w:t>
      </w:r>
      <w:r w:rsidRPr="008C4140">
        <w:rPr>
          <w:rFonts w:eastAsia="Times New Roman" w:cs="Arial"/>
          <w:i/>
          <w:iCs/>
          <w:color w:val="222222"/>
          <w:kern w:val="0"/>
          <w:szCs w:val="22"/>
          <w:shd w:val="clear" w:color="auto" w:fill="FFFFFF"/>
          <w14:ligatures w14:val="none"/>
        </w:rPr>
        <w:t>mBio</w:t>
      </w:r>
      <w:r w:rsidRPr="008C4140">
        <w:rPr>
          <w:rFonts w:eastAsia="Times New Roman" w:cs="Arial"/>
          <w:color w:val="222222"/>
          <w:kern w:val="0"/>
          <w:szCs w:val="22"/>
          <w:shd w:val="clear" w:color="auto" w:fill="FFFFFF"/>
          <w14:ligatures w14:val="none"/>
        </w:rPr>
        <w:t xml:space="preserve">. We are anxious to have this work published. Unfortunately, it appears that we are at an impasse with them on the content of this study. They seem to want to readdress the results of other papers that we have published in </w:t>
      </w:r>
      <w:r w:rsidRPr="008C4140">
        <w:rPr>
          <w:rFonts w:eastAsia="Times New Roman" w:cs="Arial"/>
          <w:i/>
          <w:iCs/>
          <w:color w:val="222222"/>
          <w:kern w:val="0"/>
          <w:szCs w:val="22"/>
          <w:shd w:val="clear" w:color="auto" w:fill="FFFFFF"/>
          <w14:ligatures w14:val="none"/>
        </w:rPr>
        <w:t>mBio</w:t>
      </w:r>
      <w:r w:rsidRPr="008C4140">
        <w:rPr>
          <w:rFonts w:eastAsia="Times New Roman" w:cs="Arial"/>
          <w:color w:val="222222"/>
          <w:kern w:val="0"/>
          <w:szCs w:val="22"/>
          <w:shd w:val="clear" w:color="auto" w:fill="FFFFFF"/>
          <w14:ligatures w14:val="none"/>
        </w:rPr>
        <w:t xml:space="preserve"> and </w:t>
      </w:r>
      <w:proofErr w:type="spellStart"/>
      <w:r w:rsidRPr="008C4140">
        <w:rPr>
          <w:rFonts w:eastAsia="Times New Roman" w:cs="Arial"/>
          <w:i/>
          <w:iCs/>
          <w:color w:val="222222"/>
          <w:kern w:val="0"/>
          <w:szCs w:val="22"/>
          <w:shd w:val="clear" w:color="auto" w:fill="FFFFFF"/>
          <w14:ligatures w14:val="none"/>
        </w:rPr>
        <w:t>mSphere</w:t>
      </w:r>
      <w:proofErr w:type="spellEnd"/>
      <w:r w:rsidRPr="008C4140">
        <w:rPr>
          <w:rFonts w:eastAsia="Times New Roman" w:cs="Arial"/>
          <w:color w:val="222222"/>
          <w:kern w:val="0"/>
          <w:szCs w:val="22"/>
          <w:shd w:val="clear" w:color="auto" w:fill="FFFFFF"/>
          <w14:ligatures w14:val="none"/>
        </w:rPr>
        <w:t xml:space="preserve">. We hope that the manuscript is improved because of their feedback. We look forward to receiving an assessment of the revised manuscript from </w:t>
      </w:r>
      <w:proofErr w:type="spellStart"/>
      <w:r w:rsidRPr="008C4140">
        <w:rPr>
          <w:rFonts w:eastAsia="Times New Roman" w:cs="Arial"/>
          <w:i/>
          <w:iCs/>
          <w:color w:val="222222"/>
          <w:kern w:val="0"/>
          <w:szCs w:val="22"/>
          <w:shd w:val="clear" w:color="auto" w:fill="FFFFFF"/>
          <w14:ligatures w14:val="none"/>
        </w:rPr>
        <w:t>mSphere</w:t>
      </w:r>
      <w:proofErr w:type="spellEnd"/>
      <w:r w:rsidRPr="008C4140">
        <w:rPr>
          <w:rFonts w:eastAsia="Times New Roman" w:cs="Arial"/>
          <w:color w:val="222222"/>
          <w:kern w:val="0"/>
          <w:szCs w:val="22"/>
          <w:shd w:val="clear" w:color="auto" w:fill="FFFFFF"/>
          <w14:ligatures w14:val="none"/>
        </w:rPr>
        <w:t>.</w:t>
      </w:r>
    </w:p>
    <w:p w14:paraId="4EF564A9" w14:textId="77777777" w:rsidR="007374F0" w:rsidRPr="008C4140" w:rsidRDefault="007374F0" w:rsidP="007374F0">
      <w:pPr>
        <w:rPr>
          <w:rFonts w:eastAsia="Times New Roman" w:cs="Arial"/>
          <w:color w:val="222222"/>
          <w:kern w:val="0"/>
          <w:szCs w:val="22"/>
          <w:shd w:val="clear" w:color="auto" w:fill="FFFFFF"/>
          <w14:ligatures w14:val="none"/>
        </w:rPr>
      </w:pPr>
    </w:p>
    <w:p w14:paraId="29527441" w14:textId="77777777" w:rsidR="007374F0" w:rsidRPr="008C4140" w:rsidRDefault="007374F0" w:rsidP="007374F0">
      <w:pPr>
        <w:rPr>
          <w:rFonts w:eastAsia="Times New Roman" w:cs="Arial"/>
          <w:color w:val="222222"/>
          <w:kern w:val="0"/>
          <w:szCs w:val="22"/>
          <w:shd w:val="clear" w:color="auto" w:fill="FFFFFF"/>
          <w14:ligatures w14:val="none"/>
        </w:rPr>
      </w:pPr>
    </w:p>
    <w:p w14:paraId="0DD2C058" w14:textId="77777777" w:rsidR="007374F0" w:rsidRPr="008C4140" w:rsidRDefault="007374F0" w:rsidP="007374F0">
      <w:pPr>
        <w:rPr>
          <w:rFonts w:eastAsia="Times New Roman" w:cs="Arial"/>
          <w:b/>
          <w:bCs/>
          <w:color w:val="222222"/>
          <w:kern w:val="0"/>
          <w:szCs w:val="22"/>
          <w14:ligatures w14:val="none"/>
        </w:rPr>
      </w:pPr>
      <w:r w:rsidRPr="008C4140">
        <w:rPr>
          <w:rFonts w:eastAsia="Times New Roman" w:cs="Arial"/>
          <w:b/>
          <w:bCs/>
          <w:color w:val="222222"/>
          <w:kern w:val="0"/>
          <w:szCs w:val="22"/>
          <w:shd w:val="clear" w:color="auto" w:fill="FFFFFF"/>
          <w14:ligatures w14:val="none"/>
        </w:rPr>
        <w:t>Reviewer #1:</w:t>
      </w:r>
    </w:p>
    <w:p w14:paraId="7DE0390A" w14:textId="77777777" w:rsidR="007374F0" w:rsidRPr="008C4140" w:rsidRDefault="007374F0" w:rsidP="007374F0">
      <w:pPr>
        <w:rPr>
          <w:rFonts w:eastAsia="Times New Roman" w:cs="Arial"/>
          <w:b/>
          <w:bCs/>
          <w:color w:val="222222"/>
          <w:kern w:val="0"/>
          <w:szCs w:val="22"/>
          <w14:ligatures w14:val="none"/>
        </w:rPr>
      </w:pPr>
    </w:p>
    <w:p w14:paraId="4819A425" w14:textId="77777777" w:rsidR="007374F0" w:rsidRPr="008C4140" w:rsidRDefault="007374F0" w:rsidP="007374F0">
      <w:pPr>
        <w:rPr>
          <w:rFonts w:eastAsia="Times New Roman" w:cs="Arial"/>
          <w:b/>
          <w:bCs/>
          <w:color w:val="222222"/>
          <w:kern w:val="0"/>
          <w:szCs w:val="22"/>
          <w14:ligatures w14:val="none"/>
        </w:rPr>
      </w:pPr>
      <w:r w:rsidRPr="008C4140">
        <w:rPr>
          <w:rFonts w:eastAsia="Times New Roman" w:cs="Arial"/>
          <w:b/>
          <w:bCs/>
          <w:color w:val="222222"/>
          <w:kern w:val="0"/>
          <w:szCs w:val="22"/>
          <w:shd w:val="clear" w:color="auto" w:fill="FFFFFF"/>
          <w14:ligatures w14:val="none"/>
        </w:rPr>
        <w:t>Secondary review of Machine learning classification by fitting amplicon sequences to existing OTUs</w:t>
      </w:r>
    </w:p>
    <w:p w14:paraId="108461A5" w14:textId="77777777" w:rsidR="007374F0" w:rsidRPr="008C4140" w:rsidRDefault="007374F0" w:rsidP="007374F0">
      <w:pPr>
        <w:rPr>
          <w:rFonts w:eastAsia="Times New Roman" w:cs="Arial"/>
          <w:b/>
          <w:bCs/>
          <w:color w:val="222222"/>
          <w:kern w:val="0"/>
          <w:szCs w:val="22"/>
          <w14:ligatures w14:val="none"/>
        </w:rPr>
      </w:pPr>
    </w:p>
    <w:p w14:paraId="5E87A2D2" w14:textId="77777777" w:rsidR="007374F0" w:rsidRPr="008C4140" w:rsidRDefault="007374F0" w:rsidP="007374F0">
      <w:pPr>
        <w:rPr>
          <w:rFonts w:eastAsia="Times New Roman" w:cs="Arial"/>
          <w:b/>
          <w:bCs/>
          <w:color w:val="222222"/>
          <w:kern w:val="0"/>
          <w:szCs w:val="22"/>
          <w14:ligatures w14:val="none"/>
        </w:rPr>
      </w:pPr>
      <w:r w:rsidRPr="008C4140">
        <w:rPr>
          <w:rFonts w:eastAsia="Times New Roman" w:cs="Arial"/>
          <w:b/>
          <w:bCs/>
          <w:color w:val="222222"/>
          <w:kern w:val="0"/>
          <w:szCs w:val="22"/>
          <w:shd w:val="clear" w:color="auto" w:fill="FFFFFF"/>
          <w14:ligatures w14:val="none"/>
        </w:rPr>
        <w:t>Qt 2-3 ... "Machine learning classification using the gut microbiome relies on assigning 16S rRNA gene sequences into operational taxonomic units (OTUs) to quantify microbial composition."</w:t>
      </w:r>
    </w:p>
    <w:p w14:paraId="4C3E084F" w14:textId="77777777" w:rsidR="007374F0" w:rsidRPr="008C4140" w:rsidRDefault="007374F0" w:rsidP="007374F0">
      <w:pPr>
        <w:rPr>
          <w:rFonts w:eastAsia="Times New Roman" w:cs="Arial"/>
          <w:b/>
          <w:bCs/>
          <w:color w:val="222222"/>
          <w:kern w:val="0"/>
          <w:szCs w:val="22"/>
          <w14:ligatures w14:val="none"/>
        </w:rPr>
      </w:pPr>
    </w:p>
    <w:p w14:paraId="609FAE92" w14:textId="68F8FE83"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OTU classification of 16S sequencing is not the only to characterize the gut microbiome. Even if restricting to DNA sequencing methods, ASV analysis of 16S sequencing and taxonomic profiling (or </w:t>
      </w:r>
      <w:proofErr w:type="spellStart"/>
      <w:r w:rsidRPr="008C4140">
        <w:rPr>
          <w:rFonts w:eastAsia="Times New Roman" w:cs="Arial"/>
          <w:b/>
          <w:bCs/>
          <w:color w:val="222222"/>
          <w:kern w:val="0"/>
          <w:szCs w:val="22"/>
          <w:shd w:val="clear" w:color="auto" w:fill="FFFFFF"/>
          <w14:ligatures w14:val="none"/>
        </w:rPr>
        <w:t>phylotyping</w:t>
      </w:r>
      <w:proofErr w:type="spellEnd"/>
      <w:r w:rsidRPr="008C4140">
        <w:rPr>
          <w:rFonts w:eastAsia="Times New Roman" w:cs="Arial"/>
          <w:b/>
          <w:bCs/>
          <w:color w:val="222222"/>
          <w:kern w:val="0"/>
          <w:szCs w:val="22"/>
          <w:shd w:val="clear" w:color="auto" w:fill="FFFFFF"/>
          <w14:ligatures w14:val="none"/>
        </w:rPr>
        <w:t xml:space="preserve">) from 16S or shotgun data are widely used. More </w:t>
      </w:r>
      <w:r w:rsidRPr="008C4140">
        <w:rPr>
          <w:rFonts w:eastAsia="Times New Roman" w:cs="Arial"/>
          <w:b/>
          <w:bCs/>
          <w:color w:val="222222"/>
          <w:kern w:val="0"/>
          <w:szCs w:val="22"/>
          <w:shd w:val="clear" w:color="auto" w:fill="FFFFFF"/>
          <w14:ligatures w14:val="none"/>
        </w:rPr>
        <w:lastRenderedPageBreak/>
        <w:t>widely used than the methods acknowledged here. But they are ignored in this manuscript.</w:t>
      </w:r>
    </w:p>
    <w:p w14:paraId="0E0E12A3" w14:textId="77777777" w:rsidR="007374F0" w:rsidRPr="008C4140" w:rsidRDefault="007374F0" w:rsidP="007374F0">
      <w:pPr>
        <w:rPr>
          <w:rFonts w:eastAsia="Times New Roman" w:cs="Arial"/>
          <w:b/>
          <w:bCs/>
          <w:color w:val="222222"/>
          <w:kern w:val="0"/>
          <w:szCs w:val="22"/>
          <w:shd w:val="clear" w:color="auto" w:fill="FFFFFF"/>
          <w14:ligatures w14:val="none"/>
        </w:rPr>
      </w:pPr>
    </w:p>
    <w:p w14:paraId="217EFA55"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The ASV and </w:t>
      </w:r>
      <w:proofErr w:type="spellStart"/>
      <w:r w:rsidRPr="008C4140">
        <w:rPr>
          <w:rFonts w:eastAsia="Times New Roman" w:cs="Arial"/>
          <w:b/>
          <w:bCs/>
          <w:color w:val="222222"/>
          <w:kern w:val="0"/>
          <w:szCs w:val="22"/>
          <w:shd w:val="clear" w:color="auto" w:fill="FFFFFF"/>
          <w14:ligatures w14:val="none"/>
        </w:rPr>
        <w:t>phylotyping</w:t>
      </w:r>
      <w:proofErr w:type="spellEnd"/>
      <w:r w:rsidRPr="008C4140">
        <w:rPr>
          <w:rFonts w:eastAsia="Times New Roman" w:cs="Arial"/>
          <w:b/>
          <w:bCs/>
          <w:color w:val="222222"/>
          <w:kern w:val="0"/>
          <w:szCs w:val="22"/>
          <w:shd w:val="clear" w:color="auto" w:fill="FFFFFF"/>
          <w14:ligatures w14:val="none"/>
        </w:rPr>
        <w:t xml:space="preserve"> methods being ignored do not have the "lack of stability" issue of de novo OTUs. ASV analysis is also de novo. Every commonly used method other than de novo OTUs already has the "ability" described in L45-47.</w:t>
      </w:r>
    </w:p>
    <w:p w14:paraId="4D1C7922" w14:textId="77777777" w:rsidR="007374F0" w:rsidRPr="008C4140" w:rsidRDefault="007374F0" w:rsidP="007374F0">
      <w:pPr>
        <w:rPr>
          <w:rFonts w:eastAsia="Times New Roman" w:cs="Arial"/>
          <w:b/>
          <w:bCs/>
          <w:color w:val="222222"/>
          <w:kern w:val="0"/>
          <w:szCs w:val="22"/>
          <w:shd w:val="clear" w:color="auto" w:fill="FFFFFF"/>
          <w14:ligatures w14:val="none"/>
        </w:rPr>
      </w:pPr>
    </w:p>
    <w:p w14:paraId="18FF8CAC"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Inadequate recognition of standard methods for the same problem permeates the manuscript. This revision has not adequately addressed this </w:t>
      </w:r>
      <w:proofErr w:type="spellStart"/>
      <w:r w:rsidRPr="008C4140">
        <w:rPr>
          <w:rFonts w:eastAsia="Times New Roman" w:cs="Arial"/>
          <w:b/>
          <w:bCs/>
          <w:color w:val="222222"/>
          <w:kern w:val="0"/>
          <w:szCs w:val="22"/>
          <w:shd w:val="clear" w:color="auto" w:fill="FFFFFF"/>
          <w14:ligatures w14:val="none"/>
        </w:rPr>
        <w:t>commont</w:t>
      </w:r>
      <w:proofErr w:type="spellEnd"/>
      <w:r w:rsidRPr="008C4140">
        <w:rPr>
          <w:rFonts w:eastAsia="Times New Roman" w:cs="Arial"/>
          <w:b/>
          <w:bCs/>
          <w:color w:val="222222"/>
          <w:kern w:val="0"/>
          <w:szCs w:val="22"/>
          <w:shd w:val="clear" w:color="auto" w:fill="FFFFFF"/>
          <w14:ligatures w14:val="none"/>
        </w:rPr>
        <w:t xml:space="preserve"> from the original review "The authors need to situate their methods within the universe of methods commonly used in this area."</w:t>
      </w:r>
    </w:p>
    <w:p w14:paraId="06E2E41E" w14:textId="77777777" w:rsidR="007374F0" w:rsidRPr="008C4140" w:rsidRDefault="007374F0" w:rsidP="007374F0">
      <w:pPr>
        <w:rPr>
          <w:rFonts w:eastAsia="Times New Roman" w:cs="Arial"/>
          <w:color w:val="222222"/>
          <w:kern w:val="0"/>
          <w:szCs w:val="22"/>
          <w:shd w:val="clear" w:color="auto" w:fill="FFFFFF"/>
          <w14:ligatures w14:val="none"/>
        </w:rPr>
      </w:pPr>
    </w:p>
    <w:p w14:paraId="495606E6" w14:textId="39208A4E" w:rsidR="007374F0" w:rsidRPr="008C4140" w:rsidRDefault="007374F0"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 xml:space="preserve">We have thoroughly rewritten the introductory paragraphs to better frame the scope of this manuscript. With regards to the specific question of being able to diagnose </w:t>
      </w:r>
      <w:proofErr w:type="spellStart"/>
      <w:r w:rsidRPr="008C4140">
        <w:rPr>
          <w:rFonts w:eastAsia="Times New Roman" w:cs="Arial"/>
          <w:color w:val="222222"/>
          <w:kern w:val="0"/>
          <w:szCs w:val="22"/>
          <w:shd w:val="clear" w:color="auto" w:fill="FFFFFF"/>
          <w14:ligatures w14:val="none"/>
        </w:rPr>
        <w:t>colonoic</w:t>
      </w:r>
      <w:proofErr w:type="spellEnd"/>
      <w:r w:rsidRPr="008C4140">
        <w:rPr>
          <w:rFonts w:eastAsia="Times New Roman" w:cs="Arial"/>
          <w:color w:val="222222"/>
          <w:kern w:val="0"/>
          <w:szCs w:val="22"/>
          <w:shd w:val="clear" w:color="auto" w:fill="FFFFFF"/>
          <w14:ligatures w14:val="none"/>
        </w:rPr>
        <w:t xml:space="preserve"> screen relevant </w:t>
      </w:r>
      <w:proofErr w:type="spellStart"/>
      <w:r w:rsidRPr="008C4140">
        <w:rPr>
          <w:rFonts w:eastAsia="Times New Roman" w:cs="Arial"/>
          <w:color w:val="222222"/>
          <w:kern w:val="0"/>
          <w:szCs w:val="22"/>
          <w:shd w:val="clear" w:color="auto" w:fill="FFFFFF"/>
          <w14:ligatures w14:val="none"/>
        </w:rPr>
        <w:t>neoplasias</w:t>
      </w:r>
      <w:proofErr w:type="spellEnd"/>
      <w:r w:rsidRPr="008C4140">
        <w:rPr>
          <w:rFonts w:eastAsia="Times New Roman" w:cs="Arial"/>
          <w:color w:val="222222"/>
          <w:kern w:val="0"/>
          <w:szCs w:val="22"/>
          <w:shd w:val="clear" w:color="auto" w:fill="FFFFFF"/>
          <w14:ligatures w14:val="none"/>
        </w:rPr>
        <w:t xml:space="preserve"> (SRNs), we have previously published models using other taxonomic levels including ASVs, OTUs, genera, families, order, class, and phylum in </w:t>
      </w:r>
      <w:r w:rsidRPr="008C4140">
        <w:rPr>
          <w:rFonts w:eastAsia="Times New Roman" w:cs="Arial"/>
          <w:i/>
          <w:iCs/>
          <w:color w:val="222222"/>
          <w:kern w:val="0"/>
          <w:szCs w:val="22"/>
          <w:shd w:val="clear" w:color="auto" w:fill="FFFFFF"/>
          <w14:ligatures w14:val="none"/>
        </w:rPr>
        <w:t>mBio</w:t>
      </w:r>
      <w:r w:rsidRPr="008C4140">
        <w:rPr>
          <w:rFonts w:eastAsia="Times New Roman" w:cs="Arial"/>
          <w:color w:val="222222"/>
          <w:kern w:val="0"/>
          <w:szCs w:val="22"/>
          <w:shd w:val="clear" w:color="auto" w:fill="FFFFFF"/>
          <w14:ligatures w14:val="none"/>
        </w:rPr>
        <w:t xml:space="preserve"> (DOI: 10.1128/mbio.03161-21). That analysis showed that de novo OTUs at a 3% distance cutoff did better than ASVs and other taxonomic levels. Thus, we do not feel it is necessary to represent this previous work. The updated text does a better job of highlighting this specific case where de novo OTUs outperform other approaches. Furthermore, it highlights that there are likely other situations where models based on de novo OTUs will be needed. Because of the challenges of de novo OTUs (e.g., lack of stability), we feel that this paper using </w:t>
      </w:r>
      <w:proofErr w:type="spellStart"/>
      <w:r w:rsidRPr="008C4140">
        <w:rPr>
          <w:rFonts w:eastAsia="Times New Roman" w:cs="Arial"/>
          <w:color w:val="222222"/>
          <w:kern w:val="0"/>
          <w:szCs w:val="22"/>
          <w:shd w:val="clear" w:color="auto" w:fill="FFFFFF"/>
          <w14:ligatures w14:val="none"/>
        </w:rPr>
        <w:t>OptiFit</w:t>
      </w:r>
      <w:proofErr w:type="spellEnd"/>
      <w:r w:rsidRPr="008C4140">
        <w:rPr>
          <w:rFonts w:eastAsia="Times New Roman" w:cs="Arial"/>
          <w:color w:val="222222"/>
          <w:kern w:val="0"/>
          <w:szCs w:val="22"/>
          <w:shd w:val="clear" w:color="auto" w:fill="FFFFFF"/>
          <w14:ligatures w14:val="none"/>
        </w:rPr>
        <w:t xml:space="preserve"> to fit new data to existing de novo OTUs makes a meaningful impact.</w:t>
      </w:r>
    </w:p>
    <w:p w14:paraId="6C2D5FEF" w14:textId="77777777" w:rsidR="007374F0" w:rsidRPr="008C4140" w:rsidRDefault="007374F0" w:rsidP="007374F0">
      <w:pPr>
        <w:rPr>
          <w:rFonts w:eastAsia="Times New Roman" w:cs="Arial"/>
          <w:color w:val="222222"/>
          <w:kern w:val="0"/>
          <w:szCs w:val="22"/>
          <w:shd w:val="clear" w:color="auto" w:fill="FFFFFF"/>
          <w14:ligatures w14:val="none"/>
        </w:rPr>
      </w:pPr>
    </w:p>
    <w:p w14:paraId="07E08155" w14:textId="7A44DCB7" w:rsidR="007374F0" w:rsidRPr="008C4140" w:rsidRDefault="00EF2C30"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 xml:space="preserve">When we received reviews from the paper describing </w:t>
      </w:r>
      <w:proofErr w:type="spellStart"/>
      <w:r w:rsidRPr="008C4140">
        <w:rPr>
          <w:rFonts w:eastAsia="Times New Roman" w:cs="Arial"/>
          <w:color w:val="222222"/>
          <w:kern w:val="0"/>
          <w:szCs w:val="22"/>
          <w:shd w:val="clear" w:color="auto" w:fill="FFFFFF"/>
          <w14:ligatures w14:val="none"/>
        </w:rPr>
        <w:t>OptiFit</w:t>
      </w:r>
      <w:proofErr w:type="spellEnd"/>
      <w:r w:rsidRPr="008C4140">
        <w:rPr>
          <w:rFonts w:eastAsia="Times New Roman" w:cs="Arial"/>
          <w:color w:val="222222"/>
          <w:kern w:val="0"/>
          <w:szCs w:val="22"/>
          <w:shd w:val="clear" w:color="auto" w:fill="FFFFFF"/>
          <w14:ligatures w14:val="none"/>
        </w:rPr>
        <w:t xml:space="preserve"> (manuscript mSphere00916-21), which was published in </w:t>
      </w:r>
      <w:proofErr w:type="spellStart"/>
      <w:r w:rsidRPr="008C4140">
        <w:rPr>
          <w:rFonts w:eastAsia="Times New Roman" w:cs="Arial"/>
          <w:color w:val="222222"/>
          <w:kern w:val="0"/>
          <w:szCs w:val="22"/>
          <w:shd w:val="clear" w:color="auto" w:fill="FFFFFF"/>
          <w14:ligatures w14:val="none"/>
        </w:rPr>
        <w:t>mSphere</w:t>
      </w:r>
      <w:proofErr w:type="spellEnd"/>
      <w:r w:rsidRPr="008C4140">
        <w:rPr>
          <w:rFonts w:eastAsia="Times New Roman" w:cs="Arial"/>
          <w:color w:val="222222"/>
          <w:kern w:val="0"/>
          <w:szCs w:val="22"/>
          <w:shd w:val="clear" w:color="auto" w:fill="FFFFFF"/>
          <w14:ligatures w14:val="none"/>
        </w:rPr>
        <w:t xml:space="preserve"> </w:t>
      </w:r>
      <w:r w:rsidR="00C87F40" w:rsidRPr="008C4140">
        <w:rPr>
          <w:rFonts w:eastAsia="Times New Roman" w:cs="Arial"/>
          <w:color w:val="222222"/>
          <w:kern w:val="0"/>
          <w:szCs w:val="22"/>
          <w:shd w:val="clear" w:color="auto" w:fill="FFFFFF"/>
          <w14:ligatures w14:val="none"/>
        </w:rPr>
        <w:t>(</w:t>
      </w:r>
      <w:r w:rsidRPr="008C4140">
        <w:rPr>
          <w:rFonts w:eastAsia="Times New Roman" w:cs="Arial"/>
          <w:color w:val="222222"/>
          <w:kern w:val="0"/>
          <w:szCs w:val="22"/>
          <w:shd w:val="clear" w:color="auto" w:fill="FFFFFF"/>
          <w14:ligatures w14:val="none"/>
        </w:rPr>
        <w:t>DOI: 10.1128/msphere.00916-21), a reviewer had this to say:</w:t>
      </w:r>
    </w:p>
    <w:p w14:paraId="394B5AE9" w14:textId="77777777" w:rsidR="00EF2C30" w:rsidRPr="008C4140" w:rsidRDefault="00EF2C30" w:rsidP="007374F0">
      <w:pPr>
        <w:rPr>
          <w:rFonts w:eastAsia="Times New Roman" w:cs="Arial"/>
          <w:color w:val="222222"/>
          <w:kern w:val="0"/>
          <w:szCs w:val="22"/>
          <w:shd w:val="clear" w:color="auto" w:fill="FFFFFF"/>
          <w14:ligatures w14:val="none"/>
        </w:rPr>
      </w:pPr>
    </w:p>
    <w:p w14:paraId="523F31FB" w14:textId="07E45A5C" w:rsidR="00EF2C30" w:rsidRPr="008C4140" w:rsidRDefault="00EF2C30" w:rsidP="00EF2C30">
      <w:pPr>
        <w:ind w:left="720"/>
        <w:rPr>
          <w:rFonts w:eastAsia="Times New Roman" w:cs="Arial"/>
          <w:i/>
          <w:iCs/>
          <w:color w:val="222222"/>
          <w:kern w:val="0"/>
          <w:szCs w:val="22"/>
          <w:shd w:val="clear" w:color="auto" w:fill="FFFFFF"/>
          <w14:ligatures w14:val="none"/>
        </w:rPr>
      </w:pPr>
      <w:r w:rsidRPr="008C4140">
        <w:rPr>
          <w:rFonts w:eastAsia="Times New Roman" w:cs="Arial"/>
          <w:i/>
          <w:iCs/>
          <w:color w:val="222222"/>
          <w:kern w:val="0"/>
          <w:szCs w:val="22"/>
          <w:shd w:val="clear" w:color="auto" w:fill="FFFFFF"/>
          <w14:ligatures w14:val="none"/>
        </w:rPr>
        <w:t xml:space="preserve">From my perspective, the development of </w:t>
      </w:r>
      <w:proofErr w:type="spellStart"/>
      <w:r w:rsidRPr="008C4140">
        <w:rPr>
          <w:rFonts w:eastAsia="Times New Roman" w:cs="Arial"/>
          <w:i/>
          <w:iCs/>
          <w:color w:val="222222"/>
          <w:kern w:val="0"/>
          <w:szCs w:val="22"/>
          <w:shd w:val="clear" w:color="auto" w:fill="FFFFFF"/>
          <w14:ligatures w14:val="none"/>
        </w:rPr>
        <w:t>OptiFit</w:t>
      </w:r>
      <w:proofErr w:type="spellEnd"/>
      <w:r w:rsidRPr="008C4140">
        <w:rPr>
          <w:rFonts w:eastAsia="Times New Roman" w:cs="Arial"/>
          <w:i/>
          <w:iCs/>
          <w:color w:val="222222"/>
          <w:kern w:val="0"/>
          <w:szCs w:val="22"/>
          <w:shd w:val="clear" w:color="auto" w:fill="FFFFFF"/>
          <w14:ligatures w14:val="none"/>
        </w:rPr>
        <w:t xml:space="preserve"> makes a perfect partner for </w:t>
      </w:r>
      <w:proofErr w:type="spellStart"/>
      <w:r w:rsidRPr="008C4140">
        <w:rPr>
          <w:rFonts w:eastAsia="Times New Roman" w:cs="Arial"/>
          <w:i/>
          <w:iCs/>
          <w:color w:val="222222"/>
          <w:kern w:val="0"/>
          <w:szCs w:val="22"/>
          <w:shd w:val="clear" w:color="auto" w:fill="FFFFFF"/>
          <w14:ligatures w14:val="none"/>
        </w:rPr>
        <w:t>OptiClust</w:t>
      </w:r>
      <w:proofErr w:type="spellEnd"/>
      <w:r w:rsidRPr="008C4140">
        <w:rPr>
          <w:rFonts w:eastAsia="Times New Roman" w:cs="Arial"/>
          <w:i/>
          <w:iCs/>
          <w:color w:val="222222"/>
          <w:kern w:val="0"/>
          <w:szCs w:val="22"/>
          <w:shd w:val="clear" w:color="auto" w:fill="FFFFFF"/>
          <w14:ligatures w14:val="none"/>
        </w:rPr>
        <w:t xml:space="preserve"> in a Train/Test (Train/Classify) splitting situation, where the users would split data, train using </w:t>
      </w:r>
      <w:proofErr w:type="spellStart"/>
      <w:r w:rsidRPr="008C4140">
        <w:rPr>
          <w:rFonts w:eastAsia="Times New Roman" w:cs="Arial"/>
          <w:i/>
          <w:iCs/>
          <w:color w:val="222222"/>
          <w:kern w:val="0"/>
          <w:szCs w:val="22"/>
          <w:shd w:val="clear" w:color="auto" w:fill="FFFFFF"/>
          <w14:ligatures w14:val="none"/>
        </w:rPr>
        <w:t>OptiClust</w:t>
      </w:r>
      <w:proofErr w:type="spellEnd"/>
      <w:r w:rsidRPr="008C4140">
        <w:rPr>
          <w:rFonts w:eastAsia="Times New Roman" w:cs="Arial"/>
          <w:i/>
          <w:iCs/>
          <w:color w:val="222222"/>
          <w:kern w:val="0"/>
          <w:szCs w:val="22"/>
          <w:shd w:val="clear" w:color="auto" w:fill="FFFFFF"/>
          <w14:ligatures w14:val="none"/>
        </w:rPr>
        <w:t xml:space="preserve"> and then classify the remaining reads using </w:t>
      </w:r>
      <w:proofErr w:type="spellStart"/>
      <w:r w:rsidRPr="008C4140">
        <w:rPr>
          <w:rFonts w:eastAsia="Times New Roman" w:cs="Arial"/>
          <w:i/>
          <w:iCs/>
          <w:color w:val="222222"/>
          <w:kern w:val="0"/>
          <w:szCs w:val="22"/>
          <w:shd w:val="clear" w:color="auto" w:fill="FFFFFF"/>
          <w14:ligatures w14:val="none"/>
        </w:rPr>
        <w:t>OptiFit</w:t>
      </w:r>
      <w:proofErr w:type="spellEnd"/>
      <w:r w:rsidRPr="008C4140">
        <w:rPr>
          <w:rFonts w:eastAsia="Times New Roman" w:cs="Arial"/>
          <w:i/>
          <w:iCs/>
          <w:color w:val="222222"/>
          <w:kern w:val="0"/>
          <w:szCs w:val="22"/>
          <w:shd w:val="clear" w:color="auto" w:fill="FFFFFF"/>
          <w14:ligatures w14:val="none"/>
        </w:rPr>
        <w:t>. Of course, pursuing this would be well beyond the scope of this manuscript, but the authors may consider discussing such a possibility for future work.</w:t>
      </w:r>
    </w:p>
    <w:p w14:paraId="045381A5" w14:textId="77777777" w:rsidR="007374F0" w:rsidRPr="008C4140" w:rsidRDefault="007374F0" w:rsidP="007374F0">
      <w:pPr>
        <w:rPr>
          <w:rFonts w:eastAsia="Times New Roman" w:cs="Arial"/>
          <w:color w:val="222222"/>
          <w:kern w:val="0"/>
          <w:szCs w:val="22"/>
          <w:shd w:val="clear" w:color="auto" w:fill="FFFFFF"/>
          <w14:ligatures w14:val="none"/>
        </w:rPr>
      </w:pPr>
    </w:p>
    <w:p w14:paraId="0E30079D" w14:textId="5A003091" w:rsidR="00EF2C30" w:rsidRPr="008C4140" w:rsidRDefault="00EF2C30"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This work directly addresses this insight from the reviewer.</w:t>
      </w:r>
    </w:p>
    <w:p w14:paraId="3A31E01A" w14:textId="77777777" w:rsidR="00EF2C30" w:rsidRPr="008C4140" w:rsidRDefault="00EF2C30" w:rsidP="007374F0">
      <w:pPr>
        <w:rPr>
          <w:rFonts w:eastAsia="Times New Roman" w:cs="Arial"/>
          <w:color w:val="222222"/>
          <w:kern w:val="0"/>
          <w:szCs w:val="22"/>
          <w:shd w:val="clear" w:color="auto" w:fill="FFFFFF"/>
          <w14:ligatures w14:val="none"/>
        </w:rPr>
      </w:pPr>
    </w:p>
    <w:p w14:paraId="12A1537D" w14:textId="77777777" w:rsidR="007374F0" w:rsidRPr="008C4140" w:rsidRDefault="007374F0" w:rsidP="007374F0">
      <w:pPr>
        <w:rPr>
          <w:rFonts w:eastAsia="Times New Roman" w:cs="Arial"/>
          <w:color w:val="222222"/>
          <w:kern w:val="0"/>
          <w:szCs w:val="22"/>
          <w:shd w:val="clear" w:color="auto" w:fill="FFFFFF"/>
          <w14:ligatures w14:val="none"/>
        </w:rPr>
      </w:pPr>
    </w:p>
    <w:p w14:paraId="48EE15D3"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From response to reviewers: "The purpose of this paper is to provide an example of a scenario when the previously publish </w:t>
      </w:r>
      <w:proofErr w:type="spellStart"/>
      <w:r w:rsidRPr="008C4140">
        <w:rPr>
          <w:rFonts w:eastAsia="Times New Roman" w:cs="Arial"/>
          <w:b/>
          <w:bCs/>
          <w:color w:val="222222"/>
          <w:kern w:val="0"/>
          <w:szCs w:val="22"/>
          <w:shd w:val="clear" w:color="auto" w:fill="FFFFFF"/>
          <w14:ligatures w14:val="none"/>
        </w:rPr>
        <w:t>OptiFit</w:t>
      </w:r>
      <w:proofErr w:type="spellEnd"/>
      <w:r w:rsidRPr="008C4140">
        <w:rPr>
          <w:rFonts w:eastAsia="Times New Roman" w:cs="Arial"/>
          <w:b/>
          <w:bCs/>
          <w:color w:val="222222"/>
          <w:kern w:val="0"/>
          <w:szCs w:val="22"/>
          <w:shd w:val="clear" w:color="auto" w:fill="FFFFFF"/>
          <w14:ligatures w14:val="none"/>
        </w:rPr>
        <w:t xml:space="preserve"> algorithm could be useful. We are demonstrating here that it is possible to use your own data as a reference for consistent OTU classifications without a needing a reference database."</w:t>
      </w:r>
    </w:p>
    <w:p w14:paraId="481681FB" w14:textId="77777777" w:rsidR="007374F0" w:rsidRPr="008C4140" w:rsidRDefault="007374F0" w:rsidP="007374F0">
      <w:pPr>
        <w:rPr>
          <w:rFonts w:eastAsia="Times New Roman" w:cs="Arial"/>
          <w:b/>
          <w:bCs/>
          <w:color w:val="222222"/>
          <w:kern w:val="0"/>
          <w:szCs w:val="22"/>
          <w:shd w:val="clear" w:color="auto" w:fill="FFFFFF"/>
          <w14:ligatures w14:val="none"/>
        </w:rPr>
      </w:pPr>
    </w:p>
    <w:p w14:paraId="2EF1280D"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This is a narrow scope. De novo clustering to serve as a reference for subsequent closed-reference OTU assignment is as old as the microbiome field. All the 16S references commonly shared are de novo </w:t>
      </w:r>
      <w:proofErr w:type="spellStart"/>
      <w:r w:rsidRPr="008C4140">
        <w:rPr>
          <w:rFonts w:eastAsia="Times New Roman" w:cs="Arial"/>
          <w:b/>
          <w:bCs/>
          <w:color w:val="222222"/>
          <w:kern w:val="0"/>
          <w:szCs w:val="22"/>
          <w:shd w:val="clear" w:color="auto" w:fill="FFFFFF"/>
          <w14:ligatures w14:val="none"/>
        </w:rPr>
        <w:t>cluterings</w:t>
      </w:r>
      <w:proofErr w:type="spellEnd"/>
      <w:r w:rsidRPr="008C4140">
        <w:rPr>
          <w:rFonts w:eastAsia="Times New Roman" w:cs="Arial"/>
          <w:b/>
          <w:bCs/>
          <w:color w:val="222222"/>
          <w:kern w:val="0"/>
          <w:szCs w:val="22"/>
          <w:shd w:val="clear" w:color="auto" w:fill="FFFFFF"/>
          <w14:ligatures w14:val="none"/>
        </w:rPr>
        <w:t>, that are then used by a closed-reference cluster method like Optifit.</w:t>
      </w:r>
    </w:p>
    <w:p w14:paraId="5E8E56C9" w14:textId="77777777" w:rsidR="007374F0" w:rsidRPr="008C4140" w:rsidRDefault="007374F0" w:rsidP="007374F0">
      <w:pPr>
        <w:rPr>
          <w:rFonts w:eastAsia="Times New Roman" w:cs="Arial"/>
          <w:color w:val="222222"/>
          <w:kern w:val="0"/>
          <w:szCs w:val="22"/>
          <w:shd w:val="clear" w:color="auto" w:fill="FFFFFF"/>
          <w14:ligatures w14:val="none"/>
        </w:rPr>
      </w:pPr>
    </w:p>
    <w:p w14:paraId="468606A8" w14:textId="33958BF9" w:rsidR="007374F0" w:rsidRPr="008C4140" w:rsidRDefault="00EF2C30"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 xml:space="preserve">We disagree with the reviewer on </w:t>
      </w:r>
      <w:r w:rsidR="008905AC" w:rsidRPr="008C4140">
        <w:rPr>
          <w:rFonts w:eastAsia="Times New Roman" w:cs="Arial"/>
          <w:color w:val="222222"/>
          <w:kern w:val="0"/>
          <w:szCs w:val="22"/>
          <w:shd w:val="clear" w:color="auto" w:fill="FFFFFF"/>
          <w14:ligatures w14:val="none"/>
        </w:rPr>
        <w:t>their</w:t>
      </w:r>
      <w:r w:rsidRPr="008C4140">
        <w:rPr>
          <w:rFonts w:eastAsia="Times New Roman" w:cs="Arial"/>
          <w:color w:val="222222"/>
          <w:kern w:val="0"/>
          <w:szCs w:val="22"/>
          <w:shd w:val="clear" w:color="auto" w:fill="FFFFFF"/>
          <w14:ligatures w14:val="none"/>
        </w:rPr>
        <w:t xml:space="preserve"> point</w:t>
      </w:r>
      <w:r w:rsidR="008905AC" w:rsidRPr="008C4140">
        <w:rPr>
          <w:rFonts w:eastAsia="Times New Roman" w:cs="Arial"/>
          <w:color w:val="222222"/>
          <w:kern w:val="0"/>
          <w:szCs w:val="22"/>
          <w:shd w:val="clear" w:color="auto" w:fill="FFFFFF"/>
          <w14:ligatures w14:val="none"/>
        </w:rPr>
        <w:t xml:space="preserve"> that “De novo clustering to serve as a reference for subsequent closed-reference OTU assignment is as old as the microbiome field”</w:t>
      </w:r>
      <w:r w:rsidRPr="008C4140">
        <w:rPr>
          <w:rFonts w:eastAsia="Times New Roman" w:cs="Arial"/>
          <w:color w:val="222222"/>
          <w:kern w:val="0"/>
          <w:szCs w:val="22"/>
          <w:shd w:val="clear" w:color="auto" w:fill="FFFFFF"/>
          <w14:ligatures w14:val="none"/>
        </w:rPr>
        <w:t xml:space="preserve">. Prior to </w:t>
      </w:r>
      <w:proofErr w:type="spellStart"/>
      <w:r w:rsidRPr="008C4140">
        <w:rPr>
          <w:rFonts w:eastAsia="Times New Roman" w:cs="Arial"/>
          <w:color w:val="222222"/>
          <w:kern w:val="0"/>
          <w:szCs w:val="22"/>
          <w:shd w:val="clear" w:color="auto" w:fill="FFFFFF"/>
          <w14:ligatures w14:val="none"/>
        </w:rPr>
        <w:t>OptiFit</w:t>
      </w:r>
      <w:proofErr w:type="spellEnd"/>
      <w:r w:rsidRPr="008C4140">
        <w:rPr>
          <w:rFonts w:eastAsia="Times New Roman" w:cs="Arial"/>
          <w:color w:val="222222"/>
          <w:kern w:val="0"/>
          <w:szCs w:val="22"/>
          <w:shd w:val="clear" w:color="auto" w:fill="FFFFFF"/>
          <w14:ligatures w14:val="none"/>
        </w:rPr>
        <w:t xml:space="preserve">, closed reference </w:t>
      </w:r>
      <w:proofErr w:type="spellStart"/>
      <w:r w:rsidRPr="008C4140">
        <w:rPr>
          <w:rFonts w:eastAsia="Times New Roman" w:cs="Arial"/>
          <w:color w:val="222222"/>
          <w:kern w:val="0"/>
          <w:szCs w:val="22"/>
          <w:shd w:val="clear" w:color="auto" w:fill="FFFFFF"/>
          <w14:ligatures w14:val="none"/>
        </w:rPr>
        <w:t>clusterings</w:t>
      </w:r>
      <w:proofErr w:type="spellEnd"/>
      <w:r w:rsidRPr="008C4140">
        <w:rPr>
          <w:rFonts w:eastAsia="Times New Roman" w:cs="Arial"/>
          <w:color w:val="222222"/>
          <w:kern w:val="0"/>
          <w:szCs w:val="22"/>
          <w:shd w:val="clear" w:color="auto" w:fill="FFFFFF"/>
          <w14:ligatures w14:val="none"/>
        </w:rPr>
        <w:t xml:space="preserve"> were done to de novo </w:t>
      </w:r>
      <w:proofErr w:type="spellStart"/>
      <w:r w:rsidRPr="008C4140">
        <w:rPr>
          <w:rFonts w:eastAsia="Times New Roman" w:cs="Arial"/>
          <w:color w:val="222222"/>
          <w:kern w:val="0"/>
          <w:szCs w:val="22"/>
          <w:shd w:val="clear" w:color="auto" w:fill="FFFFFF"/>
          <w14:ligatures w14:val="none"/>
        </w:rPr>
        <w:t>clusterings</w:t>
      </w:r>
      <w:proofErr w:type="spellEnd"/>
      <w:r w:rsidRPr="008C4140">
        <w:rPr>
          <w:rFonts w:eastAsia="Times New Roman" w:cs="Arial"/>
          <w:color w:val="222222"/>
          <w:kern w:val="0"/>
          <w:szCs w:val="22"/>
          <w:shd w:val="clear" w:color="auto" w:fill="FFFFFF"/>
          <w14:ligatures w14:val="none"/>
        </w:rPr>
        <w:t xml:space="preserve"> of the </w:t>
      </w:r>
      <w:proofErr w:type="spellStart"/>
      <w:r w:rsidRPr="008C4140">
        <w:rPr>
          <w:rFonts w:eastAsia="Times New Roman" w:cs="Arial"/>
          <w:color w:val="222222"/>
          <w:kern w:val="0"/>
          <w:szCs w:val="22"/>
          <w:shd w:val="clear" w:color="auto" w:fill="FFFFFF"/>
          <w14:ligatures w14:val="none"/>
        </w:rPr>
        <w:t>greengenes</w:t>
      </w:r>
      <w:proofErr w:type="spellEnd"/>
      <w:r w:rsidRPr="008C4140">
        <w:rPr>
          <w:rFonts w:eastAsia="Times New Roman" w:cs="Arial"/>
          <w:color w:val="222222"/>
          <w:kern w:val="0"/>
          <w:szCs w:val="22"/>
          <w:shd w:val="clear" w:color="auto" w:fill="FFFFFF"/>
          <w14:ligatures w14:val="none"/>
        </w:rPr>
        <w:t xml:space="preserve"> database using a tool like VSEARCH</w:t>
      </w:r>
      <w:r w:rsidR="006B5D49" w:rsidRPr="008C4140">
        <w:rPr>
          <w:rFonts w:eastAsia="Times New Roman" w:cs="Arial"/>
          <w:color w:val="222222"/>
          <w:kern w:val="0"/>
          <w:szCs w:val="22"/>
          <w:shd w:val="clear" w:color="auto" w:fill="FFFFFF"/>
          <w14:ligatures w14:val="none"/>
        </w:rPr>
        <w:t>; not to a reference collection of sequences from the same dataset</w:t>
      </w:r>
      <w:r w:rsidRPr="008C4140">
        <w:rPr>
          <w:rFonts w:eastAsia="Times New Roman" w:cs="Arial"/>
          <w:color w:val="222222"/>
          <w:kern w:val="0"/>
          <w:szCs w:val="22"/>
          <w:shd w:val="clear" w:color="auto" w:fill="FFFFFF"/>
          <w14:ligatures w14:val="none"/>
        </w:rPr>
        <w:t xml:space="preserve">. As has previously been shown in previous papers from our lab, these approaches to </w:t>
      </w:r>
      <w:r w:rsidRPr="008C4140">
        <w:rPr>
          <w:rFonts w:eastAsia="Times New Roman" w:cs="Arial"/>
          <w:color w:val="222222"/>
          <w:kern w:val="0"/>
          <w:szCs w:val="22"/>
          <w:shd w:val="clear" w:color="auto" w:fill="FFFFFF"/>
          <w14:ligatures w14:val="none"/>
        </w:rPr>
        <w:lastRenderedPageBreak/>
        <w:t>closed reference clustering (1) defined reference OTUs using full length sequences, (2) only included one representative sequence per OTU, (3) was dependent on the order of the reference OTU sequences, (3) when a subregion (e.g., V4) is used, many reference sequences from different OTUs are found to be identical rather than 3% different, (4) the OTU definition is effectively 6% since the mapping threshold is a radius rather than a diameter as it is with de novo clustering (see DOI</w:t>
      </w:r>
      <w:r w:rsidR="006B5D49" w:rsidRPr="008C4140">
        <w:rPr>
          <w:rFonts w:eastAsia="Times New Roman" w:cs="Arial"/>
          <w:color w:val="222222"/>
          <w:kern w:val="0"/>
          <w:szCs w:val="22"/>
          <w:shd w:val="clear" w:color="auto" w:fill="FFFFFF"/>
          <w14:ligatures w14:val="none"/>
        </w:rPr>
        <w:t>s</w:t>
      </w:r>
      <w:r w:rsidRPr="008C4140">
        <w:rPr>
          <w:rFonts w:eastAsia="Times New Roman" w:cs="Arial"/>
          <w:color w:val="222222"/>
          <w:kern w:val="0"/>
          <w:szCs w:val="22"/>
          <w:shd w:val="clear" w:color="auto" w:fill="FFFFFF"/>
          <w14:ligatures w14:val="none"/>
        </w:rPr>
        <w:t>: 10.1128/msphere.00916-21,</w:t>
      </w:r>
      <w:r w:rsidR="006B5D49" w:rsidRPr="008C4140">
        <w:rPr>
          <w:rFonts w:eastAsia="Times New Roman" w:cs="Arial"/>
          <w:color w:val="222222"/>
          <w:kern w:val="0"/>
          <w:szCs w:val="22"/>
          <w:shd w:val="clear" w:color="auto" w:fill="FFFFFF"/>
          <w14:ligatures w14:val="none"/>
        </w:rPr>
        <w:t xml:space="preserve"> 10.7717/peerj.1487, and 10.1128/mSystems.00027-16)</w:t>
      </w:r>
      <w:r w:rsidRPr="008C4140">
        <w:rPr>
          <w:rFonts w:eastAsia="Times New Roman" w:cs="Arial"/>
          <w:color w:val="222222"/>
          <w:kern w:val="0"/>
          <w:szCs w:val="22"/>
          <w:shd w:val="clear" w:color="auto" w:fill="FFFFFF"/>
          <w14:ligatures w14:val="none"/>
        </w:rPr>
        <w:t xml:space="preserve">. </w:t>
      </w:r>
    </w:p>
    <w:p w14:paraId="1EBA303A" w14:textId="77777777" w:rsidR="007374F0" w:rsidRPr="008C4140" w:rsidRDefault="007374F0" w:rsidP="007374F0">
      <w:pPr>
        <w:rPr>
          <w:rFonts w:eastAsia="Times New Roman" w:cs="Arial"/>
          <w:color w:val="222222"/>
          <w:kern w:val="0"/>
          <w:szCs w:val="22"/>
          <w:shd w:val="clear" w:color="auto" w:fill="FFFFFF"/>
          <w14:ligatures w14:val="none"/>
        </w:rPr>
      </w:pPr>
    </w:p>
    <w:p w14:paraId="09B0D024" w14:textId="4E9D2E8E" w:rsidR="008905AC" w:rsidRPr="008C4140" w:rsidRDefault="008905AC" w:rsidP="007374F0">
      <w:pPr>
        <w:rPr>
          <w:rFonts w:eastAsia="Times New Roman" w:cs="Arial"/>
          <w:color w:val="222222"/>
          <w:kern w:val="0"/>
          <w:szCs w:val="22"/>
          <w:shd w:val="clear" w:color="auto" w:fill="FFFFFF"/>
          <w14:ligatures w14:val="none"/>
        </w:rPr>
      </w:pPr>
      <w:proofErr w:type="gramStart"/>
      <w:r w:rsidRPr="008C4140">
        <w:rPr>
          <w:rFonts w:eastAsia="Times New Roman" w:cs="Arial"/>
          <w:color w:val="222222"/>
          <w:kern w:val="0"/>
          <w:szCs w:val="22"/>
          <w:shd w:val="clear" w:color="auto" w:fill="FFFFFF"/>
          <w14:ligatures w14:val="none"/>
        </w:rPr>
        <w:t>In regard to</w:t>
      </w:r>
      <w:proofErr w:type="gramEnd"/>
      <w:r w:rsidRPr="008C4140">
        <w:rPr>
          <w:rFonts w:eastAsia="Times New Roman" w:cs="Arial"/>
          <w:color w:val="222222"/>
          <w:kern w:val="0"/>
          <w:szCs w:val="22"/>
          <w:shd w:val="clear" w:color="auto" w:fill="FFFFFF"/>
          <w14:ligatures w14:val="none"/>
        </w:rPr>
        <w:t xml:space="preserve"> the claim that our study is “a narrow scope”, we would point back to the comment from the reviewer of the </w:t>
      </w:r>
      <w:proofErr w:type="spellStart"/>
      <w:r w:rsidRPr="008C4140">
        <w:rPr>
          <w:rFonts w:eastAsia="Times New Roman" w:cs="Arial"/>
          <w:color w:val="222222"/>
          <w:kern w:val="0"/>
          <w:szCs w:val="22"/>
          <w:shd w:val="clear" w:color="auto" w:fill="FFFFFF"/>
          <w14:ligatures w14:val="none"/>
        </w:rPr>
        <w:t>OptiFit</w:t>
      </w:r>
      <w:proofErr w:type="spellEnd"/>
      <w:r w:rsidRPr="008C4140">
        <w:rPr>
          <w:rFonts w:eastAsia="Times New Roman" w:cs="Arial"/>
          <w:color w:val="222222"/>
          <w:kern w:val="0"/>
          <w:szCs w:val="22"/>
          <w:shd w:val="clear" w:color="auto" w:fill="FFFFFF"/>
          <w14:ligatures w14:val="none"/>
        </w:rPr>
        <w:t xml:space="preserve"> manuscript. We hope that the revised text does a better job of conveying the value of the approach described in the current study.</w:t>
      </w:r>
    </w:p>
    <w:p w14:paraId="67D8E8B3" w14:textId="77777777" w:rsidR="007374F0" w:rsidRPr="008C4140" w:rsidRDefault="007374F0" w:rsidP="007374F0">
      <w:pPr>
        <w:rPr>
          <w:rFonts w:eastAsia="Times New Roman" w:cs="Arial"/>
          <w:color w:val="222222"/>
          <w:kern w:val="0"/>
          <w:szCs w:val="22"/>
          <w:shd w:val="clear" w:color="auto" w:fill="FFFFFF"/>
          <w14:ligatures w14:val="none"/>
        </w:rPr>
      </w:pPr>
    </w:p>
    <w:p w14:paraId="1D69668A" w14:textId="77777777" w:rsidR="008905AC" w:rsidRPr="008C4140" w:rsidRDefault="008905AC" w:rsidP="007374F0">
      <w:pPr>
        <w:rPr>
          <w:rFonts w:eastAsia="Times New Roman" w:cs="Arial"/>
          <w:color w:val="222222"/>
          <w:kern w:val="0"/>
          <w:szCs w:val="22"/>
          <w:shd w:val="clear" w:color="auto" w:fill="FFFFFF"/>
          <w14:ligatures w14:val="none"/>
        </w:rPr>
      </w:pPr>
    </w:p>
    <w:p w14:paraId="33F66EC9"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L62: </w:t>
      </w:r>
      <w:proofErr w:type="spellStart"/>
      <w:r w:rsidRPr="008C4140">
        <w:rPr>
          <w:rFonts w:eastAsia="Times New Roman" w:cs="Arial"/>
          <w:b/>
          <w:bCs/>
          <w:color w:val="222222"/>
          <w:kern w:val="0"/>
          <w:szCs w:val="22"/>
          <w:shd w:val="clear" w:color="auto" w:fill="FFFFFF"/>
          <w14:ligatures w14:val="none"/>
        </w:rPr>
        <w:t>Vsearch</w:t>
      </w:r>
      <w:proofErr w:type="spellEnd"/>
      <w:r w:rsidRPr="008C4140">
        <w:rPr>
          <w:rFonts w:eastAsia="Times New Roman" w:cs="Arial"/>
          <w:b/>
          <w:bCs/>
          <w:color w:val="222222"/>
          <w:kern w:val="0"/>
          <w:szCs w:val="22"/>
          <w:shd w:val="clear" w:color="auto" w:fill="FFFFFF"/>
          <w14:ligatures w14:val="none"/>
        </w:rPr>
        <w:t xml:space="preserve"> is a software package that implements a lot of methods? More clarity on the closed-reference method used.</w:t>
      </w:r>
    </w:p>
    <w:p w14:paraId="2407F0BD" w14:textId="77777777" w:rsidR="007374F0" w:rsidRPr="008C4140" w:rsidRDefault="007374F0" w:rsidP="007374F0">
      <w:pPr>
        <w:rPr>
          <w:rFonts w:eastAsia="Times New Roman" w:cs="Arial"/>
          <w:color w:val="222222"/>
          <w:kern w:val="0"/>
          <w:szCs w:val="22"/>
          <w:shd w:val="clear" w:color="auto" w:fill="FFFFFF"/>
          <w14:ligatures w14:val="none"/>
        </w:rPr>
      </w:pPr>
    </w:p>
    <w:p w14:paraId="5C4AC92A" w14:textId="4796E2DF" w:rsidR="007374F0" w:rsidRPr="008C4140" w:rsidRDefault="007374F0"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 xml:space="preserve">This </w:t>
      </w:r>
      <w:r w:rsidR="006B5D49" w:rsidRPr="008C4140">
        <w:rPr>
          <w:rFonts w:eastAsia="Times New Roman" w:cs="Arial"/>
          <w:color w:val="222222"/>
          <w:kern w:val="0"/>
          <w:szCs w:val="22"/>
          <w:shd w:val="clear" w:color="auto" w:fill="FFFFFF"/>
          <w14:ligatures w14:val="none"/>
        </w:rPr>
        <w:t xml:space="preserve">statement </w:t>
      </w:r>
      <w:r w:rsidRPr="008C4140">
        <w:rPr>
          <w:rFonts w:eastAsia="Times New Roman" w:cs="Arial"/>
          <w:color w:val="222222"/>
          <w:kern w:val="0"/>
          <w:szCs w:val="22"/>
          <w:shd w:val="clear" w:color="auto" w:fill="FFFFFF"/>
          <w14:ligatures w14:val="none"/>
        </w:rPr>
        <w:t xml:space="preserve">has been </w:t>
      </w:r>
      <w:r w:rsidR="006B5D49" w:rsidRPr="008C4140">
        <w:rPr>
          <w:rFonts w:eastAsia="Times New Roman" w:cs="Arial"/>
          <w:color w:val="222222"/>
          <w:kern w:val="0"/>
          <w:szCs w:val="22"/>
          <w:shd w:val="clear" w:color="auto" w:fill="FFFFFF"/>
          <w14:ligatures w14:val="none"/>
        </w:rPr>
        <w:t>revised</w:t>
      </w:r>
      <w:r w:rsidRPr="008C4140">
        <w:rPr>
          <w:rFonts w:eastAsia="Times New Roman" w:cs="Arial"/>
          <w:color w:val="222222"/>
          <w:kern w:val="0"/>
          <w:szCs w:val="22"/>
          <w:shd w:val="clear" w:color="auto" w:fill="FFFFFF"/>
          <w14:ligatures w14:val="none"/>
        </w:rPr>
        <w:t>.</w:t>
      </w:r>
    </w:p>
    <w:p w14:paraId="698BCA30" w14:textId="77777777" w:rsidR="007374F0" w:rsidRPr="008C4140" w:rsidRDefault="007374F0" w:rsidP="007374F0">
      <w:pPr>
        <w:rPr>
          <w:rFonts w:eastAsia="Times New Roman" w:cs="Arial"/>
          <w:color w:val="222222"/>
          <w:kern w:val="0"/>
          <w:szCs w:val="22"/>
          <w:shd w:val="clear" w:color="auto" w:fill="FFFFFF"/>
          <w14:ligatures w14:val="none"/>
        </w:rPr>
      </w:pPr>
    </w:p>
    <w:p w14:paraId="705A27D1" w14:textId="77777777" w:rsidR="007374F0" w:rsidRPr="008C4140" w:rsidRDefault="007374F0" w:rsidP="007374F0">
      <w:pPr>
        <w:rPr>
          <w:rFonts w:eastAsia="Times New Roman" w:cs="Arial"/>
          <w:color w:val="222222"/>
          <w:kern w:val="0"/>
          <w:szCs w:val="22"/>
          <w:shd w:val="clear" w:color="auto" w:fill="FFFFFF"/>
          <w14:ligatures w14:val="none"/>
        </w:rPr>
      </w:pPr>
    </w:p>
    <w:p w14:paraId="0F13563B" w14:textId="77777777"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From </w:t>
      </w:r>
      <w:proofErr w:type="spellStart"/>
      <w:r w:rsidRPr="008C4140">
        <w:rPr>
          <w:rFonts w:eastAsia="Times New Roman" w:cs="Arial"/>
          <w:b/>
          <w:bCs/>
          <w:color w:val="222222"/>
          <w:kern w:val="0"/>
          <w:szCs w:val="22"/>
          <w:shd w:val="clear" w:color="auto" w:fill="FFFFFF"/>
          <w14:ligatures w14:val="none"/>
        </w:rPr>
        <w:t>thh</w:t>
      </w:r>
      <w:proofErr w:type="spellEnd"/>
      <w:r w:rsidRPr="008C4140">
        <w:rPr>
          <w:rFonts w:eastAsia="Times New Roman" w:cs="Arial"/>
          <w:b/>
          <w:bCs/>
          <w:color w:val="222222"/>
          <w:kern w:val="0"/>
          <w:szCs w:val="22"/>
          <w:shd w:val="clear" w:color="auto" w:fill="FFFFFF"/>
          <w14:ligatures w14:val="none"/>
        </w:rPr>
        <w:t xml:space="preserve"> response: "The MCC score is a measure of OTU cluster quality based on the similarity of sequences and whether they are appropriately clustered together or not. Since we added additional methods, we can see that some methods do have lower MCC but equal model performance. This likely indicates that the model depends on well clustered OTUs. We've added some discussion on this to the paper (lines: 118 - 122)."</w:t>
      </w:r>
    </w:p>
    <w:p w14:paraId="6EC8FAAC" w14:textId="77777777" w:rsidR="007374F0" w:rsidRPr="008C4140" w:rsidRDefault="007374F0" w:rsidP="007374F0">
      <w:pPr>
        <w:rPr>
          <w:rFonts w:eastAsia="Times New Roman" w:cs="Arial"/>
          <w:b/>
          <w:bCs/>
          <w:color w:val="222222"/>
          <w:kern w:val="0"/>
          <w:szCs w:val="22"/>
          <w:shd w:val="clear" w:color="auto" w:fill="FFFFFF"/>
          <w14:ligatures w14:val="none"/>
        </w:rPr>
      </w:pPr>
    </w:p>
    <w:p w14:paraId="03CED89D" w14:textId="77777777" w:rsidR="007374F0" w:rsidRPr="008C4140" w:rsidRDefault="007374F0" w:rsidP="007374F0">
      <w:pPr>
        <w:rPr>
          <w:rFonts w:eastAsia="Times New Roman" w:cs="Arial"/>
          <w:b/>
          <w:bCs/>
          <w:color w:val="222222"/>
          <w:kern w:val="0"/>
          <w:szCs w:val="22"/>
          <w14:ligatures w14:val="none"/>
        </w:rPr>
      </w:pPr>
      <w:r w:rsidRPr="008C4140">
        <w:rPr>
          <w:rFonts w:eastAsia="Times New Roman" w:cs="Arial"/>
          <w:b/>
          <w:bCs/>
          <w:color w:val="222222"/>
          <w:kern w:val="0"/>
          <w:szCs w:val="22"/>
          <w:shd w:val="clear" w:color="auto" w:fill="FFFFFF"/>
          <w14:ligatures w14:val="none"/>
        </w:rPr>
        <w:t>I don't follow the logic here, and it doesn't seem to correspond to L118-122. That model performance is unrelated to MCC seems to indicate that the model does NOT depend on high-MCC OTUs.</w:t>
      </w:r>
    </w:p>
    <w:p w14:paraId="305DF8F0" w14:textId="77777777" w:rsidR="007374F0" w:rsidRPr="008C4140" w:rsidRDefault="007374F0" w:rsidP="007374F0">
      <w:pPr>
        <w:rPr>
          <w:rFonts w:eastAsia="Times New Roman" w:cs="Arial"/>
          <w:b/>
          <w:bCs/>
          <w:color w:val="222222"/>
          <w:kern w:val="0"/>
          <w:szCs w:val="22"/>
          <w14:ligatures w14:val="none"/>
        </w:rPr>
      </w:pPr>
    </w:p>
    <w:p w14:paraId="7B3FB8E1" w14:textId="2023E821" w:rsidR="007374F0" w:rsidRPr="008C4140" w:rsidRDefault="007374F0" w:rsidP="007374F0">
      <w:pPr>
        <w:rPr>
          <w:rFonts w:eastAsia="Times New Roman" w:cs="Arial"/>
          <w:b/>
          <w:bCs/>
          <w:color w:val="222222"/>
          <w:kern w:val="0"/>
          <w:szCs w:val="22"/>
          <w:shd w:val="clear" w:color="auto" w:fill="FFFFFF"/>
          <w14:ligatures w14:val="none"/>
        </w:rPr>
      </w:pPr>
      <w:r w:rsidRPr="008C4140">
        <w:rPr>
          <w:rFonts w:eastAsia="Times New Roman" w:cs="Arial"/>
          <w:b/>
          <w:bCs/>
          <w:color w:val="222222"/>
          <w:kern w:val="0"/>
          <w:szCs w:val="22"/>
          <w:shd w:val="clear" w:color="auto" w:fill="FFFFFF"/>
          <w14:ligatures w14:val="none"/>
        </w:rPr>
        <w:t xml:space="preserve">I also don't think the question from the original reviewer about why MCC is being evaluated here has not been answered. Reading the </w:t>
      </w:r>
      <w:proofErr w:type="spellStart"/>
      <w:r w:rsidRPr="008C4140">
        <w:rPr>
          <w:rFonts w:eastAsia="Times New Roman" w:cs="Arial"/>
          <w:b/>
          <w:bCs/>
          <w:color w:val="222222"/>
          <w:kern w:val="0"/>
          <w:szCs w:val="22"/>
          <w:shd w:val="clear" w:color="auto" w:fill="FFFFFF"/>
          <w14:ligatures w14:val="none"/>
        </w:rPr>
        <w:t>Optifit</w:t>
      </w:r>
      <w:proofErr w:type="spellEnd"/>
      <w:r w:rsidRPr="008C4140">
        <w:rPr>
          <w:rFonts w:eastAsia="Times New Roman" w:cs="Arial"/>
          <w:b/>
          <w:bCs/>
          <w:color w:val="222222"/>
          <w:kern w:val="0"/>
          <w:szCs w:val="22"/>
          <w:shd w:val="clear" w:color="auto" w:fill="FFFFFF"/>
          <w14:ligatures w14:val="none"/>
        </w:rPr>
        <w:t xml:space="preserve"> paper, it appears that </w:t>
      </w:r>
      <w:proofErr w:type="spellStart"/>
      <w:r w:rsidRPr="008C4140">
        <w:rPr>
          <w:rFonts w:eastAsia="Times New Roman" w:cs="Arial"/>
          <w:b/>
          <w:bCs/>
          <w:color w:val="222222"/>
          <w:kern w:val="0"/>
          <w:szCs w:val="22"/>
          <w:shd w:val="clear" w:color="auto" w:fill="FFFFFF"/>
          <w14:ligatures w14:val="none"/>
        </w:rPr>
        <w:t>Optifit</w:t>
      </w:r>
      <w:proofErr w:type="spellEnd"/>
      <w:r w:rsidRPr="008C4140">
        <w:rPr>
          <w:rFonts w:eastAsia="Times New Roman" w:cs="Arial"/>
          <w:b/>
          <w:bCs/>
          <w:color w:val="222222"/>
          <w:kern w:val="0"/>
          <w:szCs w:val="22"/>
          <w:shd w:val="clear" w:color="auto" w:fill="FFFFFF"/>
          <w14:ligatures w14:val="none"/>
        </w:rPr>
        <w:t xml:space="preserve"> specifically optimized the MCC metric at 3% OTU differences. </w:t>
      </w:r>
      <w:proofErr w:type="gramStart"/>
      <w:r w:rsidRPr="008C4140">
        <w:rPr>
          <w:rFonts w:eastAsia="Times New Roman" w:cs="Arial"/>
          <w:b/>
          <w:bCs/>
          <w:color w:val="222222"/>
          <w:kern w:val="0"/>
          <w:szCs w:val="22"/>
          <w:shd w:val="clear" w:color="auto" w:fill="FFFFFF"/>
          <w14:ligatures w14:val="none"/>
        </w:rPr>
        <w:t>So</w:t>
      </w:r>
      <w:proofErr w:type="gramEnd"/>
      <w:r w:rsidRPr="008C4140">
        <w:rPr>
          <w:rFonts w:eastAsia="Times New Roman" w:cs="Arial"/>
          <w:b/>
          <w:bCs/>
          <w:color w:val="222222"/>
          <w:kern w:val="0"/>
          <w:szCs w:val="22"/>
          <w:shd w:val="clear" w:color="auto" w:fill="FFFFFF"/>
          <w14:ligatures w14:val="none"/>
        </w:rPr>
        <w:t xml:space="preserve"> the result reported here that </w:t>
      </w:r>
      <w:proofErr w:type="spellStart"/>
      <w:r w:rsidRPr="008C4140">
        <w:rPr>
          <w:rFonts w:eastAsia="Times New Roman" w:cs="Arial"/>
          <w:b/>
          <w:bCs/>
          <w:color w:val="222222"/>
          <w:kern w:val="0"/>
          <w:szCs w:val="22"/>
          <w:shd w:val="clear" w:color="auto" w:fill="FFFFFF"/>
          <w14:ligatures w14:val="none"/>
        </w:rPr>
        <w:t>Optifit</w:t>
      </w:r>
      <w:proofErr w:type="spellEnd"/>
      <w:r w:rsidRPr="008C4140">
        <w:rPr>
          <w:rFonts w:eastAsia="Times New Roman" w:cs="Arial"/>
          <w:b/>
          <w:bCs/>
          <w:color w:val="222222"/>
          <w:kern w:val="0"/>
          <w:szCs w:val="22"/>
          <w:shd w:val="clear" w:color="auto" w:fill="FFFFFF"/>
          <w14:ligatures w14:val="none"/>
        </w:rPr>
        <w:t>/</w:t>
      </w:r>
      <w:proofErr w:type="spellStart"/>
      <w:r w:rsidRPr="008C4140">
        <w:rPr>
          <w:rFonts w:eastAsia="Times New Roman" w:cs="Arial"/>
          <w:b/>
          <w:bCs/>
          <w:color w:val="222222"/>
          <w:kern w:val="0"/>
          <w:szCs w:val="22"/>
          <w:shd w:val="clear" w:color="auto" w:fill="FFFFFF"/>
          <w14:ligatures w14:val="none"/>
        </w:rPr>
        <w:t>Opticlust</w:t>
      </w:r>
      <w:proofErr w:type="spellEnd"/>
      <w:r w:rsidRPr="008C4140">
        <w:rPr>
          <w:rFonts w:eastAsia="Times New Roman" w:cs="Arial"/>
          <w:b/>
          <w:bCs/>
          <w:color w:val="222222"/>
          <w:kern w:val="0"/>
          <w:szCs w:val="22"/>
          <w:shd w:val="clear" w:color="auto" w:fill="FFFFFF"/>
          <w14:ligatures w14:val="none"/>
        </w:rPr>
        <w:t xml:space="preserve"> scores higher on that metric is circular. </w:t>
      </w:r>
      <w:proofErr w:type="spellStart"/>
      <w:r w:rsidRPr="008C4140">
        <w:rPr>
          <w:rFonts w:eastAsia="Times New Roman" w:cs="Arial"/>
          <w:b/>
          <w:bCs/>
          <w:color w:val="222222"/>
          <w:kern w:val="0"/>
          <w:szCs w:val="22"/>
          <w:shd w:val="clear" w:color="auto" w:fill="FFFFFF"/>
          <w14:ligatures w14:val="none"/>
        </w:rPr>
        <w:t>Vsearch</w:t>
      </w:r>
      <w:proofErr w:type="spellEnd"/>
      <w:r w:rsidRPr="008C4140">
        <w:rPr>
          <w:rFonts w:eastAsia="Times New Roman" w:cs="Arial"/>
          <w:b/>
          <w:bCs/>
          <w:color w:val="222222"/>
          <w:kern w:val="0"/>
          <w:szCs w:val="22"/>
          <w:shd w:val="clear" w:color="auto" w:fill="FFFFFF"/>
          <w14:ligatures w14:val="none"/>
        </w:rPr>
        <w:t xml:space="preserve"> isn't trying to create OTUs that optimize that metric. Why </w:t>
      </w:r>
      <w:proofErr w:type="gramStart"/>
      <w:r w:rsidRPr="008C4140">
        <w:rPr>
          <w:rFonts w:eastAsia="Times New Roman" w:cs="Arial"/>
          <w:b/>
          <w:bCs/>
          <w:color w:val="222222"/>
          <w:kern w:val="0"/>
          <w:szCs w:val="22"/>
          <w:shd w:val="clear" w:color="auto" w:fill="FFFFFF"/>
          <w14:ligatures w14:val="none"/>
        </w:rPr>
        <w:t>should one should</w:t>
      </w:r>
      <w:proofErr w:type="gramEnd"/>
      <w:r w:rsidRPr="008C4140">
        <w:rPr>
          <w:rFonts w:eastAsia="Times New Roman" w:cs="Arial"/>
          <w:b/>
          <w:bCs/>
          <w:color w:val="222222"/>
          <w:kern w:val="0"/>
          <w:szCs w:val="22"/>
          <w:shd w:val="clear" w:color="auto" w:fill="FFFFFF"/>
          <w14:ligatures w14:val="none"/>
        </w:rPr>
        <w:t xml:space="preserve"> care about MCC at all when considering predictive accuracy of the kind evaluated here? If another method has a low 3%-MCC, but better model performance, that would be the approach of choice. 3%-MCC score is irrelevant.</w:t>
      </w:r>
    </w:p>
    <w:p w14:paraId="07640DBF" w14:textId="77777777" w:rsidR="007374F0" w:rsidRPr="008C4140" w:rsidRDefault="007374F0" w:rsidP="007374F0">
      <w:pPr>
        <w:rPr>
          <w:rFonts w:eastAsia="Times New Roman" w:cs="Arial"/>
          <w:color w:val="222222"/>
          <w:kern w:val="0"/>
          <w:szCs w:val="22"/>
          <w:shd w:val="clear" w:color="auto" w:fill="FFFFFF"/>
          <w14:ligatures w14:val="none"/>
        </w:rPr>
      </w:pPr>
    </w:p>
    <w:p w14:paraId="0F859878" w14:textId="6C98AF71" w:rsidR="006B5D49" w:rsidRPr="008C4140" w:rsidRDefault="006B5D49" w:rsidP="007374F0">
      <w:pPr>
        <w:rPr>
          <w:rFonts w:eastAsia="Times New Roman" w:cs="Arial"/>
          <w:color w:val="222222"/>
          <w:kern w:val="0"/>
          <w:szCs w:val="22"/>
          <w:shd w:val="clear" w:color="auto" w:fill="FFFFFF"/>
          <w14:ligatures w14:val="none"/>
        </w:rPr>
      </w:pPr>
      <w:r w:rsidRPr="008C4140">
        <w:rPr>
          <w:rFonts w:eastAsia="Times New Roman" w:cs="Arial"/>
          <w:color w:val="222222"/>
          <w:kern w:val="0"/>
          <w:szCs w:val="22"/>
          <w:shd w:val="clear" w:color="auto" w:fill="FFFFFF"/>
          <w14:ligatures w14:val="none"/>
        </w:rPr>
        <w:t xml:space="preserve">As described in our previous papers addressing clustering quality (e.g., 10.1128/AEM.02810-10, 10.1128/mSystems.00027-16, 10.7717/peerj.1487) there have been many approaches to evaluating the quality of de novo OTUs. The innovation of using MCC scores is that it is an objective metric of whether OTUs defined at a certain threshold </w:t>
      </w:r>
      <w:r w:rsidR="008905AC" w:rsidRPr="008C4140">
        <w:rPr>
          <w:rFonts w:eastAsia="Times New Roman" w:cs="Arial"/>
          <w:color w:val="222222"/>
          <w:kern w:val="0"/>
          <w:szCs w:val="22"/>
          <w:shd w:val="clear" w:color="auto" w:fill="FFFFFF"/>
          <w14:ligatures w14:val="none"/>
        </w:rPr>
        <w:t>represents</w:t>
      </w:r>
      <w:r w:rsidRPr="008C4140">
        <w:rPr>
          <w:rFonts w:eastAsia="Times New Roman" w:cs="Arial"/>
          <w:color w:val="222222"/>
          <w:kern w:val="0"/>
          <w:szCs w:val="22"/>
          <w:shd w:val="clear" w:color="auto" w:fill="FFFFFF"/>
          <w14:ligatures w14:val="none"/>
        </w:rPr>
        <w:t xml:space="preserve"> clusters of sequences at that threshold. So, if someone says that they are using 3% OTUs</w:t>
      </w:r>
      <w:r w:rsidR="008905AC" w:rsidRPr="008C4140">
        <w:rPr>
          <w:rFonts w:eastAsia="Times New Roman" w:cs="Arial"/>
          <w:color w:val="222222"/>
          <w:kern w:val="0"/>
          <w:szCs w:val="22"/>
          <w:shd w:val="clear" w:color="auto" w:fill="FFFFFF"/>
          <w14:ligatures w14:val="none"/>
        </w:rPr>
        <w:t>, MCC will indicate how well that threshold is being applied. Whether a specific threshold represents biology is a question that is far bigger than what we are addressing in this study. Again, we have looked at other levels of taxonomic resolution and found that 3% OTUs perform well for training machine learning models to diagnose colonic SRNs. We included the MCC scores for the different clustering strategies used in this study because we felt it helps explain the variation in modelling performance. It is entirely possible that poor clusters or different clusters (e.g., ASVs, phyla) could do a better job of training a model, but that is not what we have found in this application.</w:t>
      </w:r>
    </w:p>
    <w:sectPr w:rsidR="006B5D49" w:rsidRPr="008C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F0"/>
    <w:rsid w:val="00173A53"/>
    <w:rsid w:val="006B5D49"/>
    <w:rsid w:val="007374F0"/>
    <w:rsid w:val="008905AC"/>
    <w:rsid w:val="008C4140"/>
    <w:rsid w:val="009D05A4"/>
    <w:rsid w:val="00C87F40"/>
    <w:rsid w:val="00E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E396A"/>
  <w15:chartTrackingRefBased/>
  <w15:docId w15:val="{0A5116F8-0612-CE41-815C-ADBC2B5C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A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Schloss, Patrick</dc:creator>
  <cp:keywords/>
  <dc:description/>
  <cp:lastModifiedBy>Schloss, Patrick</cp:lastModifiedBy>
  <cp:revision>3</cp:revision>
  <dcterms:created xsi:type="dcterms:W3CDTF">2023-06-12T13:35:00Z</dcterms:created>
  <dcterms:modified xsi:type="dcterms:W3CDTF">2023-06-12T14:21:00Z</dcterms:modified>
</cp:coreProperties>
</file>