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18 GPP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Again, Mathworks has provided an excellent interactive tutorial on our topic of the day: creating and accessing vectors and matrices.  Please access the Make and Manipulate Matrices training course at MATLAB Online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and complete the sections: Create Array Functions, Build New Matrices from Existing Ones, and Extract and Modify Submatrices.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tlabacademy.mathworks.com/details/make-and-manipulate-matrices/otmlmm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