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List of Executive Offices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FOR ADMINISTRATION AND FINANCE (A&amp;F) 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HEALTH AND HUMAN SERVICES (EOHHS) 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CENTER FOR HEALTH INFORMATION &amp; ANALYSIS (CHIA) 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HEALTH CONNECTOR (CCA) 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HEALTH POLICY COMMISSION (HPC) 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HOUSING AND ECONOMIC DEVELOPMENT (EOHED) 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ENERGY AND ENVIRONMENTAL AFFAIRS (EOEEA) 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LABOR AND WORKFORCE DEVELOPMENT (EOLWD) 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DEPARTMENT OF TRANSPORTATION (MASSDOT) 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PORT AUTHORITY (MASSPORT) 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MASSACHUSETTS BAY TRANSPORTATION AUTHORITY (MBTA) 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PUBLIC SAFETY AND SECURITY (EOPSS) 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EDUCATION (EOE) 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EXECUTIVE OFFICE OF TECHNOLOGY SERVICES AND SECURITY (EOTSS) 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CONVENTION CENTER AUTHORITY (MCCA) 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DEVELOPMENT FINANCE AGENCY (MASSDEVELOPMENT) 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HOUSING FINANCE AGENCY (MASSHOUSING) 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OFFICE OF THE STATE COMPTROLLER (CTR) DISABLED PERSONS PROTECTION COMMISSION (DPPC) 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OFFICE OF THE INSPECTOR GENERAL (IGO) 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COMMISSION AGAINST DISCRIMINATION (MCAD) 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EDUCATIONAL FINANCING AUTHORITY (MEFA) 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WATER RESOURCES AUTHORITY (MWRA) 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MASSACHUSETTS CLEAN ENERGY CENTER (CEC) 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MASSACHUSETTS LIFE SCIENCES CENTER (MLSC) 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OFFICE OF THE CHILD ADVOCATE (OCA)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STATE ETHICS COMMISSION (ETH) 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MASSACHUSETTS CULTURAL COUNCIL (MCC) 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