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3539A" w14:textId="77777777" w:rsidR="00916794" w:rsidRDefault="00916794"/>
    <w:tbl>
      <w:tblPr>
        <w:tblStyle w:val="a"/>
        <w:tblW w:w="8880" w:type="dxa"/>
        <w:tblLayout w:type="fixed"/>
        <w:tblLook w:val="0600" w:firstRow="0" w:lastRow="0" w:firstColumn="0" w:lastColumn="0" w:noHBand="1" w:noVBand="1"/>
      </w:tblPr>
      <w:tblGrid>
        <w:gridCol w:w="1335"/>
        <w:gridCol w:w="7545"/>
      </w:tblGrid>
      <w:tr w:rsidR="00916794" w14:paraId="4113539C" w14:textId="77777777">
        <w:trPr>
          <w:trHeight w:val="975"/>
        </w:trPr>
        <w:tc>
          <w:tcPr>
            <w:tcW w:w="888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13539B" w14:textId="753D6170" w:rsidR="00916794" w:rsidRDefault="005A470F">
            <w:pPr>
              <w:spacing w:before="400" w:after="120" w:line="288"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Civera </w:t>
            </w:r>
            <w:r w:rsidR="00874972">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w:t>
            </w:r>
            <w:r w:rsidR="00874972">
              <w:rPr>
                <w:rFonts w:ascii="Times New Roman" w:eastAsia="Times New Roman" w:hAnsi="Times New Roman" w:cs="Times New Roman"/>
                <w:b/>
                <w:sz w:val="20"/>
                <w:szCs w:val="20"/>
              </w:rPr>
              <w:t>Revised SOW</w:t>
            </w:r>
          </w:p>
        </w:tc>
      </w:tr>
      <w:tr w:rsidR="00916794" w14:paraId="411353A5" w14:textId="77777777">
        <w:trPr>
          <w:trHeight w:val="105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9D"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9E" w14:textId="77777777" w:rsidR="00916794" w:rsidRDefault="005A470F">
            <w:pPr>
              <w:widowControl w:val="0"/>
              <w:rPr>
                <w:rFonts w:ascii="Times New Roman" w:eastAsia="Times New Roman" w:hAnsi="Times New Roman" w:cs="Times New Roman"/>
              </w:rPr>
            </w:pPr>
            <w:r>
              <w:rPr>
                <w:rFonts w:ascii="Times New Roman" w:eastAsia="Times New Roman" w:hAnsi="Times New Roman" w:cs="Times New Roman"/>
              </w:rPr>
              <w:t>Adam Friedman</w:t>
            </w:r>
          </w:p>
          <w:p w14:paraId="4113539F" w14:textId="77777777" w:rsidR="00916794" w:rsidRDefault="005A470F">
            <w:pPr>
              <w:widowControl w:val="0"/>
              <w:rPr>
                <w:rFonts w:ascii="Times New Roman" w:eastAsia="Times New Roman" w:hAnsi="Times New Roman" w:cs="Times New Roman"/>
              </w:rPr>
            </w:pPr>
            <w:r>
              <w:rPr>
                <w:rFonts w:ascii="Times New Roman" w:eastAsia="Times New Roman" w:hAnsi="Times New Roman" w:cs="Times New Roman"/>
              </w:rPr>
              <w:t>Founder</w:t>
            </w:r>
          </w:p>
          <w:p w14:paraId="411353A0" w14:textId="77777777" w:rsidR="00916794" w:rsidRDefault="005A470F">
            <w:pPr>
              <w:widowControl w:val="0"/>
              <w:rPr>
                <w:rFonts w:ascii="Times New Roman" w:eastAsia="Times New Roman" w:hAnsi="Times New Roman" w:cs="Times New Roman"/>
              </w:rPr>
            </w:pPr>
            <w:r>
              <w:rPr>
                <w:rFonts w:ascii="Times New Roman" w:eastAsia="Times New Roman" w:hAnsi="Times New Roman" w:cs="Times New Roman"/>
              </w:rPr>
              <w:t>Civera Software</w:t>
            </w:r>
          </w:p>
          <w:p w14:paraId="411353A1" w14:textId="77777777" w:rsidR="00916794" w:rsidRDefault="00916794">
            <w:pPr>
              <w:widowControl w:val="0"/>
              <w:rPr>
                <w:rFonts w:ascii="Times New Roman" w:eastAsia="Times New Roman" w:hAnsi="Times New Roman" w:cs="Times New Roman"/>
              </w:rPr>
            </w:pPr>
          </w:p>
          <w:p w14:paraId="411353A2" w14:textId="77777777" w:rsidR="00916794" w:rsidRDefault="00916794">
            <w:pPr>
              <w:widowControl w:val="0"/>
              <w:rPr>
                <w:rFonts w:ascii="Times New Roman" w:eastAsia="Times New Roman" w:hAnsi="Times New Roman" w:cs="Times New Roman"/>
              </w:rPr>
            </w:pPr>
          </w:p>
          <w:p w14:paraId="411353A3" w14:textId="77777777" w:rsidR="00916794" w:rsidRDefault="00916794">
            <w:pPr>
              <w:widowControl w:val="0"/>
              <w:rPr>
                <w:rFonts w:ascii="Times New Roman" w:eastAsia="Times New Roman" w:hAnsi="Times New Roman" w:cs="Times New Roman"/>
                <w:sz w:val="20"/>
                <w:szCs w:val="20"/>
              </w:rPr>
            </w:pPr>
          </w:p>
          <w:p w14:paraId="411353A4" w14:textId="77777777" w:rsidR="00916794" w:rsidRDefault="00916794">
            <w:pPr>
              <w:spacing w:line="331" w:lineRule="auto"/>
              <w:rPr>
                <w:rFonts w:ascii="Times New Roman" w:eastAsia="Times New Roman" w:hAnsi="Times New Roman" w:cs="Times New Roman"/>
                <w:sz w:val="20"/>
                <w:szCs w:val="20"/>
              </w:rPr>
            </w:pPr>
          </w:p>
        </w:tc>
      </w:tr>
      <w:tr w:rsidR="00916794" w14:paraId="411353A8" w14:textId="77777777">
        <w:trPr>
          <w:trHeight w:val="49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6"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7"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Civera Software</w:t>
            </w:r>
          </w:p>
        </w:tc>
      </w:tr>
      <w:tr w:rsidR="00916794" w14:paraId="411353AB" w14:textId="77777777">
        <w:trPr>
          <w:trHeight w:val="76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9"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 Description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A"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Civera Software provides technology to build a better democracy. Our customers typically range from state governments to public-interest organizations. Our passion is to liberate civic data and make it easy for everyday citizens to access and use it.</w:t>
            </w:r>
          </w:p>
        </w:tc>
      </w:tr>
      <w:tr w:rsidR="00916794" w14:paraId="411353AE" w14:textId="77777777">
        <w:trPr>
          <w:trHeight w:val="49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C"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Type</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D"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Science</w:t>
            </w:r>
          </w:p>
        </w:tc>
      </w:tr>
      <w:tr w:rsidR="00916794" w14:paraId="411353B3" w14:textId="77777777">
        <w:trPr>
          <w:trHeight w:val="495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AF"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Description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B0" w14:textId="77777777" w:rsidR="00916794" w:rsidRDefault="005A470F">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project involves standardizing data fields for scraped housing data from the Massachusetts court system. The data was collected from masscourts.org into a more user-friendly searchable database at masscou</w:t>
            </w:r>
            <w:r>
              <w:rPr>
                <w:rFonts w:ascii="Times New Roman" w:eastAsia="Times New Roman" w:hAnsi="Times New Roman" w:cs="Times New Roman"/>
                <w:sz w:val="20"/>
                <w:szCs w:val="20"/>
              </w:rPr>
              <w:t>rtsplus.org, the court dockets include fields such as: Parties involved, court name, date filed, last action date, and court ID number. The dockets can be further elaborated to examine a timeline of case activity of which there are 100-300 type of case act</w:t>
            </w:r>
            <w:r>
              <w:rPr>
                <w:rFonts w:ascii="Times New Roman" w:eastAsia="Times New Roman" w:hAnsi="Times New Roman" w:cs="Times New Roman"/>
                <w:sz w:val="20"/>
                <w:szCs w:val="20"/>
              </w:rPr>
              <w:t>ivity events.</w:t>
            </w:r>
          </w:p>
          <w:p w14:paraId="411353B1" w14:textId="77777777" w:rsidR="00916794" w:rsidRDefault="00916794">
            <w:pPr>
              <w:rPr>
                <w:rFonts w:ascii="Times New Roman" w:eastAsia="Times New Roman" w:hAnsi="Times New Roman" w:cs="Times New Roman"/>
                <w:sz w:val="20"/>
                <w:szCs w:val="20"/>
              </w:rPr>
            </w:pPr>
          </w:p>
          <w:p w14:paraId="411353B2" w14:textId="77777777" w:rsidR="00916794" w:rsidRDefault="005A470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students will process the raw data from the client and use existing PHP code using regex to standardize the fields and convert that into a more accurate and scalable Python module. This will be done by both replicating the regex logic in</w:t>
            </w:r>
            <w:r>
              <w:rPr>
                <w:rFonts w:ascii="Times New Roman" w:eastAsia="Times New Roman" w:hAnsi="Times New Roman" w:cs="Times New Roman"/>
                <w:sz w:val="20"/>
                <w:szCs w:val="20"/>
              </w:rPr>
              <w:t>to Python as well as entity recognition, and machine learning methods to group together variations. The standardization of the fields will create more searchable features in a future iteration of this database and allow analytics dashboards.</w:t>
            </w:r>
          </w:p>
        </w:tc>
      </w:tr>
      <w:tr w:rsidR="00916794" w14:paraId="411353B8" w14:textId="77777777">
        <w:trPr>
          <w:trHeight w:val="267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B4"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Sets</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B5" w14:textId="77777777" w:rsidR="00916794" w:rsidRDefault="005A470F">
            <w:pPr>
              <w:spacing w:line="331"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Sets:</w:t>
            </w:r>
          </w:p>
          <w:p w14:paraId="411353B6" w14:textId="629768EB"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Client’s raw data for MA housing court dockets. </w:t>
            </w:r>
          </w:p>
          <w:p w14:paraId="65A0FA8D" w14:textId="21CBD525" w:rsidR="00507509" w:rsidRDefault="00507509">
            <w:pPr>
              <w:spacing w:line="331" w:lineRule="auto"/>
              <w:rPr>
                <w:rFonts w:ascii="Times New Roman" w:eastAsia="Times New Roman" w:hAnsi="Times New Roman" w:cs="Times New Roman"/>
                <w:sz w:val="20"/>
                <w:szCs w:val="20"/>
              </w:rPr>
            </w:pPr>
          </w:p>
          <w:p w14:paraId="23BCC3A9" w14:textId="009E4703" w:rsidR="002C2766" w:rsidRDefault="002C2766">
            <w:pPr>
              <w:spacing w:line="331" w:lineRule="auto"/>
              <w:rPr>
                <w:rFonts w:eastAsia="Times New Roman"/>
                <w:color w:val="1F497D" w:themeColor="text2"/>
                <w:sz w:val="20"/>
                <w:szCs w:val="20"/>
              </w:rPr>
            </w:pPr>
            <w:r w:rsidRPr="00C310AC">
              <w:rPr>
                <w:rFonts w:eastAsia="Times New Roman"/>
                <w:color w:val="1F497D" w:themeColor="text2"/>
                <w:sz w:val="20"/>
                <w:szCs w:val="20"/>
              </w:rPr>
              <w:t>Our datasets include four tables we access through MySQL</w:t>
            </w:r>
            <w:r w:rsidR="00C86947" w:rsidRPr="00C310AC">
              <w:rPr>
                <w:rFonts w:eastAsia="Times New Roman"/>
                <w:color w:val="1F497D" w:themeColor="text2"/>
                <w:sz w:val="20"/>
                <w:szCs w:val="20"/>
              </w:rPr>
              <w:t xml:space="preserve"> with millions of records each.</w:t>
            </w:r>
            <w:r w:rsidR="003F4A86">
              <w:rPr>
                <w:rFonts w:eastAsia="Times New Roman"/>
                <w:color w:val="1F497D" w:themeColor="text2"/>
                <w:sz w:val="20"/>
                <w:szCs w:val="20"/>
              </w:rPr>
              <w:t xml:space="preserve"> In</w:t>
            </w:r>
            <w:r w:rsidR="008C6FDA">
              <w:rPr>
                <w:rFonts w:eastAsia="Times New Roman"/>
                <w:color w:val="1F497D" w:themeColor="text2"/>
                <w:sz w:val="20"/>
                <w:szCs w:val="20"/>
              </w:rPr>
              <w:t>i</w:t>
            </w:r>
            <w:r w:rsidR="003F4A86">
              <w:rPr>
                <w:rFonts w:eastAsia="Times New Roman"/>
                <w:color w:val="1F497D" w:themeColor="text2"/>
                <w:sz w:val="20"/>
                <w:szCs w:val="20"/>
              </w:rPr>
              <w:t>tially, we’ll focus on the first table</w:t>
            </w:r>
            <w:r w:rsidR="008C6FDA">
              <w:rPr>
                <w:rFonts w:eastAsia="Times New Roman"/>
                <w:color w:val="1F497D" w:themeColor="text2"/>
                <w:sz w:val="20"/>
                <w:szCs w:val="20"/>
              </w:rPr>
              <w:t xml:space="preserve"> and its description field.</w:t>
            </w:r>
          </w:p>
          <w:p w14:paraId="53170160" w14:textId="77777777" w:rsidR="008C6FDA" w:rsidRDefault="008C6FDA">
            <w:pPr>
              <w:spacing w:line="331" w:lineRule="auto"/>
              <w:rPr>
                <w:rFonts w:eastAsia="Times New Roman"/>
                <w:color w:val="1F497D" w:themeColor="text2"/>
                <w:sz w:val="20"/>
                <w:szCs w:val="20"/>
              </w:rPr>
            </w:pPr>
          </w:p>
          <w:p w14:paraId="17B3999E" w14:textId="2F379AC3" w:rsidR="00D1246A" w:rsidRDefault="00D1246A">
            <w:pPr>
              <w:spacing w:line="331" w:lineRule="auto"/>
              <w:rPr>
                <w:rFonts w:eastAsia="Times New Roman"/>
                <w:color w:val="1F497D" w:themeColor="text2"/>
                <w:sz w:val="20"/>
                <w:szCs w:val="20"/>
              </w:rPr>
            </w:pPr>
            <w:r>
              <w:rPr>
                <w:rFonts w:eastAsia="Times New Roman"/>
                <w:color w:val="1F497D" w:themeColor="text2"/>
                <w:sz w:val="20"/>
                <w:szCs w:val="20"/>
              </w:rPr>
              <w:t>wp_courtdocs_cdocs_case_action_index</w:t>
            </w:r>
          </w:p>
          <w:p w14:paraId="3B6D104B" w14:textId="243C3F84" w:rsidR="00D1246A" w:rsidRDefault="00D1246A" w:rsidP="00D1246A">
            <w:pPr>
              <w:spacing w:line="331" w:lineRule="auto"/>
              <w:rPr>
                <w:rFonts w:eastAsia="Times New Roman"/>
                <w:color w:val="1F497D" w:themeColor="text2"/>
                <w:sz w:val="20"/>
                <w:szCs w:val="20"/>
              </w:rPr>
            </w:pPr>
            <w:r>
              <w:rPr>
                <w:rFonts w:eastAsia="Times New Roman"/>
                <w:color w:val="1F497D" w:themeColor="text2"/>
                <w:sz w:val="20"/>
                <w:szCs w:val="20"/>
              </w:rPr>
              <w:t>wp_courtdocs_cdocs_case_</w:t>
            </w:r>
            <w:r>
              <w:rPr>
                <w:rFonts w:eastAsia="Times New Roman"/>
                <w:color w:val="1F497D" w:themeColor="text2"/>
                <w:sz w:val="20"/>
                <w:szCs w:val="20"/>
              </w:rPr>
              <w:t>meta_data_index</w:t>
            </w:r>
          </w:p>
          <w:p w14:paraId="3C82B401" w14:textId="0071AEB7" w:rsidR="00D962C3" w:rsidRDefault="00D962C3" w:rsidP="00D962C3">
            <w:pPr>
              <w:spacing w:line="331" w:lineRule="auto"/>
              <w:rPr>
                <w:rFonts w:eastAsia="Times New Roman"/>
                <w:color w:val="1F497D" w:themeColor="text2"/>
                <w:sz w:val="20"/>
                <w:szCs w:val="20"/>
              </w:rPr>
            </w:pPr>
            <w:r>
              <w:rPr>
                <w:rFonts w:eastAsia="Times New Roman"/>
                <w:color w:val="1F497D" w:themeColor="text2"/>
                <w:sz w:val="20"/>
                <w:szCs w:val="20"/>
              </w:rPr>
              <w:t>wp_courtdocs_cdocs_</w:t>
            </w:r>
            <w:r>
              <w:rPr>
                <w:rFonts w:eastAsia="Times New Roman"/>
                <w:color w:val="1F497D" w:themeColor="text2"/>
                <w:sz w:val="20"/>
                <w:szCs w:val="20"/>
              </w:rPr>
              <w:t>party_assignment</w:t>
            </w:r>
            <w:r>
              <w:rPr>
                <w:rFonts w:eastAsia="Times New Roman"/>
                <w:color w:val="1F497D" w:themeColor="text2"/>
                <w:sz w:val="20"/>
                <w:szCs w:val="20"/>
              </w:rPr>
              <w:t>_index</w:t>
            </w:r>
          </w:p>
          <w:p w14:paraId="0427FFED" w14:textId="308575DD" w:rsidR="00D962C3" w:rsidRPr="00C310AC" w:rsidRDefault="00D962C3" w:rsidP="00D962C3">
            <w:pPr>
              <w:spacing w:line="331" w:lineRule="auto"/>
              <w:rPr>
                <w:rFonts w:eastAsia="Times New Roman"/>
                <w:color w:val="1F497D" w:themeColor="text2"/>
                <w:sz w:val="20"/>
                <w:szCs w:val="20"/>
              </w:rPr>
            </w:pPr>
            <w:proofErr w:type="spellStart"/>
            <w:r>
              <w:rPr>
                <w:rFonts w:eastAsia="Times New Roman"/>
                <w:color w:val="1F497D" w:themeColor="text2"/>
                <w:sz w:val="20"/>
                <w:szCs w:val="20"/>
              </w:rPr>
              <w:t>wp_courtdocs_cdocs_</w:t>
            </w:r>
            <w:r w:rsidR="003F4A86">
              <w:rPr>
                <w:rFonts w:eastAsia="Times New Roman"/>
                <w:color w:val="1F497D" w:themeColor="text2"/>
                <w:sz w:val="20"/>
                <w:szCs w:val="20"/>
              </w:rPr>
              <w:t>party</w:t>
            </w:r>
            <w:r>
              <w:rPr>
                <w:rFonts w:eastAsia="Times New Roman"/>
                <w:color w:val="1F497D" w:themeColor="text2"/>
                <w:sz w:val="20"/>
                <w:szCs w:val="20"/>
              </w:rPr>
              <w:t>_index</w:t>
            </w:r>
            <w:proofErr w:type="spellEnd"/>
          </w:p>
          <w:p w14:paraId="24484912" w14:textId="77777777" w:rsidR="00D962C3" w:rsidRDefault="00D962C3" w:rsidP="00D962C3">
            <w:pPr>
              <w:spacing w:line="331" w:lineRule="auto"/>
              <w:rPr>
                <w:rFonts w:eastAsia="Times New Roman"/>
                <w:color w:val="1F497D" w:themeColor="text2"/>
                <w:sz w:val="20"/>
                <w:szCs w:val="20"/>
              </w:rPr>
            </w:pPr>
          </w:p>
          <w:p w14:paraId="52F0F19B" w14:textId="77777777" w:rsidR="00D962C3" w:rsidRPr="00C310AC" w:rsidRDefault="00D962C3" w:rsidP="00D962C3">
            <w:pPr>
              <w:spacing w:line="331" w:lineRule="auto"/>
              <w:rPr>
                <w:rFonts w:eastAsia="Times New Roman"/>
                <w:color w:val="1F497D" w:themeColor="text2"/>
                <w:sz w:val="20"/>
                <w:szCs w:val="20"/>
              </w:rPr>
            </w:pPr>
          </w:p>
          <w:p w14:paraId="365D834B" w14:textId="77777777" w:rsidR="00D962C3" w:rsidRPr="00C310AC" w:rsidRDefault="00D962C3" w:rsidP="00D1246A">
            <w:pPr>
              <w:spacing w:line="331" w:lineRule="auto"/>
              <w:rPr>
                <w:rFonts w:eastAsia="Times New Roman"/>
                <w:color w:val="1F497D" w:themeColor="text2"/>
                <w:sz w:val="20"/>
                <w:szCs w:val="20"/>
              </w:rPr>
            </w:pPr>
          </w:p>
          <w:p w14:paraId="0338F71F" w14:textId="77777777" w:rsidR="00D1246A" w:rsidRPr="00C310AC" w:rsidRDefault="00D1246A">
            <w:pPr>
              <w:spacing w:line="331" w:lineRule="auto"/>
              <w:rPr>
                <w:rFonts w:eastAsia="Times New Roman"/>
                <w:color w:val="1F497D" w:themeColor="text2"/>
                <w:sz w:val="20"/>
                <w:szCs w:val="20"/>
              </w:rPr>
            </w:pPr>
          </w:p>
          <w:p w14:paraId="411353B7" w14:textId="77777777" w:rsidR="00916794" w:rsidRDefault="00916794">
            <w:pPr>
              <w:rPr>
                <w:rFonts w:ascii="Times New Roman" w:eastAsia="Times New Roman" w:hAnsi="Times New Roman" w:cs="Times New Roman"/>
                <w:b/>
                <w:sz w:val="20"/>
                <w:szCs w:val="20"/>
              </w:rPr>
            </w:pPr>
          </w:p>
        </w:tc>
      </w:tr>
      <w:tr w:rsidR="00916794" w14:paraId="411353C7" w14:textId="77777777">
        <w:trPr>
          <w:trHeight w:val="267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B9"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Approach</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BA" w14:textId="1346BCB1" w:rsidR="00916794" w:rsidRDefault="00823022">
            <w:pPr>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Revised Statement of Work (SOW)</w:t>
            </w:r>
          </w:p>
          <w:p w14:paraId="1BC17B97" w14:textId="68AF068D" w:rsidR="008F0E87" w:rsidRDefault="008F0E87">
            <w:pPr>
              <w:spacing w:line="331" w:lineRule="auto"/>
              <w:rPr>
                <w:rFonts w:ascii="Times New Roman" w:eastAsia="Times New Roman" w:hAnsi="Times New Roman" w:cs="Times New Roman"/>
                <w:b/>
                <w:sz w:val="24"/>
                <w:szCs w:val="24"/>
              </w:rPr>
            </w:pPr>
          </w:p>
          <w:p w14:paraId="1D9B3FFE" w14:textId="22AC9B4F" w:rsidR="008F0E87" w:rsidRDefault="008F0E87">
            <w:pPr>
              <w:spacing w:line="331" w:lineRule="auto"/>
              <w:rPr>
                <w:rFonts w:eastAsia="Times New Roman"/>
                <w:bCs/>
                <w:color w:val="1F497D" w:themeColor="text2"/>
                <w:sz w:val="20"/>
                <w:szCs w:val="20"/>
              </w:rPr>
            </w:pPr>
            <w:r w:rsidRPr="00EC4B00">
              <w:rPr>
                <w:rFonts w:eastAsia="Times New Roman"/>
                <w:bCs/>
                <w:color w:val="1F497D" w:themeColor="text2"/>
                <w:sz w:val="20"/>
                <w:szCs w:val="20"/>
              </w:rPr>
              <w:t>After meeting with Adam Friedman on March 4, we agreed</w:t>
            </w:r>
            <w:r w:rsidR="009F7120" w:rsidRPr="00EC4B00">
              <w:rPr>
                <w:rFonts w:eastAsia="Times New Roman"/>
                <w:bCs/>
                <w:color w:val="1F497D" w:themeColor="text2"/>
                <w:sz w:val="20"/>
                <w:szCs w:val="20"/>
              </w:rPr>
              <w:t xml:space="preserve"> that since steps 3 and 4 (outlined below) are heavily dependent on doing a thorough task with step 2</w:t>
            </w:r>
            <w:r w:rsidR="00135F06" w:rsidRPr="00EC4B00">
              <w:rPr>
                <w:rFonts w:eastAsia="Times New Roman"/>
                <w:bCs/>
                <w:color w:val="1F497D" w:themeColor="text2"/>
                <w:sz w:val="20"/>
                <w:szCs w:val="20"/>
              </w:rPr>
              <w:t xml:space="preserve">, </w:t>
            </w:r>
            <w:r w:rsidR="006151AF">
              <w:rPr>
                <w:rFonts w:eastAsia="Times New Roman"/>
                <w:bCs/>
                <w:color w:val="1F497D" w:themeColor="text2"/>
                <w:sz w:val="20"/>
                <w:szCs w:val="20"/>
              </w:rPr>
              <w:t>step 2</w:t>
            </w:r>
            <w:r w:rsidR="00135F06" w:rsidRPr="00EC4B00">
              <w:rPr>
                <w:rFonts w:eastAsia="Times New Roman"/>
                <w:bCs/>
                <w:color w:val="1F497D" w:themeColor="text2"/>
                <w:sz w:val="20"/>
                <w:szCs w:val="20"/>
              </w:rPr>
              <w:t xml:space="preserve"> is our first priority.</w:t>
            </w:r>
          </w:p>
          <w:p w14:paraId="66562454" w14:textId="11BC8BA0" w:rsidR="000477B1" w:rsidRDefault="000477B1">
            <w:pPr>
              <w:spacing w:line="331" w:lineRule="auto"/>
              <w:rPr>
                <w:rFonts w:eastAsia="Times New Roman"/>
                <w:bCs/>
                <w:color w:val="1F497D" w:themeColor="text2"/>
                <w:sz w:val="20"/>
                <w:szCs w:val="20"/>
              </w:rPr>
            </w:pPr>
          </w:p>
          <w:p w14:paraId="2B33BDA3" w14:textId="77777777" w:rsidR="000477B1" w:rsidRPr="000477B1" w:rsidRDefault="000477B1" w:rsidP="000477B1">
            <w:pPr>
              <w:spacing w:after="160" w:line="259" w:lineRule="auto"/>
              <w:rPr>
                <w:rFonts w:ascii="Calibri" w:eastAsia="Calibri" w:hAnsi="Calibri" w:cs="Times New Roman"/>
                <w:color w:val="1F497D" w:themeColor="text2"/>
                <w:lang w:val="en-US"/>
              </w:rPr>
            </w:pPr>
            <w:r w:rsidRPr="000477B1">
              <w:rPr>
                <w:rFonts w:ascii="Calibri" w:eastAsia="Calibri" w:hAnsi="Calibri" w:cs="Times New Roman"/>
                <w:color w:val="1F497D" w:themeColor="text2"/>
                <w:lang w:val="en-US"/>
              </w:rPr>
              <w:t>Adam’s primary purpose is to normalize the database. To infer actor and action from the descriptive fields they mine from courthouse records. He’s also like to update the regex code written in PHP. But normalizing what they’ve already collected takes priority and will be an ongoing effort over the course of multiple semesters.</w:t>
            </w:r>
          </w:p>
          <w:p w14:paraId="7AFED227" w14:textId="77777777" w:rsidR="000477B1" w:rsidRPr="000477B1" w:rsidRDefault="000477B1" w:rsidP="000477B1">
            <w:pPr>
              <w:spacing w:after="160" w:line="259" w:lineRule="auto"/>
              <w:rPr>
                <w:rFonts w:ascii="Calibri" w:eastAsia="Calibri" w:hAnsi="Calibri" w:cs="Times New Roman"/>
                <w:color w:val="1F497D" w:themeColor="text2"/>
                <w:lang w:val="en-US"/>
              </w:rPr>
            </w:pPr>
            <w:r w:rsidRPr="000477B1">
              <w:rPr>
                <w:rFonts w:ascii="Calibri" w:eastAsia="Calibri" w:hAnsi="Calibri" w:cs="Times New Roman"/>
                <w:color w:val="1F497D" w:themeColor="text2"/>
                <w:lang w:val="en-US"/>
              </w:rPr>
              <w:t xml:space="preserve">Since latter steps, like inferring from the normalized data, are heavily dependent on the assignment of records </w:t>
            </w:r>
            <w:r w:rsidRPr="000477B1">
              <w:rPr>
                <w:rFonts w:ascii="Calibri" w:eastAsia="Calibri" w:hAnsi="Calibri" w:cs="Times New Roman"/>
                <w:i/>
                <w:iCs/>
                <w:color w:val="1F497D" w:themeColor="text2"/>
                <w:lang w:val="en-US"/>
              </w:rPr>
              <w:t xml:space="preserve">(like actor and action) </w:t>
            </w:r>
            <w:r w:rsidRPr="000477B1">
              <w:rPr>
                <w:rFonts w:ascii="Calibri" w:eastAsia="Calibri" w:hAnsi="Calibri" w:cs="Times New Roman"/>
                <w:color w:val="1F497D" w:themeColor="text2"/>
                <w:lang w:val="en-US"/>
              </w:rPr>
              <w:t>we agreed to focus on the assignment of these labels initially. If we can normalize actor and action, we can start to make inferences regarding other case actions and other meta data about the case.</w:t>
            </w:r>
          </w:p>
          <w:p w14:paraId="1CD12E5C" w14:textId="77777777" w:rsidR="000477B1" w:rsidRPr="000477B1" w:rsidRDefault="000477B1" w:rsidP="000477B1">
            <w:pPr>
              <w:spacing w:after="160" w:line="259" w:lineRule="auto"/>
              <w:rPr>
                <w:rFonts w:ascii="Calibri" w:eastAsia="Calibri" w:hAnsi="Calibri" w:cs="Times New Roman"/>
                <w:color w:val="1F497D" w:themeColor="text2"/>
                <w:lang w:val="en-US"/>
              </w:rPr>
            </w:pPr>
            <w:r w:rsidRPr="000477B1">
              <w:rPr>
                <w:rFonts w:ascii="Calibri" w:eastAsia="Calibri" w:hAnsi="Calibri" w:cs="Times New Roman"/>
                <w:color w:val="1F497D" w:themeColor="text2"/>
                <w:lang w:val="en-US"/>
              </w:rPr>
              <w:t xml:space="preserve">We agreed that the initial focus should be on pulling rows from the </w:t>
            </w:r>
            <w:r w:rsidRPr="000477B1">
              <w:rPr>
                <w:rFonts w:ascii="Calibri" w:eastAsia="Calibri" w:hAnsi="Calibri" w:cs="Times New Roman"/>
                <w:b/>
                <w:bCs/>
                <w:color w:val="1F497D" w:themeColor="text2"/>
                <w:lang w:val="en-US"/>
              </w:rPr>
              <w:t>case_action_index</w:t>
            </w:r>
            <w:r w:rsidRPr="000477B1">
              <w:rPr>
                <w:rFonts w:ascii="Calibri" w:eastAsia="Calibri" w:hAnsi="Calibri" w:cs="Times New Roman"/>
                <w:color w:val="1F497D" w:themeColor="text2"/>
                <w:lang w:val="en-US"/>
              </w:rPr>
              <w:t xml:space="preserve"> table, use spaCy for semantic analysis of the description field to determine the values for the </w:t>
            </w:r>
            <w:r w:rsidRPr="000477B1">
              <w:rPr>
                <w:rFonts w:ascii="Calibri" w:eastAsia="Calibri" w:hAnsi="Calibri" w:cs="Times New Roman"/>
                <w:b/>
                <w:bCs/>
                <w:color w:val="1F497D" w:themeColor="text2"/>
                <w:lang w:val="en-US"/>
              </w:rPr>
              <w:t>Actor</w:t>
            </w:r>
            <w:r w:rsidRPr="000477B1">
              <w:rPr>
                <w:rFonts w:ascii="Calibri" w:eastAsia="Calibri" w:hAnsi="Calibri" w:cs="Times New Roman"/>
                <w:color w:val="1F497D" w:themeColor="text2"/>
                <w:lang w:val="en-US"/>
              </w:rPr>
              <w:t xml:space="preserve"> and </w:t>
            </w:r>
            <w:r w:rsidRPr="000477B1">
              <w:rPr>
                <w:rFonts w:ascii="Calibri" w:eastAsia="Calibri" w:hAnsi="Calibri" w:cs="Times New Roman"/>
                <w:b/>
                <w:bCs/>
                <w:color w:val="1F497D" w:themeColor="text2"/>
                <w:lang w:val="en-US"/>
              </w:rPr>
              <w:t>Action</w:t>
            </w:r>
            <w:r w:rsidRPr="000477B1">
              <w:rPr>
                <w:rFonts w:ascii="Calibri" w:eastAsia="Calibri" w:hAnsi="Calibri" w:cs="Times New Roman"/>
                <w:color w:val="1F497D" w:themeColor="text2"/>
                <w:lang w:val="en-US"/>
              </w:rPr>
              <w:t xml:space="preserve"> fields. Adam has normalized around 30%, the remainder are missing these critical fields.</w:t>
            </w:r>
          </w:p>
          <w:p w14:paraId="1FEC5392" w14:textId="2CE5EF25" w:rsidR="000477B1" w:rsidRPr="000477B1" w:rsidRDefault="000477B1" w:rsidP="000477B1">
            <w:pPr>
              <w:spacing w:after="160" w:line="259" w:lineRule="auto"/>
              <w:rPr>
                <w:rFonts w:ascii="Calibri" w:eastAsia="Calibri" w:hAnsi="Calibri" w:cs="Times New Roman"/>
                <w:color w:val="1F497D" w:themeColor="text2"/>
                <w:lang w:val="en-US"/>
              </w:rPr>
            </w:pPr>
            <w:r w:rsidRPr="000477B1">
              <w:rPr>
                <w:rFonts w:ascii="Calibri" w:eastAsia="Calibri" w:hAnsi="Calibri" w:cs="Times New Roman"/>
                <w:color w:val="1F497D" w:themeColor="text2"/>
                <w:lang w:val="en-US"/>
              </w:rPr>
              <w:t xml:space="preserve">We’ve been given access to his legacy code on </w:t>
            </w:r>
            <w:r w:rsidRPr="000477B1">
              <w:rPr>
                <w:rFonts w:ascii="Calibri" w:eastAsia="Calibri" w:hAnsi="Calibri" w:cs="Times New Roman"/>
                <w:color w:val="1F497D" w:themeColor="text2"/>
                <w:lang w:val="en-US"/>
              </w:rPr>
              <w:t>GitHub</w:t>
            </w:r>
            <w:r w:rsidRPr="000477B1">
              <w:rPr>
                <w:rFonts w:ascii="Calibri" w:eastAsia="Calibri" w:hAnsi="Calibri" w:cs="Times New Roman"/>
                <w:color w:val="1F497D" w:themeColor="text2"/>
                <w:lang w:val="en-US"/>
              </w:rPr>
              <w:t xml:space="preserve">, the databases on MySQL and write access to a database on </w:t>
            </w:r>
            <w:r w:rsidRPr="000477B1">
              <w:rPr>
                <w:rFonts w:ascii="Calibri" w:eastAsia="Calibri" w:hAnsi="Calibri" w:cs="Times New Roman"/>
                <w:color w:val="1F497D" w:themeColor="text2"/>
                <w:lang w:val="en-US"/>
              </w:rPr>
              <w:t>GitHub</w:t>
            </w:r>
            <w:r w:rsidRPr="000477B1">
              <w:rPr>
                <w:rFonts w:ascii="Calibri" w:eastAsia="Calibri" w:hAnsi="Calibri" w:cs="Times New Roman"/>
                <w:color w:val="1F497D" w:themeColor="text2"/>
                <w:lang w:val="en-US"/>
              </w:rPr>
              <w:t xml:space="preserve"> for our results.</w:t>
            </w:r>
          </w:p>
          <w:p w14:paraId="09453C31" w14:textId="77777777" w:rsidR="000477B1" w:rsidRPr="00EC4B00" w:rsidRDefault="000477B1">
            <w:pPr>
              <w:spacing w:line="331" w:lineRule="auto"/>
              <w:rPr>
                <w:rFonts w:eastAsia="Times New Roman"/>
                <w:bCs/>
                <w:color w:val="1F497D" w:themeColor="text2"/>
                <w:sz w:val="20"/>
                <w:szCs w:val="20"/>
              </w:rPr>
            </w:pPr>
          </w:p>
          <w:p w14:paraId="411353BB" w14:textId="77777777" w:rsidR="00916794" w:rsidRDefault="00916794">
            <w:pPr>
              <w:spacing w:line="331" w:lineRule="auto"/>
              <w:rPr>
                <w:rFonts w:ascii="Times New Roman" w:eastAsia="Times New Roman" w:hAnsi="Times New Roman" w:cs="Times New Roman"/>
                <w:b/>
                <w:sz w:val="20"/>
                <w:szCs w:val="20"/>
              </w:rPr>
            </w:pPr>
          </w:p>
          <w:p w14:paraId="411353BC"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One: </w:t>
            </w:r>
            <w:r>
              <w:rPr>
                <w:rFonts w:ascii="Times New Roman" w:eastAsia="Times New Roman" w:hAnsi="Times New Roman" w:cs="Times New Roman"/>
                <w:sz w:val="20"/>
                <w:szCs w:val="20"/>
              </w:rPr>
              <w:t>Update the Python scraper code provided by the client and update the housing court docket data for the most recent years.</w:t>
            </w:r>
          </w:p>
          <w:p w14:paraId="411353BD" w14:textId="77777777" w:rsidR="00916794" w:rsidRDefault="00916794">
            <w:pPr>
              <w:spacing w:line="331" w:lineRule="auto"/>
              <w:rPr>
                <w:rFonts w:ascii="Times New Roman" w:eastAsia="Times New Roman" w:hAnsi="Times New Roman" w:cs="Times New Roman"/>
                <w:sz w:val="20"/>
                <w:szCs w:val="20"/>
              </w:rPr>
            </w:pPr>
          </w:p>
          <w:p w14:paraId="411353BE"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Two: </w:t>
            </w:r>
            <w:r>
              <w:rPr>
                <w:rFonts w:ascii="Times New Roman" w:eastAsia="Times New Roman" w:hAnsi="Times New Roman" w:cs="Times New Roman"/>
                <w:sz w:val="20"/>
                <w:szCs w:val="20"/>
              </w:rPr>
              <w:t>Convert PHP regex</w:t>
            </w:r>
            <w:r>
              <w:rPr>
                <w:rFonts w:ascii="Times New Roman" w:eastAsia="Times New Roman" w:hAnsi="Times New Roman" w:cs="Times New Roman"/>
                <w:sz w:val="20"/>
                <w:szCs w:val="20"/>
              </w:rPr>
              <w:t xml:space="preserve"> code into Python regex code and explore how many of the features are successfully reduced into common categories.</w:t>
            </w:r>
          </w:p>
          <w:p w14:paraId="411353BF" w14:textId="77777777" w:rsidR="00916794" w:rsidRDefault="005A470F">
            <w:pPr>
              <w:numPr>
                <w:ilvl w:val="0"/>
                <w:numId w:val="1"/>
              </w:num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level of success, the students may have to tweak the regex patterns or introduce entity recognition to increase accuracy.</w:t>
            </w:r>
          </w:p>
          <w:p w14:paraId="411353C0" w14:textId="77777777" w:rsidR="00916794" w:rsidRDefault="00916794">
            <w:pPr>
              <w:spacing w:line="331" w:lineRule="auto"/>
              <w:rPr>
                <w:rFonts w:ascii="Times New Roman" w:eastAsia="Times New Roman" w:hAnsi="Times New Roman" w:cs="Times New Roman"/>
                <w:sz w:val="20"/>
                <w:szCs w:val="20"/>
              </w:rPr>
            </w:pPr>
          </w:p>
          <w:p w14:paraId="411353C1"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Step Three:</w:t>
            </w:r>
            <w:r>
              <w:rPr>
                <w:rFonts w:ascii="Times New Roman" w:eastAsia="Times New Roman" w:hAnsi="Times New Roman" w:cs="Times New Roman"/>
                <w:sz w:val="20"/>
                <w:szCs w:val="20"/>
              </w:rPr>
              <w:t xml:space="preserve"> Improve the regex feature normalization with entity recognition that can quickly identify common words a</w:t>
            </w:r>
            <w:r>
              <w:rPr>
                <w:rFonts w:ascii="Times New Roman" w:eastAsia="Times New Roman" w:hAnsi="Times New Roman" w:cs="Times New Roman"/>
                <w:sz w:val="20"/>
                <w:szCs w:val="20"/>
              </w:rPr>
              <w:t>nd combine this with regex.</w:t>
            </w:r>
          </w:p>
          <w:p w14:paraId="411353C2" w14:textId="77777777" w:rsidR="00916794" w:rsidRDefault="00916794">
            <w:pPr>
              <w:spacing w:line="331" w:lineRule="auto"/>
              <w:rPr>
                <w:rFonts w:ascii="Times New Roman" w:eastAsia="Times New Roman" w:hAnsi="Times New Roman" w:cs="Times New Roman"/>
                <w:sz w:val="20"/>
                <w:szCs w:val="20"/>
              </w:rPr>
            </w:pPr>
          </w:p>
          <w:p w14:paraId="411353C3"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Four: </w:t>
            </w:r>
            <w:r>
              <w:rPr>
                <w:rFonts w:ascii="Times New Roman" w:eastAsia="Times New Roman" w:hAnsi="Times New Roman" w:cs="Times New Roman"/>
                <w:sz w:val="20"/>
                <w:szCs w:val="20"/>
              </w:rPr>
              <w:t>Further improve the entity recognition by perhaps incorporating clustering algorithms such as K-means clustering to normalize the features.</w:t>
            </w:r>
          </w:p>
          <w:p w14:paraId="411353C4" w14:textId="77777777" w:rsidR="00916794" w:rsidRDefault="00916794">
            <w:pPr>
              <w:spacing w:line="331" w:lineRule="auto"/>
              <w:rPr>
                <w:rFonts w:ascii="Times New Roman" w:eastAsia="Times New Roman" w:hAnsi="Times New Roman" w:cs="Times New Roman"/>
                <w:sz w:val="20"/>
                <w:szCs w:val="20"/>
              </w:rPr>
            </w:pPr>
          </w:p>
          <w:p w14:paraId="411353C5"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Five: </w:t>
            </w:r>
            <w:r>
              <w:rPr>
                <w:rFonts w:ascii="Times New Roman" w:eastAsia="Times New Roman" w:hAnsi="Times New Roman" w:cs="Times New Roman"/>
                <w:sz w:val="20"/>
                <w:szCs w:val="20"/>
              </w:rPr>
              <w:t xml:space="preserve">After feature normalization, create analysis on which types of features (by case activity, party type, </w:t>
            </w:r>
            <w:proofErr w:type="spellStart"/>
            <w:r>
              <w:rPr>
                <w:rFonts w:ascii="Times New Roman" w:eastAsia="Times New Roman" w:hAnsi="Times New Roman" w:cs="Times New Roman"/>
                <w:sz w:val="20"/>
                <w:szCs w:val="20"/>
              </w:rPr>
              <w:t>e</w:t>
            </w:r>
            <w:r>
              <w:rPr>
                <w:rFonts w:ascii="Times New Roman" w:eastAsia="Times New Roman" w:hAnsi="Times New Roman" w:cs="Times New Roman"/>
                <w:sz w:val="20"/>
                <w:szCs w:val="20"/>
              </w:rPr>
              <w:t>tc</w:t>
            </w:r>
            <w:proofErr w:type="spellEnd"/>
            <w:r>
              <w:rPr>
                <w:rFonts w:ascii="Times New Roman" w:eastAsia="Times New Roman" w:hAnsi="Times New Roman" w:cs="Times New Roman"/>
                <w:sz w:val="20"/>
                <w:szCs w:val="20"/>
              </w:rPr>
              <w:t>) affect case duration, and the damages paid. Regression analysis can be used here.</w:t>
            </w:r>
          </w:p>
          <w:p w14:paraId="411353C6" w14:textId="77777777" w:rsidR="00916794" w:rsidRDefault="00916794">
            <w:pPr>
              <w:spacing w:line="331" w:lineRule="auto"/>
              <w:rPr>
                <w:rFonts w:ascii="Times New Roman" w:eastAsia="Times New Roman" w:hAnsi="Times New Roman" w:cs="Times New Roman"/>
                <w:b/>
                <w:i/>
                <w:color w:val="980000"/>
                <w:sz w:val="24"/>
                <w:szCs w:val="24"/>
              </w:rPr>
            </w:pPr>
          </w:p>
        </w:tc>
      </w:tr>
      <w:tr w:rsidR="00916794" w14:paraId="411353CF" w14:textId="77777777">
        <w:trPr>
          <w:trHeight w:val="393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C8" w14:textId="77777777"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Additional Information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353CB" w14:textId="06656055" w:rsidR="00916794" w:rsidRPr="00B52765" w:rsidRDefault="005A470F">
            <w:pPr>
              <w:spacing w:line="331"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Tools and Methods</w:t>
            </w:r>
          </w:p>
          <w:p w14:paraId="411353CC" w14:textId="3B489FC8"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u w:val="single"/>
              </w:rPr>
              <w:t xml:space="preserve">Data processing: </w:t>
            </w:r>
            <w:r>
              <w:rPr>
                <w:rFonts w:ascii="Times New Roman" w:eastAsia="Times New Roman" w:hAnsi="Times New Roman" w:cs="Times New Roman"/>
                <w:sz w:val="20"/>
                <w:szCs w:val="20"/>
              </w:rPr>
              <w:t>P</w:t>
            </w:r>
            <w:r>
              <w:rPr>
                <w:rFonts w:ascii="Times New Roman" w:eastAsia="Times New Roman" w:hAnsi="Times New Roman" w:cs="Times New Roman"/>
                <w:sz w:val="20"/>
                <w:szCs w:val="20"/>
              </w:rPr>
              <w:t xml:space="preserve">andas, NumPy and </w:t>
            </w:r>
            <w:r w:rsidR="006E142D">
              <w:rPr>
                <w:rFonts w:ascii="Times New Roman" w:eastAsia="Times New Roman" w:hAnsi="Times New Roman" w:cs="Times New Roman"/>
                <w:sz w:val="20"/>
                <w:szCs w:val="20"/>
              </w:rPr>
              <w:t>spaCy will be used initially</w:t>
            </w:r>
            <w:r w:rsidR="007C5040">
              <w:rPr>
                <w:rFonts w:ascii="Times New Roman" w:eastAsia="Times New Roman" w:hAnsi="Times New Roman" w:cs="Times New Roman"/>
                <w:sz w:val="20"/>
                <w:szCs w:val="20"/>
              </w:rPr>
              <w:t xml:space="preserve"> to extract text from the SQL databases and populate the actor and action fields.</w:t>
            </w:r>
          </w:p>
          <w:p w14:paraId="411353CD" w14:textId="77777777" w:rsidR="00916794" w:rsidRDefault="00916794">
            <w:pPr>
              <w:spacing w:line="331" w:lineRule="auto"/>
              <w:rPr>
                <w:rFonts w:ascii="Times New Roman" w:eastAsia="Times New Roman" w:hAnsi="Times New Roman" w:cs="Times New Roman"/>
                <w:sz w:val="20"/>
                <w:szCs w:val="20"/>
              </w:rPr>
            </w:pPr>
          </w:p>
          <w:p w14:paraId="411353CE" w14:textId="1D74FB0E" w:rsidR="00916794" w:rsidRDefault="005A470F">
            <w:pPr>
              <w:spacing w:line="331"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u w:val="single"/>
              </w:rPr>
              <w:t xml:space="preserve">ML &amp; Entity Recognition: </w:t>
            </w:r>
            <w:r>
              <w:rPr>
                <w:rFonts w:ascii="Times New Roman" w:eastAsia="Times New Roman" w:hAnsi="Times New Roman" w:cs="Times New Roman"/>
                <w:sz w:val="20"/>
                <w:szCs w:val="20"/>
              </w:rPr>
              <w:t>Scikit-learn,</w:t>
            </w:r>
            <w:r w:rsidR="004C0BF5">
              <w:rPr>
                <w:rFonts w:ascii="Times New Roman" w:eastAsia="Times New Roman" w:hAnsi="Times New Roman" w:cs="Times New Roman"/>
                <w:sz w:val="20"/>
                <w:szCs w:val="20"/>
              </w:rPr>
              <w:t xml:space="preserve"> spaCy and</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nltk</w:t>
            </w:r>
            <w:proofErr w:type="spellEnd"/>
            <w:r>
              <w:rPr>
                <w:rFonts w:ascii="Times New Roman" w:eastAsia="Times New Roman" w:hAnsi="Times New Roman" w:cs="Times New Roman"/>
                <w:sz w:val="20"/>
                <w:szCs w:val="20"/>
              </w:rPr>
              <w:t xml:space="preserve"> to use entity recognition to speed up regex pattern recognition</w:t>
            </w:r>
            <w:r w:rsidR="004C0BF5">
              <w:rPr>
                <w:rFonts w:ascii="Times New Roman" w:eastAsia="Times New Roman" w:hAnsi="Times New Roman" w:cs="Times New Roman"/>
                <w:sz w:val="20"/>
                <w:szCs w:val="20"/>
              </w:rPr>
              <w:t>.</w:t>
            </w:r>
          </w:p>
        </w:tc>
      </w:tr>
    </w:tbl>
    <w:p w14:paraId="411353D0" w14:textId="77777777" w:rsidR="00916794" w:rsidRDefault="00916794">
      <w:pPr>
        <w:rPr>
          <w:color w:val="666666"/>
          <w:sz w:val="20"/>
          <w:szCs w:val="20"/>
        </w:rPr>
      </w:pPr>
    </w:p>
    <w:p w14:paraId="411353D1" w14:textId="77777777" w:rsidR="00916794" w:rsidRDefault="00916794"/>
    <w:sectPr w:rsidR="009167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A15EA"/>
    <w:multiLevelType w:val="multilevel"/>
    <w:tmpl w:val="BCDA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794"/>
    <w:rsid w:val="000477B1"/>
    <w:rsid w:val="00135F06"/>
    <w:rsid w:val="002C2766"/>
    <w:rsid w:val="003F4A86"/>
    <w:rsid w:val="004C0BF5"/>
    <w:rsid w:val="00507509"/>
    <w:rsid w:val="006151AF"/>
    <w:rsid w:val="006E142D"/>
    <w:rsid w:val="007C5040"/>
    <w:rsid w:val="00823022"/>
    <w:rsid w:val="00874972"/>
    <w:rsid w:val="008C6FDA"/>
    <w:rsid w:val="008F0E87"/>
    <w:rsid w:val="00916794"/>
    <w:rsid w:val="009F7120"/>
    <w:rsid w:val="00B52765"/>
    <w:rsid w:val="00C310AC"/>
    <w:rsid w:val="00C86947"/>
    <w:rsid w:val="00D1246A"/>
    <w:rsid w:val="00D962C3"/>
    <w:rsid w:val="00EC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539A"/>
  <w15:docId w15:val="{B6748691-AFE1-4DE1-B4C3-02129A4F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Courington</dc:creator>
  <cp:lastModifiedBy>Sherry Courington</cp:lastModifiedBy>
  <cp:revision>2</cp:revision>
  <dcterms:created xsi:type="dcterms:W3CDTF">2021-03-07T20:36:00Z</dcterms:created>
  <dcterms:modified xsi:type="dcterms:W3CDTF">2021-03-07T20:36:00Z</dcterms:modified>
</cp:coreProperties>
</file>