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Times New Roman" w:cs="Times New Roman" w:eastAsia="Times New Roman" w:hAnsi="Times New Roman"/>
          <w:sz w:val="20"/>
          <w:szCs w:val="20"/>
        </w:rPr>
      </w:pPr>
      <w:r w:rsidDel="00000000" w:rsidR="00000000" w:rsidRPr="00000000">
        <w:rPr>
          <w:rtl w:val="0"/>
        </w:rPr>
      </w:r>
    </w:p>
    <w:tbl>
      <w:tblPr>
        <w:tblStyle w:val="Table1"/>
        <w:tblW w:w="8880.0" w:type="dxa"/>
        <w:jc w:val="left"/>
        <w:tblInd w:w="100.0" w:type="pct"/>
        <w:tblLayout w:type="fixed"/>
        <w:tblLook w:val="0600"/>
      </w:tblPr>
      <w:tblGrid>
        <w:gridCol w:w="2250"/>
        <w:gridCol w:w="6630"/>
        <w:tblGridChange w:id="0">
          <w:tblGrid>
            <w:gridCol w:w="2250"/>
            <w:gridCol w:w="6630"/>
          </w:tblGrid>
        </w:tblGridChange>
      </w:tblGrid>
      <w:tr>
        <w:trPr>
          <w:trHeight w:val="975"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jc w:val="center"/>
              <w:rPr>
                <w:b w:val="1"/>
                <w:sz w:val="20"/>
                <w:szCs w:val="20"/>
              </w:rPr>
            </w:pPr>
            <w:r w:rsidDel="00000000" w:rsidR="00000000" w:rsidRPr="00000000">
              <w:rPr>
                <w:b w:val="1"/>
                <w:sz w:val="20"/>
                <w:szCs w:val="20"/>
                <w:rtl w:val="0"/>
              </w:rPr>
              <w:t xml:space="preserve">WGBH - DCAMM SCRUM Report 4 </w:t>
            </w:r>
          </w:p>
          <w:p w:rsidR="00000000" w:rsidDel="00000000" w:rsidP="00000000" w:rsidRDefault="00000000" w:rsidRPr="00000000" w14:paraId="00000004">
            <w:pPr>
              <w:spacing w:line="240" w:lineRule="auto"/>
              <w:jc w:val="right"/>
              <w:rPr>
                <w:b w:val="1"/>
                <w:sz w:val="20"/>
                <w:szCs w:val="20"/>
              </w:rPr>
            </w:pPr>
            <w:r w:rsidDel="00000000" w:rsidR="00000000" w:rsidRPr="00000000">
              <w:rPr>
                <w:b w:val="1"/>
                <w:sz w:val="20"/>
                <w:szCs w:val="20"/>
                <w:rtl w:val="0"/>
              </w:rPr>
              <w:t xml:space="preserve">3/25/21</w:t>
            </w:r>
          </w:p>
        </w:tc>
      </w:tr>
      <w:tr>
        <w:trPr>
          <w:trHeight w:val="1016.953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331.2" w:lineRule="auto"/>
              <w:rPr>
                <w:sz w:val="20"/>
                <w:szCs w:val="20"/>
              </w:rPr>
            </w:pPr>
            <w:r w:rsidDel="00000000" w:rsidR="00000000" w:rsidRPr="00000000">
              <w:rPr>
                <w:sz w:val="20"/>
                <w:szCs w:val="20"/>
                <w:rtl w:val="0"/>
              </w:rPr>
              <w:t xml:space="preserve">Contact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240" w:line="240" w:lineRule="auto"/>
              <w:rPr>
                <w:color w:val="24292e"/>
                <w:sz w:val="24"/>
                <w:szCs w:val="24"/>
              </w:rPr>
            </w:pPr>
            <w:r w:rsidDel="00000000" w:rsidR="00000000" w:rsidRPr="00000000">
              <w:rPr>
                <w:color w:val="24292e"/>
                <w:sz w:val="24"/>
                <w:szCs w:val="24"/>
                <w:u w:val="single"/>
                <w:rtl w:val="0"/>
              </w:rPr>
              <w:t xml:space="preserve">Github accounts</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elisa3lopes</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rlee99</w:t>
            </w:r>
            <w:r w:rsidDel="00000000" w:rsidR="00000000" w:rsidRPr="00000000">
              <w:rPr>
                <w:color w:val="24292e"/>
                <w:sz w:val="24"/>
                <w:szCs w:val="24"/>
                <w:rtl w:val="0"/>
              </w:rPr>
              <w:t xml:space="preserve">, murtio, carmen-araujo, </w:t>
            </w:r>
            <w:r w:rsidDel="00000000" w:rsidR="00000000" w:rsidRPr="00000000">
              <w:rPr>
                <w:color w:val="24292e"/>
                <w:sz w:val="24"/>
                <w:szCs w:val="24"/>
                <w:rtl w:val="0"/>
              </w:rPr>
              <w:t xml:space="preserve">jenajjedu</w:t>
            </w:r>
            <w:r w:rsidDel="00000000" w:rsidR="00000000" w:rsidRPr="00000000">
              <w:rPr>
                <w:rtl w:val="0"/>
              </w:rPr>
            </w:r>
          </w:p>
          <w:p w:rsidR="00000000" w:rsidDel="00000000" w:rsidP="00000000" w:rsidRDefault="00000000" w:rsidRPr="00000000" w14:paraId="00000008">
            <w:pPr>
              <w:shd w:fill="ffffff" w:val="clear"/>
              <w:spacing w:after="240" w:line="240" w:lineRule="auto"/>
              <w:rPr>
                <w:color w:val="24292e"/>
                <w:sz w:val="24"/>
                <w:szCs w:val="24"/>
              </w:rPr>
            </w:pPr>
            <w:r w:rsidDel="00000000" w:rsidR="00000000" w:rsidRPr="00000000">
              <w:rPr>
                <w:color w:val="24292e"/>
                <w:sz w:val="24"/>
                <w:szCs w:val="24"/>
                <w:u w:val="single"/>
                <w:rtl w:val="0"/>
              </w:rPr>
              <w:t xml:space="preserve">Email addresses</w:t>
            </w:r>
            <w:r w:rsidDel="00000000" w:rsidR="00000000" w:rsidRPr="00000000">
              <w:rPr>
                <w:color w:val="24292e"/>
                <w:sz w:val="24"/>
                <w:szCs w:val="24"/>
                <w:rtl w:val="0"/>
              </w:rPr>
              <w:t xml:space="preserve">:</w:t>
            </w:r>
          </w:p>
          <w:p w:rsidR="00000000" w:rsidDel="00000000" w:rsidP="00000000" w:rsidRDefault="00000000" w:rsidRPr="00000000" w14:paraId="00000009">
            <w:pPr>
              <w:numPr>
                <w:ilvl w:val="0"/>
                <w:numId w:val="1"/>
              </w:numPr>
              <w:shd w:fill="ffffff" w:val="clear"/>
              <w:spacing w:after="0" w:afterAutospacing="0" w:line="240" w:lineRule="auto"/>
              <w:ind w:left="720" w:hanging="360"/>
              <w:rPr>
                <w:sz w:val="24"/>
                <w:szCs w:val="24"/>
                <w:highlight w:val="white"/>
              </w:rPr>
            </w:pPr>
            <w:r w:rsidDel="00000000" w:rsidR="00000000" w:rsidRPr="00000000">
              <w:rPr>
                <w:color w:val="24292e"/>
                <w:sz w:val="24"/>
                <w:szCs w:val="24"/>
                <w:highlight w:val="white"/>
                <w:rtl w:val="0"/>
              </w:rPr>
              <w:t xml:space="preserve">Jena Jordahl </w:t>
            </w:r>
            <w:hyperlink r:id="rId6">
              <w:r w:rsidDel="00000000" w:rsidR="00000000" w:rsidRPr="00000000">
                <w:rPr>
                  <w:color w:val="1155cc"/>
                  <w:sz w:val="24"/>
                  <w:szCs w:val="24"/>
                  <w:highlight w:val="white"/>
                  <w:u w:val="single"/>
                  <w:rtl w:val="0"/>
                </w:rPr>
                <w:t xml:space="preserve">jenajj@bu.edu</w:t>
              </w:r>
            </w:hyperlink>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line="240" w:lineRule="auto"/>
              <w:ind w:left="720" w:hanging="360"/>
              <w:rPr>
                <w:sz w:val="24"/>
                <w:szCs w:val="24"/>
                <w:highlight w:val="white"/>
              </w:rPr>
            </w:pPr>
            <w:r w:rsidDel="00000000" w:rsidR="00000000" w:rsidRPr="00000000">
              <w:rPr>
                <w:color w:val="24292e"/>
                <w:sz w:val="24"/>
                <w:szCs w:val="24"/>
                <w:highlight w:val="white"/>
                <w:rtl w:val="0"/>
              </w:rPr>
              <w:t xml:space="preserve">Elisa Cordeiro Lopes </w:t>
            </w:r>
            <w:hyperlink r:id="rId7">
              <w:r w:rsidDel="00000000" w:rsidR="00000000" w:rsidRPr="00000000">
                <w:rPr>
                  <w:color w:val="1155cc"/>
                  <w:sz w:val="24"/>
                  <w:szCs w:val="24"/>
                  <w:highlight w:val="white"/>
                  <w:u w:val="single"/>
                  <w:rtl w:val="0"/>
                </w:rPr>
                <w:t xml:space="preserve">elisacl@bu.edu</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line="240" w:lineRule="auto"/>
              <w:ind w:left="720" w:hanging="360"/>
              <w:rPr>
                <w:sz w:val="24"/>
                <w:szCs w:val="24"/>
                <w:highlight w:val="white"/>
              </w:rPr>
            </w:pPr>
            <w:r w:rsidDel="00000000" w:rsidR="00000000" w:rsidRPr="00000000">
              <w:rPr>
                <w:color w:val="24292e"/>
                <w:sz w:val="24"/>
                <w:szCs w:val="24"/>
                <w:highlight w:val="white"/>
                <w:rtl w:val="0"/>
              </w:rPr>
              <w:t xml:space="preserve">Richard Lee </w:t>
            </w:r>
            <w:hyperlink r:id="rId8">
              <w:r w:rsidDel="00000000" w:rsidR="00000000" w:rsidRPr="00000000">
                <w:rPr>
                  <w:color w:val="1155cc"/>
                  <w:sz w:val="24"/>
                  <w:szCs w:val="24"/>
                  <w:highlight w:val="white"/>
                  <w:u w:val="single"/>
                  <w:rtl w:val="0"/>
                </w:rPr>
                <w:t xml:space="preserve">rlee99@bu.edu</w:t>
              </w:r>
            </w:hyperlink>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line="240" w:lineRule="auto"/>
              <w:ind w:left="720" w:hanging="360"/>
              <w:rPr>
                <w:sz w:val="24"/>
                <w:szCs w:val="24"/>
                <w:highlight w:val="white"/>
              </w:rPr>
            </w:pPr>
            <w:r w:rsidDel="00000000" w:rsidR="00000000" w:rsidRPr="00000000">
              <w:rPr>
                <w:color w:val="24292e"/>
                <w:sz w:val="24"/>
                <w:szCs w:val="24"/>
                <w:highlight w:val="white"/>
                <w:rtl w:val="0"/>
              </w:rPr>
              <w:t xml:space="preserve">Murtadha Bahrani </w:t>
            </w:r>
            <w:hyperlink r:id="rId9">
              <w:r w:rsidDel="00000000" w:rsidR="00000000" w:rsidRPr="00000000">
                <w:rPr>
                  <w:color w:val="1155cc"/>
                  <w:sz w:val="24"/>
                  <w:szCs w:val="24"/>
                  <w:highlight w:val="white"/>
                  <w:u w:val="single"/>
                  <w:rtl w:val="0"/>
                </w:rPr>
                <w:t xml:space="preserve">murtadha@bu.edu</w:t>
              </w:r>
            </w:hyperlink>
            <w:r w:rsidDel="00000000" w:rsidR="00000000" w:rsidRPr="00000000">
              <w:rPr>
                <w:rtl w:val="0"/>
              </w:rPr>
            </w:r>
          </w:p>
          <w:p w:rsidR="00000000" w:rsidDel="00000000" w:rsidP="00000000" w:rsidRDefault="00000000" w:rsidRPr="00000000" w14:paraId="0000000D">
            <w:pPr>
              <w:numPr>
                <w:ilvl w:val="0"/>
                <w:numId w:val="1"/>
              </w:numPr>
              <w:shd w:fill="ffffff" w:val="clear"/>
              <w:spacing w:after="240" w:line="240" w:lineRule="auto"/>
              <w:ind w:left="720" w:hanging="360"/>
              <w:rPr>
                <w:sz w:val="24"/>
                <w:szCs w:val="24"/>
                <w:highlight w:val="white"/>
              </w:rPr>
            </w:pPr>
            <w:r w:rsidDel="00000000" w:rsidR="00000000" w:rsidRPr="00000000">
              <w:rPr>
                <w:color w:val="24292e"/>
                <w:sz w:val="24"/>
                <w:szCs w:val="24"/>
                <w:highlight w:val="white"/>
                <w:rtl w:val="0"/>
              </w:rPr>
              <w:t xml:space="preserve">Carmen Sabrina Araujo </w:t>
            </w:r>
            <w:hyperlink r:id="rId10">
              <w:r w:rsidDel="00000000" w:rsidR="00000000" w:rsidRPr="00000000">
                <w:rPr>
                  <w:color w:val="1155cc"/>
                  <w:sz w:val="24"/>
                  <w:szCs w:val="24"/>
                  <w:highlight w:val="white"/>
                  <w:u w:val="single"/>
                  <w:rtl w:val="0"/>
                </w:rPr>
                <w:t xml:space="preserve">sabrinaa@bu.edu</w:t>
              </w:r>
            </w:hyperlink>
            <w:r w:rsidDel="00000000" w:rsidR="00000000" w:rsidRPr="00000000">
              <w:rPr>
                <w:color w:val="24292e"/>
                <w:sz w:val="24"/>
                <w:szCs w:val="24"/>
                <w:highlight w:val="white"/>
                <w:rtl w:val="0"/>
              </w:rPr>
              <w:t xml:space="preserve"> </w:t>
            </w:r>
          </w:p>
        </w:tc>
      </w:tr>
      <w:tr>
        <w:trPr>
          <w:trHeight w:val="8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t xml:space="preserve">What have I worked 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Debugged parser to parse project names and attributes correctly with indexing.</w:t>
            </w:r>
          </w:p>
          <w:p w:rsidR="00000000" w:rsidDel="00000000" w:rsidP="00000000" w:rsidRDefault="00000000" w:rsidRPr="00000000" w14:paraId="00000010">
            <w:pPr>
              <w:numPr>
                <w:ilvl w:val="0"/>
                <w:numId w:val="3"/>
              </w:numPr>
              <w:shd w:fill="ffffff" w:val="clear"/>
              <w:spacing w:after="0" w:after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Worked on parsing working hours and matching it with its corresponding project and contractor indices.</w:t>
            </w:r>
          </w:p>
          <w:p w:rsidR="00000000" w:rsidDel="00000000" w:rsidP="00000000" w:rsidRDefault="00000000" w:rsidRPr="00000000" w14:paraId="00000011">
            <w:pPr>
              <w:numPr>
                <w:ilvl w:val="0"/>
                <w:numId w:val="3"/>
              </w:numPr>
              <w:shd w:fill="ffffff" w:val="clear"/>
              <w:spacing w:after="0" w:after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Conducted a preliminary analysis using Python libraries and some preprocessing using Excel.</w:t>
            </w:r>
          </w:p>
          <w:p w:rsidR="00000000" w:rsidDel="00000000" w:rsidP="00000000" w:rsidRDefault="00000000" w:rsidRPr="00000000" w14:paraId="00000012">
            <w:pPr>
              <w:numPr>
                <w:ilvl w:val="0"/>
                <w:numId w:val="3"/>
              </w:numPr>
              <w:shd w:fill="ffffff" w:val="clear"/>
              <w:spacing w:after="24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Worked on generating test cases for the parsers.</w:t>
            </w:r>
          </w:p>
        </w:tc>
      </w:tr>
      <w:tr>
        <w:trPr>
          <w:trHeight w:val="8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t xml:space="preserve">Have I talked to the client recently? When are we meeting with them next?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5"/>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We talked with the client on Wed 3/25/21 11:30-12:30pm.</w:t>
            </w:r>
          </w:p>
          <w:p w:rsidR="00000000" w:rsidDel="00000000" w:rsidP="00000000" w:rsidRDefault="00000000" w:rsidRPr="00000000" w14:paraId="00000015">
            <w:pPr>
              <w:numPr>
                <w:ilvl w:val="0"/>
                <w:numId w:val="5"/>
              </w:numPr>
              <w:shd w:fill="ffffff" w:val="clear"/>
              <w:spacing w:after="24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Next meeting is on 4/1/21.</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t xml:space="preserve">What will I be working on next?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2"/>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Merging the codes that extracts the numbers in each column and the codes that extracts project id &amp; name, contractor name, construction trade name, and detail lines per trade level name.</w:t>
            </w:r>
          </w:p>
          <w:p w:rsidR="00000000" w:rsidDel="00000000" w:rsidP="00000000" w:rsidRDefault="00000000" w:rsidRPr="00000000" w14:paraId="00000018">
            <w:pPr>
              <w:numPr>
                <w:ilvl w:val="0"/>
                <w:numId w:val="2"/>
              </w:numPr>
              <w:shd w:fill="ffffff" w:val="clear"/>
              <w:spacing w:after="0" w:after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Expand analysis to include all reports.</w:t>
            </w:r>
          </w:p>
          <w:p w:rsidR="00000000" w:rsidDel="00000000" w:rsidP="00000000" w:rsidRDefault="00000000" w:rsidRPr="00000000" w14:paraId="00000019">
            <w:pPr>
              <w:numPr>
                <w:ilvl w:val="0"/>
                <w:numId w:val="2"/>
              </w:numPr>
              <w:shd w:fill="ffffff" w:val="clear"/>
              <w:spacing w:after="24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Generate more test cases.</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t xml:space="preserve">Have I run into any issues? Do I need help?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4"/>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Issues with merging different pull requests from team members</w:t>
            </w:r>
          </w:p>
          <w:p w:rsidR="00000000" w:rsidDel="00000000" w:rsidP="00000000" w:rsidRDefault="00000000" w:rsidRPr="00000000" w14:paraId="0000001C">
            <w:pPr>
              <w:numPr>
                <w:ilvl w:val="0"/>
                <w:numId w:val="4"/>
              </w:numPr>
              <w:shd w:fill="ffffff" w:val="clear"/>
              <w:spacing w:after="0" w:after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Some reports are not recognized properly by the parser.</w:t>
            </w:r>
            <w:r w:rsidDel="00000000" w:rsidR="00000000" w:rsidRPr="00000000">
              <w:rPr>
                <w:rtl w:val="0"/>
              </w:rPr>
            </w:r>
          </w:p>
          <w:p w:rsidR="00000000" w:rsidDel="00000000" w:rsidP="00000000" w:rsidRDefault="00000000" w:rsidRPr="00000000" w14:paraId="0000001D">
            <w:pPr>
              <w:numPr>
                <w:ilvl w:val="0"/>
                <w:numId w:val="4"/>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The parser for extracting working-hours still is not able to correctly parse numerical values with ‘,’ in them, e.g. ‘4,000,000’.</w:t>
            </w:r>
          </w:p>
          <w:p w:rsidR="00000000" w:rsidDel="00000000" w:rsidP="00000000" w:rsidRDefault="00000000" w:rsidRPr="00000000" w14:paraId="0000001E">
            <w:pPr>
              <w:numPr>
                <w:ilvl w:val="0"/>
                <w:numId w:val="4"/>
              </w:numPr>
              <w:shd w:fill="ffffff" w:val="clear"/>
              <w:spacing w:after="24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Our preliminary analysis codes are partially dependent on some preprocessing performed by Excel. To expedite the process of producing the same analysis for all reports we need to abandon using Excel and use Python for those operations instead.</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brinaa@bu.edu" TargetMode="External"/><Relationship Id="rId9" Type="http://schemas.openxmlformats.org/officeDocument/2006/relationships/hyperlink" Target="mailto:murtadha@bu.edu" TargetMode="External"/><Relationship Id="rId5" Type="http://schemas.openxmlformats.org/officeDocument/2006/relationships/styles" Target="styles.xml"/><Relationship Id="rId6" Type="http://schemas.openxmlformats.org/officeDocument/2006/relationships/hyperlink" Target="mailto:jenajj@bu.edu" TargetMode="External"/><Relationship Id="rId7" Type="http://schemas.openxmlformats.org/officeDocument/2006/relationships/hyperlink" Target="mailto:elisacl@bu.edu" TargetMode="External"/><Relationship Id="rId8" Type="http://schemas.openxmlformats.org/officeDocument/2006/relationships/hyperlink" Target="mailto:rlee99@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