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506 - Data Science Fundamentals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Boston: City Budget Team 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Toby Ueno, Deep Patel, Lucia Kisova, Thian Amarasekera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Question #1: </w:t>
      </w:r>
      <w:r w:rsidDel="00000000" w:rsidR="00000000" w:rsidRPr="00000000">
        <w:rPr>
          <w:rFonts w:ascii="Times New Roman" w:cs="Times New Roman" w:eastAsia="Times New Roman" w:hAnsi="Times New Roman"/>
          <w:b w:val="1"/>
          <w:sz w:val="24"/>
          <w:szCs w:val="24"/>
          <w:rtl w:val="0"/>
        </w:rPr>
        <w:t xml:space="preserve">How has spending per department changed over time?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the city budget increased by </w:t>
      </w:r>
      <w:r w:rsidDel="00000000" w:rsidR="00000000" w:rsidRPr="00000000">
        <w:rPr>
          <w:rFonts w:ascii="Times New Roman" w:cs="Times New Roman" w:eastAsia="Times New Roman" w:hAnsi="Times New Roman"/>
          <w:b w:val="1"/>
          <w:sz w:val="24"/>
          <w:szCs w:val="24"/>
          <w:rtl w:val="0"/>
        </w:rPr>
        <w:t xml:space="preserve">5.59%</w:t>
      </w:r>
      <w:r w:rsidDel="00000000" w:rsidR="00000000" w:rsidRPr="00000000">
        <w:rPr>
          <w:rFonts w:ascii="Times New Roman" w:cs="Times New Roman" w:eastAsia="Times New Roman" w:hAnsi="Times New Roman"/>
          <w:sz w:val="24"/>
          <w:szCs w:val="24"/>
          <w:rtl w:val="0"/>
        </w:rPr>
        <w:t xml:space="preserve"> per year. Budget had a </w:t>
      </w:r>
      <w:r w:rsidDel="00000000" w:rsidR="00000000" w:rsidRPr="00000000">
        <w:rPr>
          <w:rFonts w:ascii="Times New Roman" w:cs="Times New Roman" w:eastAsia="Times New Roman" w:hAnsi="Times New Roman"/>
          <w:b w:val="1"/>
          <w:sz w:val="24"/>
          <w:szCs w:val="24"/>
          <w:rtl w:val="0"/>
        </w:rPr>
        <w:t xml:space="preserve">6.56%</w:t>
      </w:r>
      <w:r w:rsidDel="00000000" w:rsidR="00000000" w:rsidRPr="00000000">
        <w:rPr>
          <w:rFonts w:ascii="Times New Roman" w:cs="Times New Roman" w:eastAsia="Times New Roman" w:hAnsi="Times New Roman"/>
          <w:sz w:val="24"/>
          <w:szCs w:val="24"/>
          <w:rtl w:val="0"/>
        </w:rPr>
        <w:t xml:space="preserve"> increase from 2021-2022, a </w:t>
      </w:r>
      <w:r w:rsidDel="00000000" w:rsidR="00000000" w:rsidRPr="00000000">
        <w:rPr>
          <w:rFonts w:ascii="Times New Roman" w:cs="Times New Roman" w:eastAsia="Times New Roman" w:hAnsi="Times New Roman"/>
          <w:b w:val="1"/>
          <w:sz w:val="24"/>
          <w:szCs w:val="24"/>
          <w:rtl w:val="0"/>
        </w:rPr>
        <w:t xml:space="preserve">3.56% </w:t>
      </w:r>
      <w:r w:rsidDel="00000000" w:rsidR="00000000" w:rsidRPr="00000000">
        <w:rPr>
          <w:rFonts w:ascii="Times New Roman" w:cs="Times New Roman" w:eastAsia="Times New Roman" w:hAnsi="Times New Roman"/>
          <w:sz w:val="24"/>
          <w:szCs w:val="24"/>
          <w:rtl w:val="0"/>
        </w:rPr>
        <w:t xml:space="preserve">increase from 2022-2023, and a projected </w:t>
      </w:r>
      <w:r w:rsidDel="00000000" w:rsidR="00000000" w:rsidRPr="00000000">
        <w:rPr>
          <w:rFonts w:ascii="Times New Roman" w:cs="Times New Roman" w:eastAsia="Times New Roman" w:hAnsi="Times New Roman"/>
          <w:b w:val="1"/>
          <w:sz w:val="24"/>
          <w:szCs w:val="24"/>
          <w:rtl w:val="0"/>
        </w:rPr>
        <w:t xml:space="preserve">6.65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increase from 2023-2024.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departments which gained the largest percent-increase in funding per year over this four-year period were: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Execution of Courts (under the Finance Cabinet), with a 136.81% increase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Annual Audit Costs (under “Other”), with a 133.88% increase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Reserve for Collective Bargaining City (also under “Other”), with a 117.21% increase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this excludes the OPAT cabinet, which received no funding in 2021 (it was conceived in 2022).</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departments which lost the largest percent-decrease in funding per year over this four-year period were: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Office of Finance (under the Finance Cabinet), with a 20.12% decrease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Suffolk County Sheriff Dpt. (under “Other”), with an 8.32% decrease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Department (under the Human Services Cabinet), with a 4.89% decrease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Police Department and the Central Fleet Management were the only other two departments to report an average yearly decrease in funding over this period. All other 61 departments reported an increase.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Question #2: </w:t>
      </w:r>
      <w:r w:rsidDel="00000000" w:rsidR="00000000" w:rsidRPr="00000000">
        <w:rPr>
          <w:rFonts w:ascii="Times New Roman" w:cs="Times New Roman" w:eastAsia="Times New Roman" w:hAnsi="Times New Roman"/>
          <w:b w:val="1"/>
          <w:sz w:val="24"/>
          <w:szCs w:val="24"/>
          <w:rtl w:val="0"/>
        </w:rPr>
        <w:t xml:space="preserve">How has spending per program changed over time?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programs which gained the largest percent-increase in funding over this four-year period were:</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(under the Treasury Department), with a 4854.92% increase</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&amp; Local Business (under the Office of Economic Opportunity &amp; Inclusion), with a 656.51% increase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for Collective Bargaining City (under department of the same name), with a 444.38% increase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Trust project is somewhat of an outlier, since its budget in 2021 was relatively low ($631.62).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this excludes the OPAT cabinet, which received no funding in 2021 (it was conceived in 2022).</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programs which lost the largest percent-decrease in funding over this four-year period were:</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Affirmative Action (under Human Resources), with a 97.31% decrease</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Affairs (under Consumer Affairs &amp; Licensing), with an 56.63% decrease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Alterations &amp; Repair (under the Property Management Department) with a 54.68% decrease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projects (82.07%) received an increase in funding, whereas 33 (17.93%) received a decrease.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