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map, make general conclusion, is there any potential of data showing the waste generation in different way? (study buildings, resident buildings, research buildings. etc)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More precise Conclusion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Gonna use this map to do many things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answer more questions than the key questions.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Building types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Separate by semester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