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0324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Organizing the Early Insight Presentation Slides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Further deep down into more details of the reading devices, also looking for other weather factors rather than only temperatures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 meeting on Mar. 24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preparation for presentation for Deliverable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it is very difficult to find correlations between temperature and waste, will look for other possible features that may affect waste generation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Akshad Ramnath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deliverable 2 and prepared for the presentation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look into finding more factors and correlations affecting waste generations.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