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0407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cleaning psi values for reading device (by avg of psi)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Looking for different weather data combination with psi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-Extract out data by different days (e.g only breaks, only school days, and whole dates)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-finding useful(high correlation) weather data with psi, since temp’s value are repetitive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 on Monday,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 on Apr.14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Akshad Ramnath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to midterm week, was unable to work on project much.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train models to use to find correlations.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Tried to look on metadata not related to temperature like understand from data was it compaction or garbage pick up also tried to count number of peaks in a month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try to think of the way how we may be able to use some models we learned like Logistic regression if it will be useful for our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Baicheng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the pre-processed data with several different models like linear regression, SVM and resnet.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to say none of the models performs well for the whole year’s data, but for a certain period of time, there might be some correlation. I’ll try stacking different models on different data.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I’d like to get some data regarding the population of areas around monitors.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