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commentRangeStart w:id="0"/>
      <w:r w:rsidDel="00000000" w:rsidR="00000000" w:rsidRPr="00000000">
        <w:rPr>
          <w:rtl w:val="0"/>
        </w:rPr>
        <w:t xml:space="preserve">D1: What is the current distribution of housing listed in current affordable housing programs?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OF UNITS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Geographic distribution (by zip code)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Demographic profile of census block group (majority race, ethnicity, income)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D1: What is the current distribution of housing NOT currently enrolled in different affordable housing programs?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OF UNITS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Geographic distribution (by zip code)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Demographic profile of census block group (majority race, ethnicity, income)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Intended analysis scope-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Determining whether or not landlords </w:t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https://data.boston.gov/dataset/income-restricted-housing/resource/464bd32f-ebac-49e4-884a-01c4549d3cd3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Approximately 85.6%(73,665) of these housing units are rentals, and the remaining 14.4% (12,400) are owned. 86,065 total Units that are involved with housing via the Income-Restricted entire project. ALL FROM DATASET OF INVENTORY-RESTRCITED 2021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​​</w:t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.33333333333331"/>
        <w:gridCol w:w="2278.095238095238"/>
        <w:gridCol w:w="74.28571428571428"/>
        <w:gridCol w:w="854.2857142857143"/>
        <w:gridCol w:w="854.2857142857143"/>
        <w:gridCol w:w="854.2857142857143"/>
        <w:gridCol w:w="854.2857142857143"/>
        <w:gridCol w:w="854.2857142857143"/>
        <w:gridCol w:w="854.2857142857143"/>
        <w:gridCol w:w="854.2857142857143"/>
        <w:gridCol w:w="854.2857142857143"/>
        <w:tblGridChange w:id="0">
          <w:tblGrid>
            <w:gridCol w:w="173.33333333333331"/>
            <w:gridCol w:w="2278.095238095238"/>
            <w:gridCol w:w="74.28571428571428"/>
            <w:gridCol w:w="854.2857142857143"/>
            <w:gridCol w:w="854.2857142857143"/>
            <w:gridCol w:w="854.2857142857143"/>
            <w:gridCol w:w="854.2857142857143"/>
            <w:gridCol w:w="854.2857142857143"/>
            <w:gridCol w:w="854.2857142857143"/>
            <w:gridCol w:w="854.2857142857143"/>
            <w:gridCol w:w="854.2857142857143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2022 Income Limits Summary*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Boston-Cambridge-Quincy, MA-NH HUD Metro FMR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Median Family 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$140,200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 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 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30% AMI - Very Low 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$     29,450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$     33,650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$     37,850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$     42,050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$     45,450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$     48,800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$     52,150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$     55,550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50% AMI - Low 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$     49,100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$     56,100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$     63,100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$     70,100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$     75,750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$     81,350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$     86,950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$     92,550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80% AMI - Moderate 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$     78,300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$     89,500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$  100,700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$  111,850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$  120,800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$  129,750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$  138,700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$  147,650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 AMI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$     98,140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$  112,160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$  126,180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$  140,200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$  151,416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$  162,632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$  173,848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$  185,064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2f2f2"/>
                <w:sz w:val="18"/>
                <w:szCs w:val="18"/>
                <w:rtl w:val="0"/>
              </w:rPr>
              <w:t xml:space="preserve">70%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2f2f2"/>
                <w:sz w:val="18"/>
                <w:szCs w:val="18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2f2f2"/>
                <w:sz w:val="18"/>
                <w:szCs w:val="18"/>
                <w:rtl w:val="0"/>
              </w:rPr>
              <w:t xml:space="preserve">90%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2f2f2"/>
                <w:sz w:val="18"/>
                <w:szCs w:val="18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2f2f2"/>
                <w:sz w:val="18"/>
                <w:szCs w:val="18"/>
                <w:rtl w:val="0"/>
              </w:rPr>
              <w:t xml:space="preserve">108%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2f2f2"/>
                <w:sz w:val="18"/>
                <w:szCs w:val="18"/>
                <w:rtl w:val="0"/>
              </w:rPr>
              <w:t xml:space="preserve">116%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2f2f2"/>
                <w:sz w:val="18"/>
                <w:szCs w:val="18"/>
                <w:rtl w:val="0"/>
              </w:rPr>
              <w:t xml:space="preserve">124.00%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2f2f2"/>
                <w:sz w:val="18"/>
                <w:szCs w:val="18"/>
                <w:rtl w:val="0"/>
              </w:rPr>
              <w:t xml:space="preserve">132%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*Released on 4/19/22 by the U.S. Department of Housing and Urban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phie Marugg" w:id="0" w:date="2023-03-03T23:57:46Z"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these in the deliverable tab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ata.boston.gov/dataset/income-restricted-housing/resource/464bd32f-ebac-49e4-884a-01c4549d3cd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