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2"/>
          <w:szCs w:val="42"/>
        </w:rPr>
      </w:pPr>
      <w:bookmarkStart w:colFirst="0" w:colLast="0" w:name="_ld6ats2ga8z" w:id="0"/>
      <w:bookmarkEnd w:id="0"/>
      <w:r w:rsidDel="00000000" w:rsidR="00000000" w:rsidRPr="00000000">
        <w:rPr>
          <w:rFonts w:ascii="Times New Roman" w:cs="Times New Roman" w:eastAsia="Times New Roman" w:hAnsi="Times New Roman"/>
          <w:b w:val="1"/>
          <w:sz w:val="42"/>
          <w:szCs w:val="42"/>
          <w:rtl w:val="0"/>
        </w:rPr>
        <w:t xml:space="preserve">Committee for Public Counsel Services: Biased Prosecution</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Samantha Shih, Oliver Samuels, and Vedika Srivastava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b34ay1hphz92" w:id="1"/>
      <w:bookmarkEnd w:id="1"/>
      <w:r w:rsidDel="00000000" w:rsidR="00000000" w:rsidRPr="00000000">
        <w:rPr>
          <w:rFonts w:ascii="Times New Roman" w:cs="Times New Roman" w:eastAsia="Times New Roman" w:hAnsi="Times New Roman"/>
          <w:b w:val="1"/>
          <w:color w:val="000000"/>
          <w:rtl w:val="0"/>
        </w:rPr>
        <w:t xml:space="preserve">Background &amp; Motivation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key questi</w:t>
      </w:r>
      <w:r w:rsidDel="00000000" w:rsidR="00000000" w:rsidRPr="00000000">
        <w:rPr>
          <w:rFonts w:ascii="Times New Roman" w:cs="Times New Roman" w:eastAsia="Times New Roman" w:hAnsi="Times New Roman"/>
          <w:sz w:val="24"/>
          <w:szCs w:val="24"/>
          <w:rtl w:val="0"/>
        </w:rPr>
        <w:t xml:space="preserve">on we are trying to answer is whether there is a discrepancy in how prosecutors sentence people based on race and if there is a way we can analyze said discrepancy. The general questions we want go deeper into are the following:</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Black and Latino defendants more likely to have harsher dispositions in cases with a drug or weapons charge than White defendants?</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Black and Latine defendants more likely to face a harsher type of sentence in cases with a drug or weapons charge than White defendants?</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Black and Latine defendants more likely to face the “trifecta” of Assault and Battery Against a Police Officer, Disorderly Conduct, and Resisting Arrest than White defendants?</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primary questions we are attempting to answer throughout the data collection in order to better see how ethnicity may affect people's experiences in the judicial system. Note, the scope of how many questions we had needed to be refined as we we’re unable to focus on all of the proposed issues in the designated amount of time, though if given to another project team could potentially be answered.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r8i2xwjlg2dh" w:id="2"/>
      <w:bookmarkEnd w:id="2"/>
      <w:r w:rsidDel="00000000" w:rsidR="00000000" w:rsidRPr="00000000">
        <w:rPr>
          <w:rFonts w:ascii="Times New Roman" w:cs="Times New Roman" w:eastAsia="Times New Roman" w:hAnsi="Times New Roman"/>
          <w:b w:val="1"/>
          <w:color w:val="000000"/>
          <w:rtl w:val="0"/>
        </w:rPr>
        <w:t xml:space="preserve">Data collection</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for each county was provided by the CPCS’s existing DAMION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The District Attorney Management Information Office Network (DAMION) case management system is currently used by the Middlesex County District Attorney's Office (MDAO) to perform a variety of tasks, including maintaining case, victim, and witness information and tracking court events. The Massachusetts District Attorney Association (MDAA) implemented DAMION for all 11 district attorney offices. Each office can tailor the system to its specific requirements. Our group split the Districts given to us as the following, Norfolk, Worcester, Berkshire, Northwestern, Middlesex, Essex and Plymouth. Each dataset gives a variety of information including the case, sentencing type or translation, Crime type, judge name, Disposition type and descriptions, gender, race as well as other logistic information. By dividing said information into groupings and creating visualizations for each we were able to come up with multiple conclusions.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Subtitle"/>
        <w:ind w:left="0" w:firstLine="0"/>
        <w:jc w:val="left"/>
        <w:rPr>
          <w:rFonts w:ascii="Times New Roman" w:cs="Times New Roman" w:eastAsia="Times New Roman" w:hAnsi="Times New Roman"/>
          <w:b w:val="1"/>
          <w:color w:val="000000"/>
        </w:rPr>
      </w:pPr>
      <w:bookmarkStart w:colFirst="0" w:colLast="0" w:name="_5o4thtlqyll8"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Subtitle"/>
        <w:numPr>
          <w:ilvl w:val="0"/>
          <w:numId w:val="2"/>
        </w:numPr>
        <w:spacing w:after="0" w:afterAutospacing="0"/>
        <w:ind w:left="720" w:hanging="360"/>
        <w:jc w:val="left"/>
        <w:rPr>
          <w:rFonts w:ascii="Times New Roman" w:cs="Times New Roman" w:eastAsia="Times New Roman" w:hAnsi="Times New Roman"/>
          <w:b w:val="1"/>
          <w:color w:val="000000"/>
        </w:rPr>
      </w:pPr>
      <w:bookmarkStart w:colFirst="0" w:colLast="0" w:name="_kwuul33a5ftl" w:id="4"/>
      <w:bookmarkEnd w:id="4"/>
      <w:r w:rsidDel="00000000" w:rsidR="00000000" w:rsidRPr="00000000">
        <w:rPr>
          <w:rFonts w:ascii="Times New Roman" w:cs="Times New Roman" w:eastAsia="Times New Roman" w:hAnsi="Times New Roman"/>
          <w:b w:val="1"/>
          <w:color w:val="000000"/>
          <w:rtl w:val="0"/>
        </w:rPr>
        <w:t xml:space="preserve">Data visualization and exploration</w:t>
      </w:r>
      <w:r w:rsidDel="00000000" w:rsidR="00000000" w:rsidRPr="00000000">
        <w:rPr>
          <w:rtl w:val="0"/>
        </w:rPr>
      </w:r>
    </w:p>
    <w:p w:rsidR="00000000" w:rsidDel="00000000" w:rsidP="00000000" w:rsidRDefault="00000000" w:rsidRPr="00000000" w14:paraId="00000011">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Norfolk</w:t>
      </w:r>
    </w:p>
    <w:p w:rsidR="00000000" w:rsidDel="00000000" w:rsidP="00000000" w:rsidRDefault="00000000" w:rsidRPr="00000000" w14:paraId="00000012">
      <w:pPr>
        <w:ind w:left="1440" w:right="108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52800" cy="2373027"/>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352800" cy="237302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 Drug, Possess Class B C94, § 34 Dispositions per Race </w:t>
      </w:r>
      <w:r w:rsidDel="00000000" w:rsidR="00000000" w:rsidRPr="00000000">
        <w:rPr>
          <w:rFonts w:ascii="Times New Roman" w:cs="Times New Roman" w:eastAsia="Times New Roman" w:hAnsi="Times New Roman"/>
          <w:sz w:val="24"/>
          <w:szCs w:val="24"/>
          <w:highlight w:val="white"/>
          <w:rtl w:val="0"/>
        </w:rPr>
        <w:t xml:space="preserve">Group</w:t>
      </w:r>
      <w:r w:rsidDel="00000000" w:rsidR="00000000" w:rsidRPr="00000000">
        <w:rPr>
          <w:rtl w:val="0"/>
        </w:rPr>
      </w:r>
    </w:p>
    <w:p w:rsidR="00000000" w:rsidDel="00000000" w:rsidP="00000000" w:rsidRDefault="00000000" w:rsidRPr="00000000" w14:paraId="00000014">
      <w:pPr>
        <w:ind w:firstLine="72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Drug possession charges are one of the prosecuted for alleged </w:t>
      </w:r>
      <w:commentRangeStart w:id="0"/>
      <w:r w:rsidDel="00000000" w:rsidR="00000000" w:rsidRPr="00000000">
        <w:rPr>
          <w:rFonts w:ascii="Times New Roman" w:cs="Times New Roman" w:eastAsia="Times New Roman" w:hAnsi="Times New Roman"/>
          <w:sz w:val="24"/>
          <w:szCs w:val="24"/>
          <w:highlight w:val="white"/>
          <w:rtl w:val="0"/>
        </w:rPr>
        <w:t xml:space="preserve">crimes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highlight w:val="white"/>
          <w:rtl w:val="0"/>
        </w:rPr>
        <w:t xml:space="preserve"> that most disproportionately affect different groups of people, primarily based on race. One of the most common drug-related charges in Norfolk, MA is “Drug, Possess Class B C94, § 34,” the unlawful possession of particular controlled substances, including heroin and marijuana. Visualized here (Figure 1) is the percentage of individuals charged with this offense that had their case dismissed versus plea. The individuals are grouped by race: white, Black, Hispanic, or other. The race group with the highest rate of dismissed “Drug, Possess Class B C94, § 34” cases is white people with about 55% of cases being dismissed. The race group with the lowest dismissal rate is Hispanic at about 48%, which is a significant difference. The race group with the highest rate of plea cases is Hispanic with about 51% of cases resulting in a plea. The race group with the lowest plea rate is white people with about 44%.</w:t>
      </w:r>
    </w:p>
    <w:p w:rsidR="00000000" w:rsidDel="00000000" w:rsidP="00000000" w:rsidRDefault="00000000" w:rsidRPr="00000000" w14:paraId="0000001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66938" cy="2102573"/>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166938" cy="21025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 Assault and Battery Guilty Percentage per Race</w:t>
      </w:r>
    </w:p>
    <w:p w:rsidR="00000000" w:rsidDel="00000000" w:rsidP="00000000" w:rsidRDefault="00000000" w:rsidRPr="00000000" w14:paraId="0000001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top charges in Norfolk county was Assault and Battery, 265/13A/B (A&amp;B c265 § 13A). Figure 2 depicts the percentage of individuals that were charged with this crime per race that was found guilty as a result of their disposition. In Norfolk county, the percentages were 0.96% for white individuals, 1.07% for Black individuals, 0.00% for Hispanic individuals, and 1.48% for individuals of other races.</w:t>
      </w:r>
    </w:p>
    <w:p w:rsidR="00000000" w:rsidDel="00000000" w:rsidP="00000000" w:rsidRDefault="00000000" w:rsidRPr="00000000" w14:paraId="0000001A">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Worcester</w:t>
      </w:r>
    </w:p>
    <w:p w:rsidR="00000000" w:rsidDel="00000000" w:rsidP="00000000" w:rsidRDefault="00000000" w:rsidRPr="00000000" w14:paraId="0000001C">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81488" cy="3014881"/>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81488" cy="301488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 Drug, Possess Class B C94, § 34 Dispositions per Race Group</w:t>
      </w:r>
    </w:p>
    <w:p w:rsidR="00000000" w:rsidDel="00000000" w:rsidP="00000000" w:rsidRDefault="00000000" w:rsidRPr="00000000" w14:paraId="0000001E">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14738" cy="2103890"/>
            <wp:effectExtent b="0" l="0" r="0" t="0"/>
            <wp:docPr id="3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614738" cy="21038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4. Assault and Battery Guilty Percentage per </w:t>
      </w:r>
      <w:r w:rsidDel="00000000" w:rsidR="00000000" w:rsidRPr="00000000">
        <w:rPr>
          <w:rFonts w:ascii="Times New Roman" w:cs="Times New Roman" w:eastAsia="Times New Roman" w:hAnsi="Times New Roman"/>
          <w:sz w:val="24"/>
          <w:szCs w:val="24"/>
          <w:highlight w:val="white"/>
          <w:rtl w:val="0"/>
        </w:rPr>
        <w:t xml:space="preserve">Race</w:t>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one of the top charges in Worcester county was Assault and Battery, 265/13A/B (A&amp;B c265 § 13A). The Worcester data had more detailed records on each defendant’s race, so this figure has more races defined. Figure 4 depicts the percentage of individuals that were charged with this crime per race that was found guilty as a result of their disposition. In Worcester county, the percentages were 5.37% for white individuals, 6.09% for Black individuals, 6.53% for Hispanic individuals, 0.00% for East Indian individuals, 5.41% for Asian individuals, 0.00% for American Indian (Native American) individuals, 9.09% for Hawaiian/Native Pacific Islanders, and 0.00% for Arabic individuals. Hawaiian/Native Pacific Islanders appear to experience a much higher rate of guilty dispositions for assault and battery charges compared to other races, despite having the lowest number of people charged for that crime of this race (11 Hawaiian/Native Pacific Islanders individuals).</w:t>
      </w:r>
    </w:p>
    <w:p w:rsidR="00000000" w:rsidDel="00000000" w:rsidP="00000000" w:rsidRDefault="00000000" w:rsidRPr="00000000" w14:paraId="00000026">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Berkshire</w:t>
      </w:r>
    </w:p>
    <w:p w:rsidR="00000000" w:rsidDel="00000000" w:rsidP="00000000" w:rsidRDefault="00000000" w:rsidRPr="00000000" w14:paraId="00000029">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56109" cy="2963001"/>
            <wp:effectExtent b="0" l="0" r="0" t="0"/>
            <wp:docPr id="2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156109" cy="296300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 Sentence Translation Percentage Based on Race</w:t>
      </w:r>
    </w:p>
    <w:p w:rsidR="00000000" w:rsidDel="00000000" w:rsidP="00000000" w:rsidRDefault="00000000" w:rsidRPr="00000000" w14:paraId="0000002C">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preliminary analysis of Berkshire's data is shown in figure 1. This figure shows the percentage ratio of all the Sentence translations in Berkshire for each race/ethnicities. The ethnicities shown are Asian, Black, Hispanic, Other and White. Other is the grouping of all of the races that were too infrequent to put into their own major group for the sake of the data.As can be seen in the graph that the most common Sentence Translations are Continued w/o finding, Jail, Fined and Committed, but the ratios per race are what need to be analyzed. Seeing the clearly disproportionate Jail sentencing for Black Ethnicity in comparison to the other ethnicities the next step was to analyze specifically the Jail sentencing ratios of each ethnicity</w:t>
      </w:r>
    </w:p>
    <w:p w:rsidR="00000000" w:rsidDel="00000000" w:rsidP="00000000" w:rsidRDefault="00000000" w:rsidRPr="00000000" w14:paraId="0000002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519844"/>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638425" cy="25198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9363" cy="2519363"/>
            <wp:effectExtent b="0" l="0" r="0" t="0"/>
            <wp:docPr id="27"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51936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and Figure 4, Raw vs Percentage Ratio of Ethinc Jail Sentences</w:t>
      </w:r>
    </w:p>
    <w:p w:rsidR="00000000" w:rsidDel="00000000" w:rsidP="00000000" w:rsidRDefault="00000000" w:rsidRPr="00000000" w14:paraId="0000003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Jail sentence is the second most common Sentence translation in Berkshire so the Jail sentence data was split into two visual representations with one being the (raw) total number of people sentenced to Jail and the other being the percentage of total people from that ethnic group having been arrested. As it can be seen even with extraordinarily low numbers in comparison to their white counterparts, Black, Hispanic and Asian ethnicities take up a much higher percentage than what proportionally should be expected given their low total numbers.</w:t>
      </w:r>
    </w:p>
    <w:p w:rsidR="00000000" w:rsidDel="00000000" w:rsidP="00000000" w:rsidRDefault="00000000" w:rsidRPr="00000000" w14:paraId="0000003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3599979"/>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929063" cy="359997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Disposition description By Race</w:t>
      </w:r>
    </w:p>
    <w:p w:rsidR="00000000" w:rsidDel="00000000" w:rsidP="00000000" w:rsidRDefault="00000000" w:rsidRPr="00000000" w14:paraId="00000036">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Sentence Translation Figure 5 is the preliminary analysis of the Disposition description classified by Race/ethnicity. The most common Dispositions are clearly dismissed Guilty, Converted to Civil, and not guilty. Since there were so many other smaller classifications of ethnicities or missing disposition data once again a separate Other grouping was made.(Other graphs showing percentages of most common groupings to be shown in final/ graphing documentation)</w:t>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5617220"/>
            <wp:effectExtent b="0" l="0" r="0" t="0"/>
            <wp:docPr id="16" name="image21.png"/>
            <a:graphic>
              <a:graphicData uri="http://schemas.openxmlformats.org/drawingml/2006/picture">
                <pic:pic>
                  <pic:nvPicPr>
                    <pic:cNvPr id="0" name="image21.png"/>
                    <pic:cNvPicPr preferRelativeResize="0"/>
                  </pic:nvPicPr>
                  <pic:blipFill>
                    <a:blip r:embed="rId15"/>
                    <a:srcRect b="718" l="0" r="0" t="0"/>
                    <a:stretch>
                      <a:fillRect/>
                    </a:stretch>
                  </pic:blipFill>
                  <pic:spPr>
                    <a:xfrm>
                      <a:off x="0" y="0"/>
                      <a:ext cx="6000750" cy="56172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Larceny and gun case type Sentence Translation by Race</w:t>
      </w:r>
    </w:p>
    <w:p w:rsidR="00000000" w:rsidDel="00000000" w:rsidP="00000000" w:rsidRDefault="00000000" w:rsidRPr="00000000" w14:paraId="0000003B">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This image visualization, similar to Figures 1 and 5, shows sentence translation but differs slightly solely showing data for case types involving Larceny (gun related charges) and Narcotics (Drug related charges). This figure shows clearly how much more likely Black and Hispanic defendants get Jail time and fines respectively to their White counterparts. This is further expanded on in figures 7-9, which show the exact percentages of Jailed and Non-Jailed (any sentence not being Jailed which can be seen above) showing primarily more black defendants are Jailed at 14.1% over their white counterparts of 12.3% but significantly less Hispanic defendants are Jailed with only 6.1% over all being sentenced to Jail</w:t>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0713" cy="1890713"/>
            <wp:effectExtent b="0" l="0" r="0" t="0"/>
            <wp:docPr id="3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1890713" cy="1890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16399" cy="1909763"/>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016399" cy="1909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46953" cy="1937314"/>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946953" cy="193731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7-9: Larceny and Narcotic Jail sentence translation percentages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Northwestern</w:t>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6150" cy="3383867"/>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486150" cy="338386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Sentence Type by Race </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similarly to the first figure in Berkshire, is meant to be a preliminary analysis of the Sentencing Type which is the equivalent of Sentence translation of Berkshire to see trends in race. The bar graphs are split up by Race with Asian, Black, Hispanic, Other and White. The clear most common ones are guilty sentencing, committed, concurrent and suspended sentences. Since Guilty is clearly the most dominant of the sentences I it is further expanded on in the next figures.</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43238" cy="2793108"/>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43238" cy="279310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81313" cy="2799656"/>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81313" cy="279965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 and 3: Raw and Percentage ratio of Guilty Sentence by Race</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Figures 2 and 3 we can see that though Hispanic, Asian, and Black Ethnicities are the lowest overall occuring the ratios of those found guilty are significantly higher in comparison to their white counterparts. This is similar to the findings in Figures 3 and 4 of Berkshire both go to show the clear disparity between the ethnicities in sentencing and trials</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Essex</w:t>
      </w:r>
    </w:p>
    <w:p w:rsidR="00000000" w:rsidDel="00000000" w:rsidP="00000000" w:rsidRDefault="00000000" w:rsidRPr="00000000" w14:paraId="000000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5910" cy="3163299"/>
            <wp:effectExtent b="0" l="0" r="0" t="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735910" cy="31632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12. The top 10 alleged crimes committed in Essex and what percentage </w:t>
      </w:r>
    </w:p>
    <w:p w:rsidR="00000000" w:rsidDel="00000000" w:rsidP="00000000" w:rsidRDefault="00000000" w:rsidRPr="00000000" w14:paraId="0000004D">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these alleged crimes were committed by what ethnicity</w:t>
      </w:r>
    </w:p>
    <w:p w:rsidR="00000000" w:rsidDel="00000000" w:rsidP="00000000" w:rsidRDefault="00000000" w:rsidRPr="00000000" w14:paraId="0000004E">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Essex county, from preliminary analysis I found out that there were 29247 Races present in the dataset; however , we don't have enough case representation in the dataset for all these races; hence I decided to do visualization of only the 4 races that had enough representation in the dataset. Coincidentally the 4 prominent races came out to be White, Black, Hispanic and Native Americans/Indian Americans/Alaskans, which are also the Races under review. In Figure 12. the race represented by W - Whites have been prosecuted for the alleged crimes 90/24/J, the race represented by H - Hispanics have been prosecuted for alleged crimes 90/10/A, the race represented by B - Blacks have been prosecuted for alleged crimes 265/15A/A while the race U - Native Americans/Indian Americans/Alaskans have been prosecuted for the alleged crimes 90/10/A. In Essex we can also see that Whites and Hispanics are the Races that have been prosecuted for the most alleged crimes, it is explainable for Whites because they have more population as compared to Hispanics.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4161" cy="1358585"/>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574161" cy="135858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27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13. Representation of the outcome of various cases in Essex</w:t>
      </w:r>
    </w:p>
    <w:p w:rsidR="00000000" w:rsidDel="00000000" w:rsidP="00000000" w:rsidRDefault="00000000" w:rsidRPr="00000000" w14:paraId="00000052">
      <w:pPr>
        <w:ind w:firstLine="27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34453" cy="3677059"/>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34453" cy="367705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2250" w:right="225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14. What percentage of each prominent Race was given what kind of Disposition in Essex</w:t>
      </w:r>
    </w:p>
    <w:p w:rsidR="00000000" w:rsidDel="00000000" w:rsidP="00000000" w:rsidRDefault="00000000" w:rsidRPr="00000000" w14:paraId="00000056">
      <w:pPr>
        <w:ind w:left="2250" w:right="225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Figure 13 is a generic representation of what kind of disposition was charged in Essex, this also gives a rough idea of how strict punishments are carried out in Essex. There are around 2414 unique dispositions that were carried out but most of them just had 1 case that had that disposition carried out hence it doesn’t make sense to use all these for deriving results. The prominent dispositions have been represented in Figure 13 while the other less prominent ones have been grouped together in the “Others” category. We can see that there is a 60-40 ratio of Dismissed cases and Guilty charges. It is also important to note the harshness of disposition given to each of the Race, with reference to Figure 14 we can see that while Hispanics committed the most alleged crimes (reference Figure 5), most of their cases were dismissed (due to indictment).</w:t>
      </w:r>
    </w:p>
    <w:p w:rsidR="00000000" w:rsidDel="00000000" w:rsidP="00000000" w:rsidRDefault="00000000" w:rsidRPr="00000000" w14:paraId="00000058">
      <w:pPr>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Plymouth</w:t>
      </w:r>
    </w:p>
    <w:p w:rsidR="00000000" w:rsidDel="00000000" w:rsidP="00000000" w:rsidRDefault="00000000" w:rsidRPr="00000000" w14:paraId="0000005A">
      <w:pPr>
        <w:ind w:left="144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5232" cy="3462239"/>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75232" cy="34622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710" w:right="153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15. The top 10 alleged crimes committed in Plymouth and what percent of these alleged crimes were committed by what ethnicity</w:t>
      </w:r>
    </w:p>
    <w:p w:rsidR="00000000" w:rsidDel="00000000" w:rsidP="00000000" w:rsidRDefault="00000000" w:rsidRPr="00000000" w14:paraId="0000005C">
      <w:pPr>
        <w:ind w:left="0" w:right="153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Plymouth, similar to Essex, again all the races present in the dataset didn't have substantial representation so have taken only the prominent races for visualization purposes; the prominent races came out to be the same as that of Essex which makes the comparison between these two counties ever easier. With reference to Figure 15 we can see that the majority of people committing any type of crime in Plymouth are Whites and also it is essential to note that according to Figure 16 most of the cases in Plymouth are dismissed. This further solidifies the belief that Race has something to do with the king of judgment passed. Figure 17 further explores this hypothesis. Again most of the cases of the race Whites were continued without findings. For Plymouth visualization alone doesn’t tell us a lot about the relation between Race and Disposition.</w:t>
      </w:r>
    </w:p>
    <w:p w:rsidR="00000000" w:rsidDel="00000000" w:rsidP="00000000" w:rsidRDefault="00000000" w:rsidRPr="00000000" w14:paraId="0000005E">
      <w:pPr>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ind w:left="1710" w:right="153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10855" cy="1349860"/>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110855" cy="13498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Figure 16. Representation of the outcome of various cases in Plymouth</w:t>
      </w:r>
    </w:p>
    <w:p w:rsidR="00000000" w:rsidDel="00000000" w:rsidP="00000000" w:rsidRDefault="00000000" w:rsidRPr="00000000" w14:paraId="00000061">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8788" cy="3382030"/>
            <wp:effectExtent b="0" l="0" r="0" t="0"/>
            <wp:docPr id="1" name="image1.png"/>
            <a:graphic>
              <a:graphicData uri="http://schemas.openxmlformats.org/drawingml/2006/picture">
                <pic:pic>
                  <pic:nvPicPr>
                    <pic:cNvPr id="0" name="image1.png"/>
                    <pic:cNvPicPr preferRelativeResize="0"/>
                  </pic:nvPicPr>
                  <pic:blipFill>
                    <a:blip r:embed="rId27"/>
                    <a:srcRect b="0" l="833" r="0" t="0"/>
                    <a:stretch>
                      <a:fillRect/>
                    </a:stretch>
                  </pic:blipFill>
                  <pic:spPr>
                    <a:xfrm>
                      <a:off x="0" y="0"/>
                      <a:ext cx="5018788" cy="33820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710" w:right="16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17. What percentage of each prominent Race was given what kind of Disposition in Plymouth</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Subtitle"/>
        <w:numPr>
          <w:ilvl w:val="0"/>
          <w:numId w:val="2"/>
        </w:numPr>
        <w:spacing w:after="0" w:afterAutospacing="0"/>
        <w:ind w:left="720" w:hanging="360"/>
        <w:jc w:val="left"/>
        <w:rPr>
          <w:rFonts w:ascii="Times New Roman" w:cs="Times New Roman" w:eastAsia="Times New Roman" w:hAnsi="Times New Roman"/>
          <w:b w:val="1"/>
          <w:color w:val="000000"/>
        </w:rPr>
      </w:pPr>
      <w:bookmarkStart w:colFirst="0" w:colLast="0" w:name="_gadvz7xk1raq" w:id="5"/>
      <w:bookmarkEnd w:id="5"/>
      <w:r w:rsidDel="00000000" w:rsidR="00000000" w:rsidRPr="00000000">
        <w:rPr>
          <w:rFonts w:ascii="Times New Roman" w:cs="Times New Roman" w:eastAsia="Times New Roman" w:hAnsi="Times New Roman"/>
          <w:b w:val="1"/>
          <w:color w:val="000000"/>
          <w:rtl w:val="0"/>
        </w:rPr>
        <w:t xml:space="preserve">Results &amp; Questions Answered +  Interpretation </w:t>
      </w:r>
      <w:r w:rsidDel="00000000" w:rsidR="00000000" w:rsidRPr="00000000">
        <w:rPr>
          <w:rtl w:val="0"/>
        </w:rPr>
      </w:r>
    </w:p>
    <w:p w:rsidR="00000000" w:rsidDel="00000000" w:rsidP="00000000" w:rsidRDefault="00000000" w:rsidRPr="00000000" w14:paraId="00000066">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Norfolk</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overarching key question was whether there was bias, specifically racial bias, present during trial proceedings. By analyzing the outcomes of different cases under the same charge, we can see if the outcome is influenced by what identity group the defendant belongs to. In the figures for Norfolk, white individuals are consistently the racial group with the lowest rate of plea trials or guilty verdicts. Specifically, one of the charges we examined was illegal drug-possession charges. We wanted to determine if Black and Hispanic people were more likely to face a harsher outcome than white defendants. Figure 1 depicts Black and Hispanic individuals </w:t>
      </w:r>
      <w:commentRangeStart w:id="1"/>
      <w:r w:rsidDel="00000000" w:rsidR="00000000" w:rsidRPr="00000000">
        <w:rPr>
          <w:rFonts w:ascii="Times New Roman" w:cs="Times New Roman" w:eastAsia="Times New Roman" w:hAnsi="Times New Roman"/>
          <w:sz w:val="24"/>
          <w:szCs w:val="24"/>
          <w:rtl w:val="0"/>
        </w:rPr>
        <w:t xml:space="preserve">had the highest rate of receiving a plea deal rather than having their case dismissed</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This aligns with the initial question: Black and Hispanic individuals are least likely to have their case dismissed while white individuals have the highest dismissal rate for drug-related charges. </w:t>
      </w:r>
    </w:p>
    <w:p w:rsidR="00000000" w:rsidDel="00000000" w:rsidP="00000000" w:rsidRDefault="00000000" w:rsidRPr="00000000" w14:paraId="00000068">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Worcester</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Norfolk, individuals that identified as a racial minority were found to be at a disadvantage compared to white individuals of the same charge. One of the most common charges in Worcester was Assault and Battery. Within that charge, the racial groups with the highest rate of a guilty verdict were Hawaiian/Native Pacific Islanders, Hispanic, and Black. It is clear that defendants of different races face more lenient consequences. Racial minorities are consistently facing harsher trials in comparison to their white counterparts and this pattern depicts the racial bias present in the Massachusetts justice system.</w:t>
      </w:r>
    </w:p>
    <w:p w:rsidR="00000000" w:rsidDel="00000000" w:rsidP="00000000" w:rsidRDefault="00000000" w:rsidRPr="00000000" w14:paraId="0000006A">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w:t>
      </w:r>
      <w:r w:rsidDel="00000000" w:rsidR="00000000" w:rsidRPr="00000000">
        <w:rPr>
          <w:rFonts w:ascii="Times New Roman" w:cs="Times New Roman" w:eastAsia="Times New Roman" w:hAnsi="Times New Roman"/>
          <w:b w:val="1"/>
          <w:sz w:val="24"/>
          <w:szCs w:val="24"/>
          <w:rtl w:val="0"/>
        </w:rPr>
        <w:t xml:space="preserve">rkshire</w:t>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questions asked was if there is a discrepancy in Sentence translation based on race specifically for Black and hispanic ethnicities, it's clearly shown that there is an overall higher ratio of jail time and fines.. For Figure 1 we can see clearly that Hispanic Ethnicity defendants are fined more on average than their white counterparts, that black ethnicity defendants are Jailed at a much higher average than all of their counterparts, that Asian ethnicity defendants are given Suspended Sentences significantly more than their counterparts. Furthermore with Figures 6-9 we can see that Black defendants are jailed at a significantly higher percentage while hispanic defendants are given slightly more sentences with leanings more towards fines rather than jail time when sentenced with Gun or Drug related charges.</w:t>
      </w:r>
    </w:p>
    <w:p w:rsidR="00000000" w:rsidDel="00000000" w:rsidP="00000000" w:rsidRDefault="00000000" w:rsidRPr="00000000" w14:paraId="0000006C">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Northwestern</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question asked is if there is a bias in sentencing toward black or hispanic ethnicities. Both Figure 2 and 3 of Northwestern explicitly show how hispanic and Black ethnicities clearly have a proportionally larger number of guilty verdicts in comparison to their white counterparts, even more so for hispanic defendants than black though both are severe.</w:t>
      </w:r>
    </w:p>
    <w:p w:rsidR="00000000" w:rsidDel="00000000" w:rsidP="00000000" w:rsidRDefault="00000000" w:rsidRPr="00000000" w14:paraId="0000006E">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Essex</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8706" cy="774241"/>
            <wp:effectExtent b="12700" l="12700" r="12700" t="1270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268706" cy="77424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6097" cy="768850"/>
            <wp:effectExtent b="12700" l="12700" r="12700" t="1270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216097" cy="7688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42986" cy="758000"/>
            <wp:effectExtent b="12700" l="12700" r="12700" t="1270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142986" cy="75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18 (a)                                       Figure 18 (b)                                      Figure 18 (c)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18(a), 18(b) and 18(c) are the analysis of the </w:t>
      </w:r>
      <w:commentRangeStart w:id="2"/>
      <w:commentRangeStart w:id="3"/>
      <w:r w:rsidDel="00000000" w:rsidR="00000000" w:rsidRPr="00000000">
        <w:rPr>
          <w:rFonts w:ascii="Times New Roman" w:cs="Times New Roman" w:eastAsia="Times New Roman" w:hAnsi="Times New Roman"/>
          <w:sz w:val="24"/>
          <w:szCs w:val="24"/>
          <w:rtl w:val="0"/>
        </w:rPr>
        <w:t xml:space="preserve">Chi-Square Test of Independence </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results corresponding to Figure 19, Figure 20 and Figure 21. We can observe that in all the cases the null hypothesis is not true hence confirming that there exists a relationship between the Race and the Charge that was filled. The Essex county data was missing an essential parameter of Sentence (Code/Type/Translation/Description) hence making it difficult to understand if Race also had a role to play in the kind of Sentence that was carried.</w:t>
      </w: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7597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8580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Contingency Table of Chi-Square Test of Independence on Race vs Charge when all the Charges were considered in Essex</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2137" cy="7543800"/>
            <wp:effectExtent b="0" l="0" r="0" t="0"/>
            <wp:docPr id="24"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792137"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Contingency Table of Chi-Square Test of Independence on Race vs Charge when only Drug Charges (94C) were considered in Essex</w:t>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543800"/>
            <wp:effectExtent b="0" l="0" r="0" t="0"/>
            <wp:docPr id="1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8580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Contingency Table of Chi-Square Test of Independence on Race vs Charge when only Firearms Charges (269) were considered in Essex</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Plymouth</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4560" cy="798820"/>
            <wp:effectExtent b="12700" l="12700" r="12700" t="12700"/>
            <wp:docPr id="3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194560" cy="79882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5580" cy="795528"/>
            <wp:effectExtent b="12700" l="12700" r="12700" t="1270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275580" cy="79552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4560" cy="811987"/>
            <wp:effectExtent b="12700" l="12700" r="12700" t="12700"/>
            <wp:docPr id="1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194560" cy="8119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22 (a)                                       Figure 22 (b)                                      Figure 22 (c)</w:t>
      </w:r>
    </w:p>
    <w:p w:rsidR="00000000" w:rsidDel="00000000" w:rsidP="00000000" w:rsidRDefault="00000000" w:rsidRPr="00000000" w14:paraId="0000007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22(a), 22(b) and 22(c) are the analysis of the Chi-Square Test of Independence results corresponding to Figure 23, Figure 24 and Figure 25. We can observe that in all the cases the null hypothesis is not true hence confirming that there exists a relationship between the Race and the Sentence Type that was given.</w:t>
      </w:r>
    </w:p>
    <w:p w:rsidR="00000000" w:rsidDel="00000000" w:rsidP="00000000" w:rsidRDefault="00000000" w:rsidRPr="00000000" w14:paraId="0000008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6317" cy="5252148"/>
            <wp:effectExtent b="0" l="0" r="0" t="0"/>
            <wp:docPr id="3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116317" cy="525214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620" w:righ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Chi-Square Test of Independence on Race vs Sentence Type when all the Charges were considered in Plymouth</w:t>
      </w:r>
    </w:p>
    <w:p w:rsidR="00000000" w:rsidDel="00000000" w:rsidP="00000000" w:rsidRDefault="00000000" w:rsidRPr="00000000" w14:paraId="00000082">
      <w:pPr>
        <w:ind w:left="2970" w:right="27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6704" cy="3533621"/>
            <wp:effectExtent b="12700" l="12700" r="12700" t="12700"/>
            <wp:docPr id="2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346704" cy="353362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43167" cy="3538728"/>
            <wp:effectExtent b="12700" l="12700" r="12700" t="12700"/>
            <wp:docPr id="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343167" cy="35387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Chi-Square Test of Independence on                 Figure 25. Chi-Square Test of Independence on Race</w:t>
      </w:r>
    </w:p>
    <w:p w:rsidR="00000000" w:rsidDel="00000000" w:rsidP="00000000" w:rsidRDefault="00000000" w:rsidRPr="00000000" w14:paraId="00000085">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  vs Sentence Type when only Drug Charges     vs Sentence Type when only Firearm Charges (269)    (94C)  were considered in Plymouth                                   were considered in Plymouth</w:t>
      </w:r>
    </w:p>
    <w:p w:rsidR="00000000" w:rsidDel="00000000" w:rsidP="00000000" w:rsidRDefault="00000000" w:rsidRPr="00000000" w14:paraId="0000008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54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woesrb7192u4" w:id="6"/>
      <w:bookmarkEnd w:id="6"/>
      <w:r w:rsidDel="00000000" w:rsidR="00000000" w:rsidRPr="00000000">
        <w:rPr>
          <w:rFonts w:ascii="Times New Roman" w:cs="Times New Roman" w:eastAsia="Times New Roman" w:hAnsi="Times New Roman"/>
          <w:b w:val="1"/>
          <w:color w:val="000000"/>
          <w:rtl w:val="0"/>
        </w:rPr>
        <w:t xml:space="preserve">Challenges Faced</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common challenge we faced across all the data sets was inconsistency among the different datasets, making it difficult to compare the different locations against each </w:t>
      </w:r>
      <w:r w:rsidDel="00000000" w:rsidR="00000000" w:rsidRPr="00000000">
        <w:rPr>
          <w:rFonts w:ascii="Times New Roman" w:cs="Times New Roman" w:eastAsia="Times New Roman" w:hAnsi="Times New Roman"/>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The data provided for each county doesn’t have the same columns making it difficult to understand and process data, some counties are missing the essential column of Sentence (Type/Translation/Description). The interpretation of meaning of data values was also another challenge we faced. Though we were given the data set key that allowed us to further interpret the data such as specific races, </w:t>
      </w:r>
      <w:commentRangeStart w:id="4"/>
      <w:r w:rsidDel="00000000" w:rsidR="00000000" w:rsidRPr="00000000">
        <w:rPr>
          <w:rFonts w:ascii="Times New Roman" w:cs="Times New Roman" w:eastAsia="Times New Roman" w:hAnsi="Times New Roman"/>
          <w:sz w:val="24"/>
          <w:szCs w:val="24"/>
          <w:rtl w:val="0"/>
        </w:rPr>
        <w:t xml:space="preserve">disposition description meanings and types of translations the sheer amount of data analysis was made much more difficult as a result unfortunately</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The varied formatting of documents as mentioned above mixed with the initial lack of understanding made for a confusing start to say the least. </w:t>
      </w:r>
    </w:p>
    <w:p w:rsidR="00000000" w:rsidDel="00000000" w:rsidP="00000000" w:rsidRDefault="00000000" w:rsidRPr="00000000" w14:paraId="0000008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experienced an unexpected change in the group late in the project. One of our group members </w:t>
      </w:r>
      <w:commentRangeStart w:id="5"/>
      <w:r w:rsidDel="00000000" w:rsidR="00000000" w:rsidRPr="00000000">
        <w:rPr>
          <w:rFonts w:ascii="Times New Roman" w:cs="Times New Roman" w:eastAsia="Times New Roman" w:hAnsi="Times New Roman"/>
          <w:sz w:val="24"/>
          <w:szCs w:val="24"/>
          <w:rtl w:val="0"/>
        </w:rPr>
        <w:t xml:space="preserve">decided to drop the class</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as a whole and unfortunately. He was unable to make progress on two of the counties, Middlesex and Sufflok. Since it was late in the process and each of us had already been data exploring and analyzing our own two assigned counties, we decided to exclude Middlesex and Sufflok in our final report due to the lack of group resources. We also had various time constraints as a team. Unfortunately, the unavailability of each of our team members this semester prevented us from meeting formally to work on the project as much as we would have liked to to fully develop some of our ideas and visualizations as a team leading to a more fragmented approach which though did work could have been slightly different or varied in overall results.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Subtitle"/>
        <w:numPr>
          <w:ilvl w:val="0"/>
          <w:numId w:val="2"/>
        </w:numPr>
        <w:ind w:left="720" w:hanging="360"/>
        <w:jc w:val="left"/>
        <w:rPr>
          <w:rFonts w:ascii="Times New Roman" w:cs="Times New Roman" w:eastAsia="Times New Roman" w:hAnsi="Times New Roman"/>
          <w:b w:val="1"/>
          <w:color w:val="000000"/>
        </w:rPr>
      </w:pPr>
      <w:bookmarkStart w:colFirst="0" w:colLast="0" w:name="_6py6308tqq64" w:id="7"/>
      <w:bookmarkEnd w:id="7"/>
      <w:r w:rsidDel="00000000" w:rsidR="00000000" w:rsidRPr="00000000">
        <w:rPr>
          <w:rFonts w:ascii="Times New Roman" w:cs="Times New Roman" w:eastAsia="Times New Roman" w:hAnsi="Times New Roman"/>
          <w:b w:val="1"/>
          <w:color w:val="000000"/>
          <w:rtl w:val="0"/>
        </w:rPr>
        <w:t xml:space="preserve">Suggestions</w:t>
      </w:r>
    </w:p>
    <w:p w:rsidR="00000000" w:rsidDel="00000000" w:rsidP="00000000" w:rsidRDefault="00000000" w:rsidRPr="00000000" w14:paraId="0000008E">
      <w:pPr>
        <w:ind w:firstLine="72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sz w:val="24"/>
          <w:szCs w:val="24"/>
          <w:rtl w:val="0"/>
        </w:rPr>
        <w:t xml:space="preserve">A few suggestions for the future of this project would be as follows. Having a definitive data labeling system. One of the biggest problems we have had with our data collection is the massive amounts of variation in categories and inputs as well with the data. If there </w:t>
      </w:r>
      <w:commentRangeStart w:id="6"/>
      <w:r w:rsidDel="00000000" w:rsidR="00000000" w:rsidRPr="00000000">
        <w:rPr>
          <w:rFonts w:ascii="Times New Roman" w:cs="Times New Roman" w:eastAsia="Times New Roman" w:hAnsi="Times New Roman"/>
          <w:sz w:val="24"/>
          <w:szCs w:val="24"/>
          <w:rtl w:val="0"/>
        </w:rPr>
        <w:t xml:space="preserve">was a definitive key or system that each district could go by</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the data analysis would be much quicker and a lack of a value is easier to interpret over duplicate values that mean the same thing but are worded differently. Another suggestion we have for future teams working on this project is having a narrower focus on possibly only 2-3 counties. Seeing how we were able to discuss with our product manager team, our clients, and working amongst our team, we definitely would be able to do more with a specific data set rather than trying to analyze all of them. Our divided attention, though it was fruitful, could’ve been much more expansive if we had focused our efforts more. The alternative would be trying to combine all of the data sets into one but considering they have different names and values this may not be capable of being done properly, as each dataset has different values and naming systems that vary slightly.</w:t>
      </w:r>
      <w:r w:rsidDel="00000000" w:rsidR="00000000" w:rsidRPr="00000000">
        <w:rPr>
          <w:rtl w:val="0"/>
        </w:rPr>
      </w:r>
    </w:p>
    <w:sectPr>
      <w:pgSz w:h="15840" w:w="12240" w:orient="portrait"/>
      <w:pgMar w:bottom="1440" w:top="144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eg Larsen" w:id="0" w:date="2022-11-30T16:25:56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Throughout, please be careful with how you describe these data. The data are a record of instances where people were *charged and prosecuted for alleged crimes*.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people committed crimes without attracting the attention of the criminal system, they aren't represented in these data. So the files aren't an accurate representation of all crimes being committed, they don't include people getting away with them.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other hand, many people who are in these data were charged with crimes, but had their cases dismissed, nolle prosequi'd (the prosecutors decided it wasn't worth proceeding with the case), or were found not guilty. All three mean that the court didn't find that they committed those crimes. So it's also inaccurate to say that everyone listed in this file committed a crime, since many were not proven to have done anything.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It'd be more accurate to refer to people being "charged with" crimes or "prosecuted for" crimes.</w:t>
      </w:r>
    </w:p>
  </w:comment>
  <w:comment w:author="Greg Larsen" w:id="6" w:date="2022-11-30T16:58:50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wish they did that, too! As before, it's too late to go back and change this now, but if we were to do this over, we'd have picked a narrower set of questions and given you materials that were pre-processed to be more consistent.</w:t>
      </w:r>
    </w:p>
  </w:comment>
  <w:comment w:author="Greg Larsen" w:id="2" w:date="2022-11-30T16:51:31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good that you tried these, but I think the results would be more clearly interpretable if there was a smaller number of categories. Focusing on a few common charges or lumping together several related charges, and/or dropping race/ethnicities that don't show up very often in the data or combining them into an 'Other' category would have helped with this.</w:t>
      </w:r>
    </w:p>
  </w:comment>
  <w:comment w:author="Vedika Srivastava" w:id="3" w:date="2022-12-05T21:44:23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considered a smaller dataset as compared to what was given (i considered only 10 out of 20-30 races and only 94C and 269 for the 2nd &amp; 3rd analysis but each of these also have many sub divisions or multiple charges, i wasn't sure how important all these charges were and hence couldnt consider a even smaller dataset.</w:t>
      </w:r>
    </w:p>
  </w:comment>
  <w:comment w:author="Greg Larsen" w:id="4" w:date="2022-11-30T16:54:39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too late now, but we'd have been happy to provide additional materials to help here if we'd known this was a problem.</w:t>
      </w:r>
    </w:p>
  </w:comment>
  <w:comment w:author="Greg Larsen" w:id="5" w:date="2022-11-30T16:55:38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obviously not your faults. It's a shame, but it is what it is.</w:t>
      </w:r>
    </w:p>
  </w:comment>
  <w:comment w:author="Greg Larsen" w:id="1" w:date="2022-11-30T16:36:13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useful information, thanks. Going forward, it will be important to see how this stacks up when we account for the other dispositions beyond pleas and dismissals.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7.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32.png"/><Relationship Id="rId33" Type="http://schemas.openxmlformats.org/officeDocument/2006/relationships/image" Target="media/image10.png"/><Relationship Id="rId10" Type="http://schemas.openxmlformats.org/officeDocument/2006/relationships/image" Target="media/image30.png"/><Relationship Id="rId32" Type="http://schemas.openxmlformats.org/officeDocument/2006/relationships/image" Target="media/image33.png"/><Relationship Id="rId13" Type="http://schemas.openxmlformats.org/officeDocument/2006/relationships/image" Target="media/image28.png"/><Relationship Id="rId35" Type="http://schemas.openxmlformats.org/officeDocument/2006/relationships/image" Target="media/image25.png"/><Relationship Id="rId12" Type="http://schemas.openxmlformats.org/officeDocument/2006/relationships/image" Target="media/image29.png"/><Relationship Id="rId34" Type="http://schemas.openxmlformats.org/officeDocument/2006/relationships/image" Target="media/image22.png"/><Relationship Id="rId15" Type="http://schemas.openxmlformats.org/officeDocument/2006/relationships/image" Target="media/image21.png"/><Relationship Id="rId37" Type="http://schemas.openxmlformats.org/officeDocument/2006/relationships/image" Target="media/image23.png"/><Relationship Id="rId14" Type="http://schemas.openxmlformats.org/officeDocument/2006/relationships/image" Target="media/image20.png"/><Relationship Id="rId36" Type="http://schemas.openxmlformats.org/officeDocument/2006/relationships/image" Target="media/image6.png"/><Relationship Id="rId17" Type="http://schemas.openxmlformats.org/officeDocument/2006/relationships/image" Target="media/image17.png"/><Relationship Id="rId39" Type="http://schemas.openxmlformats.org/officeDocument/2006/relationships/image" Target="media/image8.png"/><Relationship Id="rId16" Type="http://schemas.openxmlformats.org/officeDocument/2006/relationships/image" Target="media/image31.png"/><Relationship Id="rId38" Type="http://schemas.openxmlformats.org/officeDocument/2006/relationships/image" Target="media/image26.png"/><Relationship Id="rId19" Type="http://schemas.openxmlformats.org/officeDocument/2006/relationships/image" Target="media/image1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