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微软雅黑"/>
          <w:b/>
          <w:color w:val="000000"/>
          <w:sz w:val="42"/>
        </w:rPr>
        <w:t>AI使用声明与双组对比记录</w:t>
      </w:r>
    </w:p>
    <w:p>
      <w:pPr>
        <w:spacing w:after="240"/>
      </w:pPr>
      <w:r>
        <w:rPr>
          <w:rFonts w:ascii="Arial" w:hAnsi="Arial" w:eastAsia="宋体"/>
          <w:b w:val="0"/>
          <w:color w:val="000000"/>
          <w:sz w:val="19"/>
        </w:rPr>
        <w:t>组号 01组　团队 自定义名称8　班级 谭火彬班</w:t>
        <w:br/>
        <w:t>团队负责人 李沐衡　版本 1.2　日期 2026年10月13日</w:t>
      </w:r>
    </w:p>
    <w:p>
      <w:r>
        <w:rPr>
          <w:rFonts w:ascii="Arial" w:hAnsi="Arial" w:eastAsia="宋体"/>
          <w:b w:val="0"/>
          <w:color w:val="000000"/>
          <w:sz w:val="22"/>
        </w:rPr>
        <w:t>本组在需求调研、文档和模型制作中使用AI辅助。AI生成内容需由成员理解、核查并承担最终责任。第1分组负责人为李沐衡，第2分组负责人为范韶博。成员名单集中见同目录《团队信息与课堂评审记录》。真实双组实验、成员人工复核和签字仍待填写。</w:t>
      </w:r>
    </w:p>
    <w:p>
      <w:pPr>
        <w:pStyle w:val="Heading1"/>
      </w:pPr>
      <w:r>
        <w:rPr>
          <w:rFonts w:ascii="Arial" w:hAnsi="Arial" w:eastAsia="微软雅黑"/>
          <w:b/>
          <w:color w:val="000000"/>
          <w:sz w:val="28"/>
        </w:rPr>
        <w:t>1 实际使用情况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1134"/>
        <w:gridCol w:w="3005"/>
        <w:gridCol w:w="3231"/>
        <w:gridCol w:w="1984"/>
      </w:tblGrid>
      <w:tr>
        <w:trPr>
          <w:cantSplit/>
          <w:tblHeader/>
        </w:trPr>
        <w:tc>
          <w:tcPr>
            <w:tcW w:type="dxa" w:w="1134"/>
            <w:vAlign w:val="center"/>
            <w:shd w:fill="E8EEF4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19"/>
              </w:rPr>
              <w:t>环节</w:t>
            </w:r>
          </w:p>
        </w:tc>
        <w:tc>
          <w:tcPr>
            <w:tcW w:type="dxa" w:w="3005"/>
            <w:vAlign w:val="center"/>
            <w:shd w:fill="E8EEF4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19"/>
              </w:rPr>
              <w:t>AI辅助内容</w:t>
            </w:r>
          </w:p>
        </w:tc>
        <w:tc>
          <w:tcPr>
            <w:tcW w:type="dxa" w:w="3231"/>
            <w:vAlign w:val="center"/>
            <w:shd w:fill="E8EEF4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19"/>
              </w:rPr>
              <w:t>已执行的工具核查</w:t>
            </w:r>
          </w:p>
        </w:tc>
        <w:tc>
          <w:tcPr>
            <w:tcW w:type="dxa" w:w="1984"/>
            <w:vAlign w:val="center"/>
            <w:shd w:fill="E8EEF4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19"/>
              </w:rPr>
              <w:t>成员复核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调研</w:t>
            </w:r>
          </w:p>
        </w:tc>
        <w:tc>
          <w:tcPr>
            <w:tcW w:type="dxa" w:w="3005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读取课程材料、整理官方资料与公开用户研究</w:t>
            </w:r>
          </w:p>
        </w:tc>
        <w:tc>
          <w:tcPr>
            <w:tcW w:type="dxa" w:w="3231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原文和链接定位、小样本请求记录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待填写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需求与规范</w:t>
            </w:r>
          </w:p>
        </w:tc>
        <w:tc>
          <w:tcPr>
            <w:tcW w:type="dxa" w:w="3005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起草需求、规则、追踪和验收场景</w:t>
            </w:r>
          </w:p>
        </w:tc>
        <w:tc>
          <w:tcPr>
            <w:tcW w:type="dxa" w:w="3231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编号覆盖、规则及算例检查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待填写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建模</w:t>
            </w:r>
          </w:p>
        </w:tc>
        <w:tc>
          <w:tcPr>
            <w:tcW w:type="dxa" w:w="3005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生成用例、活动和两类状态图</w:t>
            </w:r>
          </w:p>
        </w:tc>
        <w:tc>
          <w:tcPr>
            <w:tcW w:type="dxa" w:w="3231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PlantUML渲染、图文一致性检查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待填写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文档与汇报</w:t>
            </w:r>
          </w:p>
        </w:tc>
        <w:tc>
          <w:tcPr>
            <w:tcW w:type="dxa" w:w="3005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Word排版、14页PPT及讲稿</w:t>
            </w:r>
          </w:p>
        </w:tc>
        <w:tc>
          <w:tcPr>
            <w:tcW w:type="dxa" w:w="3231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Word与PowerPoint渲染检查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待填写</w:t>
            </w:r>
          </w:p>
        </w:tc>
      </w:tr>
    </w:tbl>
    <w:p>
      <w:pPr>
        <w:spacing w:after="40" w:line="96" w:lineRule="auto"/>
      </w:pPr>
    </w:p>
    <w:p>
      <w:r>
        <w:rPr>
          <w:rFonts w:ascii="Arial" w:hAnsi="Arial" w:eastAsia="宋体"/>
          <w:b w:val="0"/>
          <w:color w:val="000000"/>
          <w:sz w:val="22"/>
        </w:rPr>
        <w:t>本轮工具包括Codex中的AI辅助、网页检索、Python文档处理、PlantUML及Office渲染。实际模型版本按工具界面记录，不推测型号。工具检查不等于成员人工审查或系统测试。</w:t>
      </w:r>
    </w:p>
    <w:p>
      <w:pPr>
        <w:pStyle w:val="Heading1"/>
      </w:pPr>
      <w:r>
        <w:rPr>
          <w:rFonts w:ascii="Arial" w:hAnsi="Arial" w:eastAsia="微软雅黑"/>
          <w:b/>
          <w:color w:val="000000"/>
          <w:sz w:val="28"/>
        </w:rPr>
        <w:t>2 声明 理解 责任</w:t>
      </w:r>
    </w:p>
    <w:p>
      <w:r>
        <w:rPr>
          <w:rFonts w:ascii="Arial" w:hAnsi="Arial" w:eastAsia="宋体"/>
          <w:b w:val="0"/>
          <w:color w:val="000000"/>
          <w:sz w:val="22"/>
        </w:rPr>
        <w:t>公开研究均作为二手证据引用，未实施的本组访谈、双组实验和课堂反馈不作编造。负责成员须能说明本人复核的业务规则、图中分支及验收依据。需求优先级、身份认领证据、算法参数与最终版本由团队审查决定。</w:t>
      </w:r>
    </w:p>
    <w:p>
      <w:r>
        <w:rPr>
          <w:rFonts w:ascii="Arial" w:hAnsi="Arial" w:eastAsia="宋体"/>
          <w:b w:val="0"/>
          <w:color w:val="000000"/>
          <w:sz w:val="22"/>
        </w:rPr>
        <w:t>已根据提供的审阅意见补全学者检索、区分稳定记录身份与内容版本，并统一DOI和关键词处理规则。这些已发生的文档修订不冒充成员已完成的人工修正案例，成员判断与签字另行记录。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000000"/>
          <w:sz w:val="28"/>
        </w:rPr>
        <w:t>3 两分组共同任务</w:t>
      </w:r>
    </w:p>
    <w:p>
      <w:r>
        <w:rPr>
          <w:rFonts w:ascii="Arial" w:hAnsi="Arial" w:eastAsia="宋体"/>
          <w:b w:val="0"/>
          <w:color w:val="000000"/>
          <w:sz w:val="22"/>
        </w:rPr>
        <w:t>两组使用相同任务书与来源范围，各自完成用户诉求、六类核心用例、两类状态机和核心规则，再比较需求覆盖、事实准确、规则可执行、图文一致与证据可追溯性，同时记录耗时和修改次数。实际模型、提示词或技术路线应形成可比较的差异，原始输出与修订稿均保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2551"/>
        <w:gridCol w:w="3402"/>
        <w:gridCol w:w="3402"/>
      </w:tblGrid>
      <w:tr>
        <w:trPr>
          <w:cantSplit/>
          <w:tblHeader/>
        </w:trPr>
        <w:tc>
          <w:tcPr>
            <w:tcW w:type="dxa" w:w="2551"/>
            <w:vAlign w:val="center"/>
            <w:shd w:fill="E8EEF4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3402"/>
            <w:vAlign w:val="center"/>
            <w:shd w:fill="E8EEF4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19"/>
              </w:rPr>
              <w:t>第1分组</w:t>
            </w:r>
          </w:p>
        </w:tc>
        <w:tc>
          <w:tcPr>
            <w:tcW w:type="dxa" w:w="3402"/>
            <w:vAlign w:val="center"/>
            <w:shd w:fill="E8EEF4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19"/>
              </w:rPr>
              <w:t>第2分组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负责人</w:t>
            </w:r>
          </w:p>
        </w:tc>
        <w:tc>
          <w:tcPr>
            <w:tcW w:type="dxa" w:w="3402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李沐衡</w:t>
            </w:r>
          </w:p>
        </w:tc>
        <w:tc>
          <w:tcPr>
            <w:tcW w:type="dxa" w:w="3402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范韶博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模型及版本</w:t>
            </w:r>
          </w:p>
        </w:tc>
        <w:tc>
          <w:tcPr>
            <w:tcW w:type="dxa" w:w="3402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待填写</w:t>
            </w:r>
          </w:p>
        </w:tc>
        <w:tc>
          <w:tcPr>
            <w:tcW w:type="dxa" w:w="3402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待填写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工具、提示词与路线</w:t>
            </w:r>
          </w:p>
        </w:tc>
        <w:tc>
          <w:tcPr>
            <w:tcW w:type="dxa" w:w="3402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待填写</w:t>
            </w:r>
          </w:p>
        </w:tc>
        <w:tc>
          <w:tcPr>
            <w:tcW w:type="dxa" w:w="3402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待填写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实验日期及证据位置</w:t>
            </w:r>
          </w:p>
        </w:tc>
        <w:tc>
          <w:tcPr>
            <w:tcW w:type="dxa" w:w="3402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待填写</w:t>
            </w:r>
          </w:p>
        </w:tc>
        <w:tc>
          <w:tcPr>
            <w:tcW w:type="dxa" w:w="3402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待填写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初稿与修订耗时</w:t>
            </w:r>
          </w:p>
        </w:tc>
        <w:tc>
          <w:tcPr>
            <w:tcW w:type="dxa" w:w="3402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待填写</w:t>
            </w:r>
          </w:p>
        </w:tc>
        <w:tc>
          <w:tcPr>
            <w:tcW w:type="dxa" w:w="3402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待填写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遗漏、错误及修改次数</w:t>
            </w:r>
          </w:p>
        </w:tc>
        <w:tc>
          <w:tcPr>
            <w:tcW w:type="dxa" w:w="3402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待填写</w:t>
            </w:r>
          </w:p>
        </w:tc>
        <w:tc>
          <w:tcPr>
            <w:tcW w:type="dxa" w:w="3402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待填写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效果结论与复核人</w:t>
            </w:r>
          </w:p>
        </w:tc>
        <w:tc>
          <w:tcPr>
            <w:tcW w:type="dxa" w:w="3402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待填写</w:t>
            </w:r>
          </w:p>
        </w:tc>
        <w:tc>
          <w:tcPr>
            <w:tcW w:type="dxa" w:w="3402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待填写</w:t>
            </w:r>
          </w:p>
        </w:tc>
      </w:tr>
    </w:tbl>
    <w:p>
      <w:pPr>
        <w:spacing w:after="40" w:line="96" w:lineRule="auto"/>
      </w:pPr>
    </w:p>
    <w:p>
      <w:pPr>
        <w:pStyle w:val="Heading1"/>
      </w:pPr>
      <w:r>
        <w:rPr>
          <w:rFonts w:ascii="Arial" w:hAnsi="Arial" w:eastAsia="微软雅黑"/>
          <w:b/>
          <w:color w:val="000000"/>
          <w:sz w:val="28"/>
        </w:rPr>
        <w:t>4 人工验证与修正记录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1701"/>
        <w:gridCol w:w="2551"/>
        <w:gridCol w:w="2551"/>
        <w:gridCol w:w="2551"/>
      </w:tblGrid>
      <w:tr>
        <w:trPr>
          <w:cantSplit/>
          <w:tblHeader/>
        </w:trPr>
        <w:tc>
          <w:tcPr>
            <w:tcW w:type="dxa" w:w="1701"/>
            <w:vAlign w:val="center"/>
            <w:shd w:fill="E8EEF4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19"/>
              </w:rPr>
              <w:t>问题及定位</w:t>
            </w:r>
          </w:p>
        </w:tc>
        <w:tc>
          <w:tcPr>
            <w:tcW w:type="dxa" w:w="2551"/>
            <w:vAlign w:val="center"/>
            <w:shd w:fill="E8EEF4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19"/>
              </w:rPr>
              <w:t>人工判断依据</w:t>
            </w:r>
          </w:p>
        </w:tc>
        <w:tc>
          <w:tcPr>
            <w:tcW w:type="dxa" w:w="2551"/>
            <w:vAlign w:val="center"/>
            <w:shd w:fill="E8EEF4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19"/>
              </w:rPr>
              <w:t>修改结果与验证</w:t>
            </w:r>
          </w:p>
        </w:tc>
        <w:tc>
          <w:tcPr>
            <w:tcW w:type="dxa" w:w="2551"/>
            <w:vAlign w:val="center"/>
            <w:shd w:fill="E8EEF4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19"/>
              </w:rPr>
              <w:t>修改人及日期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待填写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待填写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待填写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待填写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待填写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待填写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待填写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待填写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待填写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待填写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待填写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待填写</w:t>
            </w:r>
          </w:p>
        </w:tc>
      </w:tr>
    </w:tbl>
    <w:p>
      <w:pPr>
        <w:spacing w:after="40" w:line="96" w:lineRule="auto"/>
      </w:pPr>
    </w:p>
    <w:p>
      <w:r>
        <w:rPr>
          <w:rFonts w:ascii="Arial" w:hAnsi="Arial" w:eastAsia="宋体"/>
          <w:b w:val="0"/>
          <w:color w:val="000000"/>
          <w:sz w:val="22"/>
        </w:rPr>
        <w:t>未获得实际双组结果前，不给出两组优劣结论。成员复核人：待填写。理解检查方式与日期：待填写。</w:t>
      </w:r>
    </w:p>
    <w:sectPr w:rsidR="00FC693F" w:rsidRPr="0006063C" w:rsidSect="00034616">
      <w:footerReference w:type="default" r:id="rId9"/>
      <w:pgSz w:w="11906" w:h="16838"/>
      <w:pgMar w:top="1134" w:right="1276" w:bottom="1077" w:left="1276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b w:val="0"/>
        <w:color w:val="000000"/>
        <w:sz w:val="18"/>
      </w:rPr>
      <w:t xml:space="preserve">第 </w:t>
    </w:r>
    <w:fldSimple w:instr="PAGE"/>
    <w:r>
      <w:rPr>
        <w:rFonts w:ascii="Arial" w:hAnsi="Arial" w:eastAsia="宋体"/>
        <w:b w:val="0"/>
        <w:color w:val="00000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93" w:lineRule="auto" w:after="100"/>
    </w:pPr>
    <w:rPr>
      <w:rFonts w:ascii="Arial" w:hAnsi="Arial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 w:eastAsia="微软雅黑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AI使用声明与双组对比记录</dc:title>
  <dc:subject>软件系统分析与设计 需求调研与需求建模</dc:subject>
  <dc:creator>自定义名称8</dc:creator>
  <cp:keywords/>
  <dc:description>generated by python-docx</dc:description>
  <cp:lastModifiedBy>自定义名称8</cp:lastModifiedBy>
  <cp:revision>1</cp:revision>
  <dcterms:created xsi:type="dcterms:W3CDTF">2013-12-23T23:15:00Z</dcterms:created>
  <dcterms:modified xsi:type="dcterms:W3CDTF">2013-12-23T23:15:00Z</dcterms:modified>
  <cp:category/>
</cp:coreProperties>
</file>