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7"/>
        <w:tblW w:w="11340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0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序号：1                                                                        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用例图真正的作用范围认识不清。简单来说，用例图由参与者、用例、系统边界、箭头组成。而这里的参与者</w:t>
            </w:r>
          </w:p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，应指人或事物在使用系统或与系统交互时所扮演的角色，用例则可以简单理解为</w:t>
            </w:r>
            <w:r>
              <w:rPr>
                <w:rFonts w:hint="eastAsia" w:ascii="宋体" w:hAnsi="宋体" w:eastAsia="宋体" w:cs="宋体"/>
                <w:color w:val="444444"/>
                <w:sz w:val="21"/>
                <w:szCs w:val="21"/>
              </w:rPr>
              <w:t>参与者想要系统做的事情，且命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名方式应为动宾短语。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1"/>
          <w:szCs w:val="21"/>
        </w:rPr>
      </w:pPr>
    </w:p>
    <w:tbl>
      <w:tblPr>
        <w:tblStyle w:val="7"/>
        <w:tblW w:w="11340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0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序号：2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文档位置：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21"/>
                <w:szCs w:val="21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评审意见：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H组在1.3 文档概述一节中提及对用例模型的描述中会涉及系统的核心流程，本组认为表达较为</w:t>
            </w:r>
          </w:p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模糊。若该系统核心流程为技术实现层的描述，则不应放在RUCM用例模型中。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1"/>
          <w:szCs w:val="21"/>
        </w:rPr>
      </w:pPr>
    </w:p>
    <w:tbl>
      <w:tblPr>
        <w:tblStyle w:val="7"/>
        <w:tblW w:w="11340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0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序号：3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文档位置：</w:t>
            </w:r>
            <w:r>
              <w:rPr>
                <w:rFonts w:hint="eastAsia" w:ascii="Tahoma" w:hAnsi="Tahoma" w:eastAsia="宋体" w:cs="Tahoma"/>
                <w:color w:val="000000"/>
                <w:kern w:val="0"/>
                <w:sz w:val="21"/>
                <w:szCs w:val="21"/>
                <w:lang w:val="en-US" w:eastAsia="zh-CN"/>
              </w:rPr>
              <w:t>3.2.1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bookmarkStart w:id="0" w:name="_GoBack"/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评审意见：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用户与系统交互这一用例图中，“系统”作为参与者是错误的，应明确系统边界。用户与用例已经</w:t>
            </w:r>
          </w:p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实现了与系统的交互。而其中的缓存管理、文件系统更新、生成索引和相似度计算都不是面向用户的，应删去。</w:t>
            </w:r>
          </w:p>
        </w:tc>
      </w:tr>
      <w:bookmarkEnd w:id="0"/>
    </w:tbl>
    <w:p>
      <w:pPr>
        <w:widowControl/>
        <w:jc w:val="left"/>
        <w:rPr>
          <w:rFonts w:ascii="宋体" w:hAnsi="宋体" w:eastAsia="宋体" w:cs="宋体"/>
          <w:vanish/>
          <w:kern w:val="0"/>
          <w:sz w:val="21"/>
          <w:szCs w:val="21"/>
        </w:rPr>
      </w:pPr>
    </w:p>
    <w:tbl>
      <w:tblPr>
        <w:tblStyle w:val="7"/>
        <w:tblW w:w="11340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0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序号：4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表格应以表格编号.表格描述的形式标明，图片应以图片编号.图片描述的形式标明。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vanish/>
          <w:kern w:val="0"/>
          <w:sz w:val="21"/>
          <w:szCs w:val="21"/>
        </w:rPr>
      </w:pPr>
    </w:p>
    <w:tbl>
      <w:tblPr>
        <w:tblStyle w:val="7"/>
        <w:tblW w:w="11340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0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ascii="Tahoma" w:hAnsi="Tahoma" w:eastAsia="宋体" w:cs="Tahoma"/>
                <w:color w:val="000000"/>
                <w:kern w:val="0"/>
                <w:sz w:val="21"/>
                <w:szCs w:val="21"/>
              </w:rPr>
              <w:t>序号：5</w:t>
            </w:r>
          </w:p>
        </w:tc>
      </w:tr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40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315" w:lineRule="atLeast"/>
              <w:jc w:val="left"/>
              <w:rPr>
                <w:rFonts w:ascii="Tahoma" w:hAnsi="Tahoma" w:eastAsia="宋体" w:cs="Tahoma"/>
                <w:color w:val="444444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在各部分内容描述上，详略参差不齐，很多只是简单的图形罗列，描述上不够自然通顺。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21A7D"/>
    <w:rsid w:val="01621A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333333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uiPriority w:val="0"/>
    <w:rPr>
      <w:color w:val="333333"/>
      <w:u w:val="none"/>
    </w:rPr>
  </w:style>
  <w:style w:type="character" w:styleId="6">
    <w:name w:val="HTML Cite"/>
    <w:basedOn w:val="2"/>
    <w:uiPriority w:val="0"/>
  </w:style>
  <w:style w:type="character" w:customStyle="1" w:styleId="8">
    <w:name w:val="t_tag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2016-06-12T14:20:00Z</dcterms:created>
  <dc:creator>JJBOOM</dc:creator>
  <cp:lastModifiedBy>JJBOOM</cp:lastModifiedBy>
  <dcterms:modified xsi:type="dcterms:W3CDTF">2016-06-12T14:27:25Z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