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621C1F" w:rsidP="000850A2">
      <w:pPr>
        <w:pStyle w:val="2"/>
        <w:rPr>
          <w:rFonts w:asciiTheme="minorHAnsi" w:eastAsiaTheme="minorEastAsia" w:hAnsiTheme="minorHAnsi" w:cstheme="minorBidi"/>
          <w:kern w:val="44"/>
          <w:sz w:val="44"/>
          <w:szCs w:val="44"/>
        </w:rPr>
      </w:pPr>
      <w:r w:rsidRPr="00621C1F">
        <w:rPr>
          <w:rFonts w:asciiTheme="minorHAnsi" w:eastAsiaTheme="minorEastAsia" w:hAnsiTheme="minorHAnsi" w:cstheme="minorBidi" w:hint="eastAsia"/>
          <w:kern w:val="44"/>
          <w:sz w:val="44"/>
          <w:szCs w:val="44"/>
        </w:rPr>
        <w:t xml:space="preserve">1040312 </w:t>
      </w:r>
      <w:r w:rsidRPr="00621C1F">
        <w:rPr>
          <w:rFonts w:asciiTheme="minorHAnsi" w:eastAsiaTheme="minorEastAsia" w:hAnsiTheme="minorHAnsi" w:cstheme="minorBidi" w:hint="eastAsia"/>
          <w:kern w:val="44"/>
          <w:sz w:val="44"/>
          <w:szCs w:val="44"/>
        </w:rPr>
        <w:t>伏安法测高</w:t>
      </w:r>
      <w:r w:rsidRPr="00621C1F">
        <w:rPr>
          <w:rFonts w:asciiTheme="minorHAnsi" w:eastAsiaTheme="minorEastAsia" w:hAnsiTheme="minorHAnsi" w:cstheme="minorBidi" w:hint="eastAsia"/>
          <w:kern w:val="44"/>
          <w:sz w:val="44"/>
          <w:szCs w:val="44"/>
        </w:rPr>
        <w:t>(</w:t>
      </w:r>
      <w:r w:rsidRPr="00621C1F">
        <w:rPr>
          <w:rFonts w:asciiTheme="minorHAnsi" w:eastAsiaTheme="minorEastAsia" w:hAnsiTheme="minorHAnsi" w:cstheme="minorBidi" w:hint="eastAsia"/>
          <w:kern w:val="44"/>
          <w:sz w:val="44"/>
          <w:szCs w:val="44"/>
        </w:rPr>
        <w:t>低</w:t>
      </w:r>
      <w:r w:rsidRPr="00621C1F">
        <w:rPr>
          <w:rFonts w:asciiTheme="minorHAnsi" w:eastAsiaTheme="minorEastAsia" w:hAnsiTheme="minorHAnsi" w:cstheme="minorBidi" w:hint="eastAsia"/>
          <w:kern w:val="44"/>
          <w:sz w:val="44"/>
          <w:szCs w:val="44"/>
        </w:rPr>
        <w:t>)</w:t>
      </w:r>
      <w:r w:rsidRPr="00621C1F">
        <w:rPr>
          <w:rFonts w:asciiTheme="minorHAnsi" w:eastAsiaTheme="minorEastAsia" w:hAnsiTheme="minorHAnsi" w:cstheme="minorBidi" w:hint="eastAsia"/>
          <w:kern w:val="44"/>
          <w:sz w:val="44"/>
          <w:szCs w:val="44"/>
        </w:rPr>
        <w:t>电阻</w:t>
      </w:r>
      <w:bookmarkStart w:id="0" w:name="_GoBack"/>
      <w:bookmarkEnd w:id="0"/>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231676" w:rsidRDefault="00231676" w:rsidP="00231676">
      <w:r>
        <w:rPr>
          <w:rFonts w:hint="eastAsia"/>
        </w:rPr>
        <w:t>所谓伏安法是同时测量电阻两端电压和流过电阻的电流，由欧姆定律</w:t>
      </w:r>
    </w:p>
    <w:p w:rsidR="00231676" w:rsidRDefault="00231676" w:rsidP="00231676">
      <w:r>
        <w:rPr>
          <w:rFonts w:hint="eastAsia"/>
        </w:rPr>
        <w:t>Ｒ＝ＶＩ（４．７．１）来求得阻值Ｒ。也可用作图法，画出电阻的伏安特性曲线，从曲线上求出电阻的阻值。</w:t>
      </w:r>
    </w:p>
    <w:p w:rsidR="00231676" w:rsidRDefault="00231676" w:rsidP="00231676">
      <w:r>
        <w:rPr>
          <w:rFonts w:hint="eastAsia"/>
        </w:rPr>
        <w:t>用伏安法测电阻，原理简单，方法简便，并且能绘制待测元件的伏安特性曲线，直观形象，所以在电学测量中应用普遍。伏安法测电阻的缺点是，测试电表在工作时改变了待测电路的工作状态，给测量带来了误差。若用电位差计取代电压表（由于电压补偿的作用，电位差计可视做内阻无穷大的电压表，电位差计原理参见４．８节），则测量精度将大大提高。</w:t>
      </w:r>
    </w:p>
    <w:p w:rsidR="00231676" w:rsidRDefault="00231676" w:rsidP="00231676">
      <w:r>
        <w:rPr>
          <w:rFonts w:hint="eastAsia"/>
        </w:rPr>
        <w:t>（１）电路原理</w:t>
      </w:r>
    </w:p>
    <w:p w:rsidR="00231676" w:rsidRDefault="00231676" w:rsidP="00231676">
      <w:r>
        <w:rPr>
          <w:rFonts w:hint="eastAsia"/>
        </w:rPr>
        <w:lastRenderedPageBreak/>
        <w:t>图４．７．１为伏安法测电阻的两种原理电路，显然由于电表内阻（ＲＶ、ＲＡ）的影响，无论采用电流表内接或电流表外接，都不能严格满足欧姆定律：如采用内接法，则电压表所测电压为ＲＬ＋ＲＡ</w:t>
      </w:r>
      <w:r>
        <w:rPr>
          <w:rFonts w:hint="eastAsia"/>
        </w:rPr>
        <w:t xml:space="preserve"> </w:t>
      </w:r>
      <w:r>
        <w:rPr>
          <w:rFonts w:hint="eastAsia"/>
        </w:rPr>
        <w:t>两端的电压；如采用外接法，则电流表所测电流为流过ＲＬ</w:t>
      </w:r>
      <w:r>
        <w:rPr>
          <w:rFonts w:hint="eastAsia"/>
        </w:rPr>
        <w:t xml:space="preserve"> </w:t>
      </w:r>
      <w:r>
        <w:rPr>
          <w:rFonts w:hint="eastAsia"/>
        </w:rPr>
        <w:t>与流过ＲＶ</w:t>
      </w:r>
      <w:r>
        <w:rPr>
          <w:rFonts w:hint="eastAsia"/>
        </w:rPr>
        <w:t xml:space="preserve"> </w:t>
      </w:r>
      <w:r>
        <w:rPr>
          <w:rFonts w:hint="eastAsia"/>
        </w:rPr>
        <w:t>的电流之</w:t>
      </w:r>
      <w:proofErr w:type="gramStart"/>
      <w:r>
        <w:rPr>
          <w:rFonts w:hint="eastAsia"/>
        </w:rPr>
        <w:t>和</w:t>
      </w:r>
      <w:proofErr w:type="gramEnd"/>
      <w:r>
        <w:rPr>
          <w:rFonts w:hint="eastAsia"/>
        </w:rPr>
        <w:t>。这样就给测量带来了系统误差，称之为“接入误差”或“方法误差”。但此系统误差有规律可循，一旦将误差修正后，即可得到正确结果。</w:t>
      </w:r>
    </w:p>
    <w:p w:rsidR="00231676" w:rsidRDefault="00231676" w:rsidP="00231676">
      <w:r>
        <w:rPr>
          <w:rFonts w:hint="eastAsia"/>
        </w:rPr>
        <w:t>图４．７．１</w:t>
      </w:r>
      <w:r>
        <w:rPr>
          <w:rFonts w:hint="eastAsia"/>
        </w:rPr>
        <w:t xml:space="preserve"> </w:t>
      </w:r>
      <w:r>
        <w:rPr>
          <w:rFonts w:hint="eastAsia"/>
        </w:rPr>
        <w:t>伏安法测电阻原理图</w:t>
      </w:r>
    </w:p>
    <w:p w:rsidR="00231676" w:rsidRDefault="00231676" w:rsidP="00231676">
      <w:r>
        <w:rPr>
          <w:rFonts w:hint="eastAsia"/>
        </w:rPr>
        <w:t>（</w:t>
      </w:r>
      <w:r>
        <w:rPr>
          <w:rFonts w:hint="eastAsia"/>
        </w:rPr>
        <w:t>2</w:t>
      </w:r>
      <w:r>
        <w:rPr>
          <w:rFonts w:hint="eastAsia"/>
        </w:rPr>
        <w:t>）伏安法测高电阻与低电阻</w:t>
      </w:r>
    </w:p>
    <w:p w:rsidR="00231676" w:rsidRDefault="00231676" w:rsidP="00231676">
      <w:r>
        <w:rPr>
          <w:rFonts w:hint="eastAsia"/>
        </w:rPr>
        <w:t>用伏安法测高电阻和低电阻的原理相似，其特殊性表现在前者的工作电流小，而后者的工作电压小。用伏安法测高电阻（＞１０４Ω）时，由于通过电阻的电流太小，一般的电流表测不出来，故采用灵敏电流计（见图４．７．７（ａ））；用</w:t>
      </w:r>
      <w:proofErr w:type="gramStart"/>
      <w:r>
        <w:rPr>
          <w:rFonts w:hint="eastAsia"/>
        </w:rPr>
        <w:t>伏安法测低电阻</w:t>
      </w:r>
      <w:proofErr w:type="gramEnd"/>
      <w:r>
        <w:rPr>
          <w:rFonts w:hint="eastAsia"/>
        </w:rPr>
        <w:t>（＜１Ω）时，一般的电压表也难以）准确测量，也可采用灵敏电流计测出小电压（见图４．７．７（ｂ））。为此须先确定灵敏电流计的电流常数Ｋｉ和内阻Ｒｇ。测量电路如图４．７．８所示。因检流计不能通过较大的电流，故采用两次分压电路：第一次分压取自滑线变阻器，由电压表读出数据；第二次分压取自Ｒ１</w:t>
      </w:r>
      <w:r>
        <w:rPr>
          <w:rFonts w:hint="eastAsia"/>
        </w:rPr>
        <w:t xml:space="preserve"> </w:t>
      </w:r>
      <w:r>
        <w:rPr>
          <w:rFonts w:hint="eastAsia"/>
        </w:rPr>
        <w:t>的端电压。如果条件选择得当，也可以省去第一次分压电路。图４．７．８给出的Ｅ、Ｒ１</w:t>
      </w:r>
      <w:r>
        <w:rPr>
          <w:rFonts w:hint="eastAsia"/>
        </w:rPr>
        <w:t xml:space="preserve"> </w:t>
      </w:r>
      <w:r>
        <w:rPr>
          <w:rFonts w:hint="eastAsia"/>
        </w:rPr>
        <w:t>与Ｒ０</w:t>
      </w:r>
      <w:r>
        <w:rPr>
          <w:rFonts w:hint="eastAsia"/>
        </w:rPr>
        <w:t xml:space="preserve"> </w:t>
      </w:r>
      <w:r>
        <w:rPr>
          <w:rFonts w:hint="eastAsia"/>
        </w:rPr>
        <w:t>的数值只是参考数据，具体数值应根据检流计参数和灵敏度调节旋钮的位置，进行估算和调整，以保证电流适合检流计量程，又便于读数和获得正确的有效数字。</w:t>
      </w:r>
    </w:p>
    <w:p w:rsidR="00231676" w:rsidRPr="00231676" w:rsidRDefault="00231676" w:rsidP="00231676">
      <w:r>
        <w:rPr>
          <w:rFonts w:hint="eastAsia"/>
        </w:rPr>
        <w:lastRenderedPageBreak/>
        <w:t>图４．７．７</w:t>
      </w:r>
      <w:r>
        <w:rPr>
          <w:rFonts w:hint="eastAsia"/>
        </w:rPr>
        <w:t xml:space="preserve"> </w:t>
      </w:r>
      <w:r>
        <w:rPr>
          <w:rFonts w:hint="eastAsia"/>
        </w:rPr>
        <w:t>伏安法测高电阻和低电阻电路图</w:t>
      </w:r>
      <w:r>
        <w:rPr>
          <w:rFonts w:hint="eastAsia"/>
        </w:rPr>
        <w:t xml:space="preserve"> </w:t>
      </w:r>
      <w:r>
        <w:rPr>
          <w:rFonts w:hint="eastAsia"/>
        </w:rPr>
        <w:t>图４．７．８</w:t>
      </w:r>
      <w:r>
        <w:rPr>
          <w:rFonts w:hint="eastAsia"/>
        </w:rPr>
        <w:t xml:space="preserve"> </w:t>
      </w:r>
      <w:proofErr w:type="gramStart"/>
      <w:r>
        <w:rPr>
          <w:rFonts w:hint="eastAsia"/>
        </w:rPr>
        <w:t>半偏法测</w:t>
      </w:r>
      <w:proofErr w:type="gramEnd"/>
      <w:r>
        <w:rPr>
          <w:rFonts w:hint="eastAsia"/>
        </w:rPr>
        <w:t>Ｒｇ和Ｋｉ检流计内阻测量方法为：设定Ｒ２</w:t>
      </w:r>
      <w:r>
        <w:rPr>
          <w:rFonts w:hint="eastAsia"/>
        </w:rPr>
        <w:t xml:space="preserve"> </w:t>
      </w:r>
      <w:r>
        <w:rPr>
          <w:rFonts w:hint="eastAsia"/>
        </w:rPr>
        <w:t>为０，调节某个元件参数（例如Ｒ０），使检流计为满刻度（２０ｄｉｖ）；再调节Ｒ２，并保持Ｒ１</w:t>
      </w:r>
      <w:r>
        <w:rPr>
          <w:rFonts w:hint="eastAsia"/>
        </w:rPr>
        <w:t xml:space="preserve"> </w:t>
      </w:r>
      <w:r>
        <w:rPr>
          <w:rFonts w:hint="eastAsia"/>
        </w:rPr>
        <w:t>上的电压不变，使检流计指示值正好为满度之半（１０ｄｉｖ），则不难证明：Ｒｇ＝Ｒ２。检流计的电流常数Ｋｉ即为检流计每小格所代表的电流值，其大小可结合测内阻时，检流计满偏的电压表读数Ｖ算出。考虑到ＲｇＲ１，作用在Ｒ１</w:t>
      </w:r>
      <w:r>
        <w:rPr>
          <w:rFonts w:hint="eastAsia"/>
        </w:rPr>
        <w:t xml:space="preserve"> </w:t>
      </w:r>
      <w:r>
        <w:rPr>
          <w:rFonts w:hint="eastAsia"/>
        </w:rPr>
        <w:t>上的电压Ｖ１</w:t>
      </w:r>
      <w:r>
        <w:rPr>
          <w:rFonts w:hint="eastAsia"/>
        </w:rPr>
        <w:t xml:space="preserve"> </w:t>
      </w:r>
      <w:r>
        <w:rPr>
          <w:rFonts w:hint="eastAsia"/>
        </w:rPr>
        <w:t>可以充分准确地表示为Ｖ１＝Ｒ１Ｖ／（Ｒ０＋Ｒ１），于是电流常数Ｋｉ可由下式求出，即Ｋｉ＝Ｉｇｄ＝Ｒ１Ｖ（Ｒ０＋Ｒ１）Ｒｇｄ式中，ｄ是检流计满偏格数。</w:t>
      </w:r>
    </w:p>
    <w:p w:rsidR="000850A2" w:rsidRDefault="000850A2" w:rsidP="000850A2">
      <w:pPr>
        <w:pStyle w:val="2"/>
      </w:pPr>
      <w:r>
        <w:rPr>
          <w:rFonts w:hint="eastAsia"/>
        </w:rPr>
        <w:t>实验内容</w:t>
      </w:r>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提示１：测二极管伏安特性曲线时，需根据其正、反向电阻的大小分别采用电流表内接或外接方法。思考：如何利用单刀双掷开关实现内、外接的转换操作？</w:t>
      </w:r>
    </w:p>
    <w:p w:rsidR="00231676" w:rsidRDefault="00231676" w:rsidP="00231676">
      <w:r>
        <w:rPr>
          <w:rFonts w:hint="eastAsia"/>
        </w:rPr>
        <w:t>提示２：测量非线性曲线时，需注意不宜均匀取点，而应遵循曲线变化慢处取点疏、曲线变化快处取点密的原则，以便准确绘制曲线。</w:t>
      </w:r>
    </w:p>
    <w:p w:rsidR="00231676" w:rsidRDefault="00231676" w:rsidP="00231676">
      <w:r>
        <w:rPr>
          <w:rFonts w:hint="eastAsia"/>
        </w:rPr>
        <w:lastRenderedPageBreak/>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将一量程Ｉｇ＝５０μＡ、内阻Ｒｇ＝４．００×１０３Ω的表头改装为一个量程为５Ａ的安培表，并联的分流电阻是多少？应如何正确连接？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39C" w:rsidRDefault="00C9339C" w:rsidP="00A517CE">
      <w:r>
        <w:separator/>
      </w:r>
    </w:p>
  </w:endnote>
  <w:endnote w:type="continuationSeparator" w:id="0">
    <w:p w:rsidR="00C9339C" w:rsidRDefault="00C9339C"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39C" w:rsidRDefault="00C9339C" w:rsidP="00A517CE">
      <w:r>
        <w:separator/>
      </w:r>
    </w:p>
  </w:footnote>
  <w:footnote w:type="continuationSeparator" w:id="0">
    <w:p w:rsidR="00C9339C" w:rsidRDefault="00C9339C"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1676"/>
    <w:rsid w:val="00237C97"/>
    <w:rsid w:val="002C59CA"/>
    <w:rsid w:val="00541B5F"/>
    <w:rsid w:val="00621C1F"/>
    <w:rsid w:val="00667ADC"/>
    <w:rsid w:val="006C3E3D"/>
    <w:rsid w:val="007D12C7"/>
    <w:rsid w:val="00823B00"/>
    <w:rsid w:val="00921A81"/>
    <w:rsid w:val="00986EDD"/>
    <w:rsid w:val="00A517CE"/>
    <w:rsid w:val="00C54C1B"/>
    <w:rsid w:val="00C9339C"/>
    <w:rsid w:val="00CB3BAB"/>
    <w:rsid w:val="00D35C7E"/>
    <w:rsid w:val="00D60AD1"/>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2132</Characters>
  <Application>Microsoft Office Word</Application>
  <DocSecurity>0</DocSecurity>
  <Lines>17</Lines>
  <Paragraphs>5</Paragraphs>
  <ScaleCrop>false</ScaleCrop>
  <Company>Microsoft</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2015-10-19T03:40:00Z</dcterms:created>
  <dcterms:modified xsi:type="dcterms:W3CDTF">2015-10-19T11:24:00Z</dcterms:modified>
</cp:coreProperties>
</file>