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c87f230e0a1bb8d843768ba8e9ea6d8941e5da"/>
    <w:p>
      <w:pPr>
        <w:pStyle w:val="Heading1"/>
      </w:pPr>
      <w:r>
        <w:t xml:space="preserve">Multi-Agent Corporate Governance &amp; Document Analytics Engine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Multi-Agent Corporate Governance &amp; Document Analytics Engine</w:t>
      </w:r>
      <w:r>
        <w:t xml:space="preserve"> </w:t>
      </w:r>
      <w:r>
        <w:t xml:space="preserve">is an enterprise-grade AI platform designed to automate the analysis of financial, legal, compliance, ESG (Environmental, Social, and Governance), sustainability, audit, and regulatory documents.</w:t>
      </w:r>
    </w:p>
    <w:p>
      <w:pPr>
        <w:pStyle w:val="BodyText"/>
      </w:pPr>
      <w:r>
        <w:t xml:space="preserve">Unlike traditional</w:t>
      </w:r>
      <w:r>
        <w:t xml:space="preserve"> </w:t>
      </w:r>
      <w:r>
        <w:t xml:space="preserve">“Chat with PDF”</w:t>
      </w:r>
      <w:r>
        <w:t xml:space="preserve"> </w:t>
      </w:r>
      <w:r>
        <w:t xml:space="preserve">applications, this platform operates as a fully autonomous multi-agent intelligence system where specialized AI agents collaborate, verify each other’s work, perform document retrieval, audit findings, and generate executive-level governance reports.</w:t>
      </w:r>
    </w:p>
    <w:p>
      <w:pPr>
        <w:pStyle w:val="BodyText"/>
      </w:pPr>
      <w:r>
        <w:t xml:space="preserve">The platform is designed to simulate the workflow used by global consulting and audit firms such as:</w:t>
      </w:r>
    </w:p>
    <w:p>
      <w:pPr>
        <w:pStyle w:val="Compact"/>
        <w:numPr>
          <w:ilvl w:val="0"/>
          <w:numId w:val="1001"/>
        </w:numPr>
      </w:pPr>
      <w:r>
        <w:t xml:space="preserve">Deloitte</w:t>
      </w:r>
    </w:p>
    <w:p>
      <w:pPr>
        <w:pStyle w:val="Compact"/>
        <w:numPr>
          <w:ilvl w:val="0"/>
          <w:numId w:val="1001"/>
        </w:numPr>
      </w:pPr>
      <w:r>
        <w:t xml:space="preserve">PwC</w:t>
      </w:r>
    </w:p>
    <w:p>
      <w:pPr>
        <w:pStyle w:val="Compact"/>
        <w:numPr>
          <w:ilvl w:val="0"/>
          <w:numId w:val="1001"/>
        </w:numPr>
      </w:pPr>
      <w:r>
        <w:t xml:space="preserve">EY</w:t>
      </w:r>
    </w:p>
    <w:p>
      <w:pPr>
        <w:pStyle w:val="Compact"/>
        <w:numPr>
          <w:ilvl w:val="0"/>
          <w:numId w:val="1001"/>
        </w:numPr>
      </w:pPr>
      <w:r>
        <w:t xml:space="preserve">KPMG</w:t>
      </w:r>
    </w:p>
    <w:p>
      <w:pPr>
        <w:pStyle w:val="Compact"/>
        <w:numPr>
          <w:ilvl w:val="0"/>
          <w:numId w:val="1001"/>
        </w:numPr>
      </w:pPr>
      <w:r>
        <w:t xml:space="preserve">McKinsey</w:t>
      </w:r>
    </w:p>
    <w:p>
      <w:pPr>
        <w:pStyle w:val="Compact"/>
        <w:numPr>
          <w:ilvl w:val="0"/>
          <w:numId w:val="1001"/>
        </w:numPr>
      </w:pPr>
      <w:r>
        <w:t xml:space="preserve">BCG</w:t>
      </w:r>
    </w:p>
    <w:p>
      <w:pPr>
        <w:pStyle w:val="FirstParagraph"/>
      </w:pPr>
      <w:r>
        <w:t xml:space="preserve">The system enables organizations to upload thousands of pages of reports, filings, and compliance documents and receive verified, source-backed insights through an interactive enterprise dashboard.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usiness-problem"/>
    <w:p>
      <w:pPr>
        <w:pStyle w:val="Heading1"/>
      </w:pPr>
      <w:r>
        <w:t xml:space="preserve">Business Problem</w:t>
      </w:r>
    </w:p>
    <w:p>
      <w:pPr>
        <w:pStyle w:val="FirstParagraph"/>
      </w:pPr>
      <w:r>
        <w:t xml:space="preserve">Organizations generate massive amounts of documentation:</w:t>
      </w:r>
    </w:p>
    <w:p>
      <w:pPr>
        <w:pStyle w:val="Compact"/>
        <w:numPr>
          <w:ilvl w:val="0"/>
          <w:numId w:val="1002"/>
        </w:numPr>
      </w:pPr>
      <w:r>
        <w:t xml:space="preserve">Annual Reports</w:t>
      </w:r>
    </w:p>
    <w:p>
      <w:pPr>
        <w:pStyle w:val="Compact"/>
        <w:numPr>
          <w:ilvl w:val="0"/>
          <w:numId w:val="1002"/>
        </w:numPr>
      </w:pPr>
      <w:r>
        <w:t xml:space="preserve">Financial Statements</w:t>
      </w:r>
    </w:p>
    <w:p>
      <w:pPr>
        <w:pStyle w:val="Compact"/>
        <w:numPr>
          <w:ilvl w:val="0"/>
          <w:numId w:val="1002"/>
        </w:numPr>
      </w:pPr>
      <w:r>
        <w:t xml:space="preserve">Sustainability Reports</w:t>
      </w:r>
    </w:p>
    <w:p>
      <w:pPr>
        <w:pStyle w:val="Compact"/>
        <w:numPr>
          <w:ilvl w:val="0"/>
          <w:numId w:val="1002"/>
        </w:numPr>
      </w:pPr>
      <w:r>
        <w:t xml:space="preserve">ESG Disclosures</w:t>
      </w:r>
    </w:p>
    <w:p>
      <w:pPr>
        <w:pStyle w:val="Compact"/>
        <w:numPr>
          <w:ilvl w:val="0"/>
          <w:numId w:val="1002"/>
        </w:numPr>
      </w:pPr>
      <w:r>
        <w:t xml:space="preserve">SEC Filings</w:t>
      </w:r>
    </w:p>
    <w:p>
      <w:pPr>
        <w:pStyle w:val="Compact"/>
        <w:numPr>
          <w:ilvl w:val="0"/>
          <w:numId w:val="1002"/>
        </w:numPr>
      </w:pPr>
      <w:r>
        <w:t xml:space="preserve">Risk Assessments</w:t>
      </w:r>
    </w:p>
    <w:p>
      <w:pPr>
        <w:pStyle w:val="Compact"/>
        <w:numPr>
          <w:ilvl w:val="0"/>
          <w:numId w:val="1002"/>
        </w:numPr>
      </w:pPr>
      <w:r>
        <w:t xml:space="preserve">Legal Contracts</w:t>
      </w:r>
    </w:p>
    <w:p>
      <w:pPr>
        <w:pStyle w:val="Compact"/>
        <w:numPr>
          <w:ilvl w:val="0"/>
          <w:numId w:val="1002"/>
        </w:numPr>
      </w:pPr>
      <w:r>
        <w:t xml:space="preserve">Compliance Reports</w:t>
      </w:r>
    </w:p>
    <w:p>
      <w:pPr>
        <w:pStyle w:val="Compact"/>
        <w:numPr>
          <w:ilvl w:val="0"/>
          <w:numId w:val="1002"/>
        </w:numPr>
      </w:pPr>
      <w:r>
        <w:t xml:space="preserve">Internal Audit Documents</w:t>
      </w:r>
    </w:p>
    <w:p>
      <w:pPr>
        <w:pStyle w:val="FirstParagraph"/>
      </w:pPr>
      <w:r>
        <w:t xml:space="preserve">Reviewing these documents manually requires significant time, expertise, and resources.</w:t>
      </w:r>
    </w:p>
    <w:p>
      <w:pPr>
        <w:pStyle w:val="BodyText"/>
      </w:pPr>
      <w:r>
        <w:t xml:space="preserve">Traditional RAG systems can answer questions but often suffer from:</w:t>
      </w:r>
    </w:p>
    <w:p>
      <w:pPr>
        <w:pStyle w:val="Compact"/>
        <w:numPr>
          <w:ilvl w:val="0"/>
          <w:numId w:val="1003"/>
        </w:numPr>
      </w:pPr>
      <w:r>
        <w:t xml:space="preserve">Hallucinations</w:t>
      </w:r>
    </w:p>
    <w:p>
      <w:pPr>
        <w:pStyle w:val="Compact"/>
        <w:numPr>
          <w:ilvl w:val="0"/>
          <w:numId w:val="1003"/>
        </w:numPr>
      </w:pPr>
      <w:r>
        <w:t xml:space="preserve">Missing evidence</w:t>
      </w:r>
    </w:p>
    <w:p>
      <w:pPr>
        <w:pStyle w:val="Compact"/>
        <w:numPr>
          <w:ilvl w:val="0"/>
          <w:numId w:val="1003"/>
        </w:numPr>
      </w:pPr>
      <w:r>
        <w:t xml:space="preserve">Lack of verification</w:t>
      </w:r>
    </w:p>
    <w:p>
      <w:pPr>
        <w:pStyle w:val="Compact"/>
        <w:numPr>
          <w:ilvl w:val="0"/>
          <w:numId w:val="1003"/>
        </w:numPr>
      </w:pPr>
      <w:r>
        <w:t xml:space="preserve">Poor auditability</w:t>
      </w:r>
    </w:p>
    <w:p>
      <w:pPr>
        <w:pStyle w:val="Compact"/>
        <w:numPr>
          <w:ilvl w:val="0"/>
          <w:numId w:val="1003"/>
        </w:numPr>
      </w:pPr>
      <w:r>
        <w:t xml:space="preserve">Limited reasoning capabilities</w:t>
      </w:r>
    </w:p>
    <w:p>
      <w:pPr>
        <w:pStyle w:val="FirstParagraph"/>
      </w:pPr>
      <w:r>
        <w:t xml:space="preserve">This platform addresses these issues by introducing a coordinated network of specialized AI agents that perform extraction, retrieval, auditing, validation, and criticism before producing a final report.</w:t>
      </w:r>
    </w:p>
    <w:p>
      <w:r>
        <w:pict>
          <v:rect style="width:0;height:1.5pt" o:hralign="center" o:hrstd="t" o:hr="t"/>
        </w:pict>
      </w:r>
    </w:p>
    <w:bookmarkEnd w:id="22"/>
    <w:bookmarkStart w:id="23" w:name="system-architecture"/>
    <w:p>
      <w:pPr>
        <w:pStyle w:val="Heading1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                        User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Next.js Enterprise UI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NestJS Gateway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  FastAPI API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File Ingestion Service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 Redis Queue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   BullMQ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LangGraph Agent Engine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▼                   ▼                   ▼</w:t>
      </w:r>
      <w:r>
        <w:br/>
      </w:r>
      <w:r>
        <w:br/>
      </w:r>
      <w:r>
        <w:rPr>
          <w:rStyle w:val="VerbatimChar"/>
        </w:rPr>
        <w:t xml:space="preserve"> Router Agent      Extraction Agent      Search Agent</w:t>
      </w:r>
      <w:r>
        <w:br/>
      </w:r>
      <w:r>
        <w:br/>
      </w:r>
      <w:r>
        <w:rPr>
          <w:rStyle w:val="VerbatimChar"/>
        </w:rPr>
        <w:t xml:space="preserve">      ▼                   ▼                   ▼</w:t>
      </w:r>
      <w:r>
        <w:br/>
      </w:r>
      <w:r>
        <w:br/>
      </w:r>
      <w:r>
        <w:rPr>
          <w:rStyle w:val="VerbatimChar"/>
        </w:rPr>
        <w:t xml:space="preserve"> Audit Agent      Verification Agent    ESG Agent</w:t>
      </w:r>
      <w:r>
        <w:br/>
      </w:r>
      <w:r>
        <w:br/>
      </w:r>
      <w:r>
        <w:rPr>
          <w:rStyle w:val="VerbatimChar"/>
        </w:rPr>
        <w:t xml:space="preserve">      └───────────────────┼───────────────────┘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br/>
      </w:r>
      <w:r>
        <w:rPr>
          <w:rStyle w:val="VerbatimChar"/>
        </w:rPr>
        <w:t xml:space="preserve">                    Critic Agent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br/>
      </w:r>
      <w:r>
        <w:rPr>
          <w:rStyle w:val="VerbatimChar"/>
        </w:rPr>
        <w:t xml:space="preserve">                    Final Report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br/>
      </w:r>
      <w:r>
        <w:rPr>
          <w:rStyle w:val="VerbatimChar"/>
        </w:rPr>
        <w:t xml:space="preserve">            PostgreSQL + pgvector/Pinecone</w:t>
      </w:r>
    </w:p>
    <w:p>
      <w:r>
        <w:pict>
          <v:rect style="width:0;height:1.5pt" o:hralign="center" o:hrstd="t" o:hr="t"/>
        </w:pict>
      </w:r>
    </w:p>
    <w:bookmarkEnd w:id="23"/>
    <w:bookmarkStart w:id="26" w:name="technology-stack"/>
    <w:p>
      <w:pPr>
        <w:pStyle w:val="Heading1"/>
      </w:pPr>
      <w:r>
        <w:t xml:space="preserve">Technology Stack</w:t>
      </w:r>
    </w:p>
    <w:bookmarkStart w:id="25" w:name="package-management"/>
    <w:p>
      <w:pPr>
        <w:pStyle w:val="Heading2"/>
      </w:pPr>
      <w:r>
        <w:t xml:space="preserve">Package Management</w:t>
      </w:r>
    </w:p>
    <w:bookmarkStart w:id="24" w:name="uv-astral"/>
    <w:p>
      <w:pPr>
        <w:pStyle w:val="Heading3"/>
      </w:pPr>
      <w:r>
        <w:t xml:space="preserve">UV (Astral)</w:t>
      </w:r>
    </w:p>
    <w:p>
      <w:pPr>
        <w:pStyle w:val="FirstParagraph"/>
      </w:pPr>
      <w:r>
        <w:t xml:space="preserve">The project uses UV as the primary package manager for Python.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4"/>
        </w:numPr>
      </w:pPr>
      <w:r>
        <w:t xml:space="preserve">Extremely fast dependency resolution</w:t>
      </w:r>
    </w:p>
    <w:p>
      <w:pPr>
        <w:pStyle w:val="Compact"/>
        <w:numPr>
          <w:ilvl w:val="0"/>
          <w:numId w:val="1004"/>
        </w:numPr>
      </w:pPr>
      <w:r>
        <w:t xml:space="preserve">Faster environment creation</w:t>
      </w:r>
    </w:p>
    <w:p>
      <w:pPr>
        <w:pStyle w:val="Compact"/>
        <w:numPr>
          <w:ilvl w:val="0"/>
          <w:numId w:val="1004"/>
        </w:numPr>
      </w:pPr>
      <w:r>
        <w:t xml:space="preserve">Reproducible builds</w:t>
      </w:r>
    </w:p>
    <w:p>
      <w:pPr>
        <w:pStyle w:val="Compact"/>
        <w:numPr>
          <w:ilvl w:val="0"/>
          <w:numId w:val="1004"/>
        </w:numPr>
      </w:pPr>
      <w:r>
        <w:t xml:space="preserve">Better developer experience than pip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Dependency installation</w:t>
      </w:r>
    </w:p>
    <w:p>
      <w:pPr>
        <w:pStyle w:val="Compact"/>
        <w:numPr>
          <w:ilvl w:val="0"/>
          <w:numId w:val="1005"/>
        </w:numPr>
      </w:pPr>
      <w:r>
        <w:t xml:space="preserve">Virtual environment management</w:t>
      </w:r>
    </w:p>
    <w:p>
      <w:pPr>
        <w:pStyle w:val="Compact"/>
        <w:numPr>
          <w:ilvl w:val="0"/>
          <w:numId w:val="1005"/>
        </w:numPr>
      </w:pPr>
      <w:r>
        <w:t xml:space="preserve">Lock file generation</w:t>
      </w:r>
    </w:p>
    <w:p>
      <w:pPr>
        <w:pStyle w:val="Compact"/>
        <w:numPr>
          <w:ilvl w:val="0"/>
          <w:numId w:val="1005"/>
        </w:numPr>
      </w:pPr>
      <w:r>
        <w:t xml:space="preserve">Build reproducibility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44" w:name="frontend-architecture"/>
    <w:p>
      <w:pPr>
        <w:pStyle w:val="Heading1"/>
      </w:pPr>
      <w:r>
        <w:t xml:space="preserve">Frontend Architecture</w:t>
      </w:r>
    </w:p>
    <w:bookmarkStart w:id="27" w:name="next.js-react-typescript"/>
    <w:p>
      <w:pPr>
        <w:pStyle w:val="Heading2"/>
      </w:pPr>
      <w:r>
        <w:t xml:space="preserve">Next.js + React + TypeScript</w:t>
      </w:r>
    </w:p>
    <w:p>
      <w:pPr>
        <w:pStyle w:val="FirstParagraph"/>
      </w:pPr>
      <w:r>
        <w:t xml:space="preserve">The frontend acts as an enterprise governance dashboard.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User Authentication</w:t>
      </w:r>
    </w:p>
    <w:p>
      <w:pPr>
        <w:pStyle w:val="Compact"/>
        <w:numPr>
          <w:ilvl w:val="0"/>
          <w:numId w:val="1006"/>
        </w:numPr>
      </w:pPr>
      <w:r>
        <w:t xml:space="preserve">Document Upload</w:t>
      </w:r>
    </w:p>
    <w:p>
      <w:pPr>
        <w:pStyle w:val="Compact"/>
        <w:numPr>
          <w:ilvl w:val="0"/>
          <w:numId w:val="1006"/>
        </w:numPr>
      </w:pPr>
      <w:r>
        <w:t xml:space="preserve">Agent Monitoring</w:t>
      </w:r>
    </w:p>
    <w:p>
      <w:pPr>
        <w:pStyle w:val="Compact"/>
        <w:numPr>
          <w:ilvl w:val="0"/>
          <w:numId w:val="1006"/>
        </w:numPr>
      </w:pPr>
      <w:r>
        <w:t xml:space="preserve">Report Visualization</w:t>
      </w:r>
    </w:p>
    <w:p>
      <w:pPr>
        <w:pStyle w:val="Compact"/>
        <w:numPr>
          <w:ilvl w:val="0"/>
          <w:numId w:val="1006"/>
        </w:numPr>
      </w:pPr>
      <w:r>
        <w:t xml:space="preserve">Analytics Dashboards</w:t>
      </w:r>
    </w:p>
    <w:p>
      <w:pPr>
        <w:pStyle w:val="Compact"/>
        <w:numPr>
          <w:ilvl w:val="0"/>
          <w:numId w:val="1006"/>
        </w:numPr>
      </w:pPr>
      <w:r>
        <w:t xml:space="preserve">Source Verification</w:t>
      </w:r>
    </w:p>
    <w:p>
      <w:pPr>
        <w:pStyle w:val="Compact"/>
        <w:numPr>
          <w:ilvl w:val="0"/>
          <w:numId w:val="1006"/>
        </w:numPr>
      </w:pPr>
      <w:r>
        <w:t xml:space="preserve">Organization Management</w:t>
      </w:r>
    </w:p>
    <w:p>
      <w:r>
        <w:pict>
          <v:rect style="width:0;height:1.5pt" o:hralign="center" o:hrstd="t" o:hr="t"/>
        </w:pict>
      </w:r>
    </w:p>
    <w:bookmarkEnd w:id="27"/>
    <w:bookmarkStart w:id="34" w:name="login-authentication-module"/>
    <w:p>
      <w:pPr>
        <w:pStyle w:val="Heading2"/>
      </w:pPr>
      <w:r>
        <w:t xml:space="preserve">Login &amp; Authentication Module</w:t>
      </w:r>
    </w:p>
    <w:p>
      <w:pPr>
        <w:pStyle w:val="FirstParagraph"/>
      </w:pPr>
      <w:r>
        <w:t xml:space="preserve">Enterprise-grade authentication system supporting:</w:t>
      </w:r>
    </w:p>
    <w:bookmarkStart w:id="28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7"/>
        </w:numPr>
      </w:pPr>
      <w:r>
        <w:t xml:space="preserve">JWT Authentication</w:t>
      </w:r>
    </w:p>
    <w:p>
      <w:pPr>
        <w:pStyle w:val="Compact"/>
        <w:numPr>
          <w:ilvl w:val="0"/>
          <w:numId w:val="1007"/>
        </w:numPr>
      </w:pPr>
      <w:r>
        <w:t xml:space="preserve">Refresh Tokens</w:t>
      </w:r>
    </w:p>
    <w:p>
      <w:pPr>
        <w:pStyle w:val="Compact"/>
        <w:numPr>
          <w:ilvl w:val="0"/>
          <w:numId w:val="1007"/>
        </w:numPr>
      </w:pPr>
      <w:r>
        <w:t xml:space="preserve">RBAC (Role-Based Access Control)</w:t>
      </w:r>
    </w:p>
    <w:p>
      <w:pPr>
        <w:pStyle w:val="Compact"/>
        <w:numPr>
          <w:ilvl w:val="0"/>
          <w:numId w:val="1007"/>
        </w:numPr>
      </w:pPr>
      <w:r>
        <w:t xml:space="preserve">Multi-Tenant Organizations</w:t>
      </w:r>
    </w:p>
    <w:bookmarkEnd w:id="28"/>
    <w:bookmarkStart w:id="33" w:name="user-roles"/>
    <w:p>
      <w:pPr>
        <w:pStyle w:val="Heading3"/>
      </w:pPr>
      <w:r>
        <w:t xml:space="preserve">User Roles</w:t>
      </w:r>
    </w:p>
    <w:bookmarkStart w:id="29" w:name="compliance-officer"/>
    <w:p>
      <w:pPr>
        <w:pStyle w:val="Heading4"/>
      </w:pPr>
      <w:r>
        <w:t xml:space="preserve">Compliance Officer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8"/>
        </w:numPr>
      </w:pPr>
      <w:r>
        <w:t xml:space="preserve">Regulatory compliance monitoring</w:t>
      </w:r>
    </w:p>
    <w:p>
      <w:pPr>
        <w:pStyle w:val="Compact"/>
        <w:numPr>
          <w:ilvl w:val="0"/>
          <w:numId w:val="1008"/>
        </w:numPr>
      </w:pPr>
      <w:r>
        <w:t xml:space="preserve">Governance review</w:t>
      </w:r>
    </w:p>
    <w:p>
      <w:pPr>
        <w:pStyle w:val="Compact"/>
        <w:numPr>
          <w:ilvl w:val="0"/>
          <w:numId w:val="1008"/>
        </w:numPr>
      </w:pPr>
      <w:r>
        <w:t xml:space="preserve">Policy enforcement</w:t>
      </w:r>
    </w:p>
    <w:bookmarkEnd w:id="29"/>
    <w:bookmarkStart w:id="30" w:name="financial-auditor"/>
    <w:p>
      <w:pPr>
        <w:pStyle w:val="Heading4"/>
      </w:pPr>
      <w:r>
        <w:t xml:space="preserve">Financial Auditor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9"/>
        </w:numPr>
      </w:pPr>
      <w:r>
        <w:t xml:space="preserve">Financial statement validation</w:t>
      </w:r>
    </w:p>
    <w:p>
      <w:pPr>
        <w:pStyle w:val="Compact"/>
        <w:numPr>
          <w:ilvl w:val="0"/>
          <w:numId w:val="1009"/>
        </w:numPr>
      </w:pPr>
      <w:r>
        <w:t xml:space="preserve">Revenue verification</w:t>
      </w:r>
    </w:p>
    <w:p>
      <w:pPr>
        <w:pStyle w:val="Compact"/>
        <w:numPr>
          <w:ilvl w:val="0"/>
          <w:numId w:val="1009"/>
        </w:numPr>
      </w:pPr>
      <w:r>
        <w:t xml:space="preserve">Risk assessment</w:t>
      </w:r>
    </w:p>
    <w:bookmarkEnd w:id="30"/>
    <w:bookmarkStart w:id="31" w:name="legal-analyst"/>
    <w:p>
      <w:pPr>
        <w:pStyle w:val="Heading4"/>
      </w:pPr>
      <w:r>
        <w:t xml:space="preserve">Legal Analyst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0"/>
        </w:numPr>
      </w:pPr>
      <w:r>
        <w:t xml:space="preserve">Contract review</w:t>
      </w:r>
    </w:p>
    <w:p>
      <w:pPr>
        <w:pStyle w:val="Compact"/>
        <w:numPr>
          <w:ilvl w:val="0"/>
          <w:numId w:val="1010"/>
        </w:numPr>
      </w:pPr>
      <w:r>
        <w:t xml:space="preserve">Legal clause extraction</w:t>
      </w:r>
    </w:p>
    <w:p>
      <w:pPr>
        <w:pStyle w:val="Compact"/>
        <w:numPr>
          <w:ilvl w:val="0"/>
          <w:numId w:val="1010"/>
        </w:numPr>
      </w:pPr>
      <w:r>
        <w:t xml:space="preserve">Regulatory interpretation</w:t>
      </w:r>
    </w:p>
    <w:bookmarkEnd w:id="31"/>
    <w:bookmarkStart w:id="32" w:name="esg-reviewer"/>
    <w:p>
      <w:pPr>
        <w:pStyle w:val="Heading4"/>
      </w:pPr>
      <w:r>
        <w:t xml:space="preserve">ESG Reviewer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1"/>
        </w:numPr>
      </w:pPr>
      <w:r>
        <w:t xml:space="preserve">Sustainability reporting</w:t>
      </w:r>
    </w:p>
    <w:p>
      <w:pPr>
        <w:pStyle w:val="Compact"/>
        <w:numPr>
          <w:ilvl w:val="0"/>
          <w:numId w:val="1011"/>
        </w:numPr>
      </w:pPr>
      <w:r>
        <w:t xml:space="preserve">Carbon emissions analysis</w:t>
      </w:r>
    </w:p>
    <w:p>
      <w:pPr>
        <w:pStyle w:val="Compact"/>
        <w:numPr>
          <w:ilvl w:val="0"/>
          <w:numId w:val="1011"/>
        </w:numPr>
      </w:pPr>
      <w:r>
        <w:t xml:space="preserve">Climate risk evaluation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0" w:name="dashboard-module"/>
    <w:p>
      <w:pPr>
        <w:pStyle w:val="Heading2"/>
      </w:pPr>
      <w:r>
        <w:t xml:space="preserve">Dashboard Module</w:t>
      </w:r>
    </w:p>
    <w:p>
      <w:pPr>
        <w:pStyle w:val="FirstParagraph"/>
      </w:pPr>
      <w:r>
        <w:t xml:space="preserve">The central command center of the platform.</w:t>
      </w:r>
    </w:p>
    <w:bookmarkStart w:id="39" w:name="displays"/>
    <w:p>
      <w:pPr>
        <w:pStyle w:val="Heading3"/>
      </w:pPr>
      <w:r>
        <w:t xml:space="preserve">Displays</w:t>
      </w:r>
    </w:p>
    <w:bookmarkStart w:id="35" w:name="uploaded-documents"/>
    <w:p>
      <w:pPr>
        <w:pStyle w:val="Heading4"/>
      </w:pPr>
      <w:r>
        <w:t xml:space="preserve">Uploaded Documents</w:t>
      </w:r>
    </w:p>
    <w:p>
      <w:pPr>
        <w:pStyle w:val="SourceCode"/>
      </w:pPr>
      <w:r>
        <w:rPr>
          <w:rStyle w:val="VerbatimChar"/>
        </w:rPr>
        <w:t xml:space="preserve">Annual Report.pdf</w:t>
      </w:r>
      <w:r>
        <w:br/>
      </w:r>
      <w:r>
        <w:rPr>
          <w:rStyle w:val="VerbatimChar"/>
        </w:rPr>
        <w:t xml:space="preserve">SEC Filing.pdf</w:t>
      </w:r>
      <w:r>
        <w:br/>
      </w:r>
      <w:r>
        <w:rPr>
          <w:rStyle w:val="VerbatimChar"/>
        </w:rPr>
        <w:t xml:space="preserve">Sustainability Report.xlsx</w:t>
      </w:r>
    </w:p>
    <w:bookmarkEnd w:id="35"/>
    <w:bookmarkStart w:id="36" w:name="processing-status"/>
    <w:p>
      <w:pPr>
        <w:pStyle w:val="Heading4"/>
      </w:pPr>
      <w:r>
        <w:t xml:space="preserve">Processing Status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</w:p>
    <w:bookmarkEnd w:id="36"/>
    <w:bookmarkStart w:id="37" w:name="active-agent-jobs"/>
    <w:p>
      <w:pPr>
        <w:pStyle w:val="Heading4"/>
      </w:pPr>
      <w:r>
        <w:t xml:space="preserve">Active Agent Jobs</w:t>
      </w:r>
    </w:p>
    <w:p>
      <w:pPr>
        <w:pStyle w:val="SourceCode"/>
      </w:pPr>
      <w:r>
        <w:rPr>
          <w:rStyle w:val="VerbatimChar"/>
        </w:rPr>
        <w:t xml:space="preserve">Extraction Agent</w:t>
      </w:r>
      <w:r>
        <w:br/>
      </w:r>
      <w:r>
        <w:rPr>
          <w:rStyle w:val="VerbatimChar"/>
        </w:rPr>
        <w:t xml:space="preserve">Audit Agent</w:t>
      </w:r>
      <w:r>
        <w:br/>
      </w:r>
      <w:r>
        <w:rPr>
          <w:rStyle w:val="VerbatimChar"/>
        </w:rPr>
        <w:t xml:space="preserve">Search Agent</w:t>
      </w:r>
      <w:r>
        <w:br/>
      </w:r>
      <w:r>
        <w:rPr>
          <w:rStyle w:val="VerbatimChar"/>
        </w:rPr>
        <w:t xml:space="preserve">Critic Agent</w:t>
      </w:r>
    </w:p>
    <w:bookmarkEnd w:id="37"/>
    <w:bookmarkStart w:id="38" w:name="analytics-widgets"/>
    <w:p>
      <w:pPr>
        <w:pStyle w:val="Heading4"/>
      </w:pPr>
      <w:r>
        <w:t xml:space="preserve">Analytics Widgets</w:t>
      </w:r>
    </w:p>
    <w:p>
      <w:pPr>
        <w:pStyle w:val="Compact"/>
        <w:numPr>
          <w:ilvl w:val="0"/>
          <w:numId w:val="1012"/>
        </w:numPr>
      </w:pPr>
      <w:r>
        <w:t xml:space="preserve">Document Statistics</w:t>
      </w:r>
    </w:p>
    <w:p>
      <w:pPr>
        <w:pStyle w:val="Compact"/>
        <w:numPr>
          <w:ilvl w:val="0"/>
          <w:numId w:val="1012"/>
        </w:numPr>
      </w:pPr>
      <w:r>
        <w:t xml:space="preserve">Agent Performance</w:t>
      </w:r>
    </w:p>
    <w:p>
      <w:pPr>
        <w:pStyle w:val="Compact"/>
        <w:numPr>
          <w:ilvl w:val="0"/>
          <w:numId w:val="1012"/>
        </w:numPr>
      </w:pPr>
      <w:r>
        <w:t xml:space="preserve">Processing Costs</w:t>
      </w:r>
    </w:p>
    <w:p>
      <w:pPr>
        <w:pStyle w:val="Compact"/>
        <w:numPr>
          <w:ilvl w:val="0"/>
          <w:numId w:val="1012"/>
        </w:numPr>
      </w:pPr>
      <w:r>
        <w:t xml:space="preserve">Token Usage</w:t>
      </w:r>
    </w:p>
    <w:p>
      <w:pPr>
        <w:pStyle w:val="Compact"/>
        <w:numPr>
          <w:ilvl w:val="0"/>
          <w:numId w:val="1012"/>
        </w:numPr>
      </w:pPr>
      <w:r>
        <w:t xml:space="preserve">Success Rates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3" w:name="upload-center"/>
    <w:p>
      <w:pPr>
        <w:pStyle w:val="Heading2"/>
      </w:pPr>
      <w:r>
        <w:t xml:space="preserve">Upload Center</w:t>
      </w:r>
    </w:p>
    <w:p>
      <w:pPr>
        <w:pStyle w:val="FirstParagraph"/>
      </w:pPr>
      <w:r>
        <w:t xml:space="preserve">Supports enterprise document ingestion.</w:t>
      </w:r>
    </w:p>
    <w:bookmarkStart w:id="41" w:name="supported-formats"/>
    <w:p>
      <w:pPr>
        <w:pStyle w:val="Heading3"/>
      </w:pPr>
      <w:r>
        <w:t xml:space="preserve">Supported Formats</w:t>
      </w:r>
    </w:p>
    <w:p>
      <w:pPr>
        <w:pStyle w:val="Compact"/>
        <w:numPr>
          <w:ilvl w:val="0"/>
          <w:numId w:val="1013"/>
        </w:numPr>
      </w:pPr>
      <w:r>
        <w:t xml:space="preserve">PDF</w:t>
      </w:r>
    </w:p>
    <w:p>
      <w:pPr>
        <w:pStyle w:val="Compact"/>
        <w:numPr>
          <w:ilvl w:val="0"/>
          <w:numId w:val="1013"/>
        </w:numPr>
      </w:pPr>
      <w:r>
        <w:t xml:space="preserve">XLSX</w:t>
      </w:r>
    </w:p>
    <w:p>
      <w:pPr>
        <w:pStyle w:val="Compact"/>
        <w:numPr>
          <w:ilvl w:val="0"/>
          <w:numId w:val="1013"/>
        </w:numPr>
      </w:pPr>
      <w:r>
        <w:t xml:space="preserve">CSV</w:t>
      </w:r>
    </w:p>
    <w:p>
      <w:pPr>
        <w:pStyle w:val="Compact"/>
        <w:numPr>
          <w:ilvl w:val="0"/>
          <w:numId w:val="1013"/>
        </w:numPr>
      </w:pPr>
      <w:r>
        <w:t xml:space="preserve">DOCX</w:t>
      </w:r>
    </w:p>
    <w:bookmarkEnd w:id="41"/>
    <w:bookmarkStart w:id="42" w:name="workflow"/>
    <w:p>
      <w:pPr>
        <w:pStyle w:val="Heading3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Upload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Queue Creation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Processing Start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4"/>
        </w:numPr>
      </w:pPr>
      <w:r>
        <w:t xml:space="preserve">Drag and Drop Upload</w:t>
      </w:r>
    </w:p>
    <w:p>
      <w:pPr>
        <w:pStyle w:val="Compact"/>
        <w:numPr>
          <w:ilvl w:val="0"/>
          <w:numId w:val="1014"/>
        </w:numPr>
      </w:pPr>
      <w:r>
        <w:t xml:space="preserve">Multiple File Upload</w:t>
      </w:r>
    </w:p>
    <w:p>
      <w:pPr>
        <w:pStyle w:val="Compact"/>
        <w:numPr>
          <w:ilvl w:val="0"/>
          <w:numId w:val="1014"/>
        </w:numPr>
      </w:pPr>
      <w:r>
        <w:t xml:space="preserve">Progress Tracking</w:t>
      </w:r>
    </w:p>
    <w:p>
      <w:pPr>
        <w:pStyle w:val="Compact"/>
        <w:numPr>
          <w:ilvl w:val="0"/>
          <w:numId w:val="1014"/>
        </w:numPr>
      </w:pPr>
      <w:r>
        <w:t xml:space="preserve">File Validation</w:t>
      </w:r>
    </w:p>
    <w:p>
      <w:pPr>
        <w:pStyle w:val="Compact"/>
        <w:numPr>
          <w:ilvl w:val="0"/>
          <w:numId w:val="1014"/>
        </w:numPr>
      </w:pPr>
      <w:r>
        <w:t xml:space="preserve">Retry Support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8" w:name="backend-architecture"/>
    <w:p>
      <w:pPr>
        <w:pStyle w:val="Heading1"/>
      </w:pPr>
      <w:r>
        <w:t xml:space="preserve">Backend Architecture</w:t>
      </w:r>
    </w:p>
    <w:bookmarkStart w:id="46" w:name="fastapi"/>
    <w:p>
      <w:pPr>
        <w:pStyle w:val="Heading2"/>
      </w:pPr>
      <w:r>
        <w:t xml:space="preserve">FastAPI</w:t>
      </w:r>
    </w:p>
    <w:p>
      <w:pPr>
        <w:pStyle w:val="FirstParagraph"/>
      </w:pPr>
      <w:r>
        <w:t xml:space="preserve">FastAPI serves as the AI orchestration backend.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5"/>
        </w:numPr>
      </w:pPr>
      <w:r>
        <w:t xml:space="preserve">API endpoints</w:t>
      </w:r>
    </w:p>
    <w:p>
      <w:pPr>
        <w:pStyle w:val="Compact"/>
        <w:numPr>
          <w:ilvl w:val="0"/>
          <w:numId w:val="1015"/>
        </w:numPr>
      </w:pPr>
      <w:r>
        <w:t xml:space="preserve">Authentication</w:t>
      </w:r>
    </w:p>
    <w:p>
      <w:pPr>
        <w:pStyle w:val="Compact"/>
        <w:numPr>
          <w:ilvl w:val="0"/>
          <w:numId w:val="1015"/>
        </w:numPr>
      </w:pPr>
      <w:r>
        <w:t xml:space="preserve">Agent execution</w:t>
      </w:r>
    </w:p>
    <w:p>
      <w:pPr>
        <w:pStyle w:val="Compact"/>
        <w:numPr>
          <w:ilvl w:val="0"/>
          <w:numId w:val="1015"/>
        </w:numPr>
      </w:pPr>
      <w:r>
        <w:t xml:space="preserve">Workflow management</w:t>
      </w:r>
    </w:p>
    <w:p>
      <w:pPr>
        <w:pStyle w:val="Compact"/>
        <w:numPr>
          <w:ilvl w:val="0"/>
          <w:numId w:val="1015"/>
        </w:numPr>
      </w:pPr>
      <w:r>
        <w:t xml:space="preserve">Queue creation</w:t>
      </w:r>
    </w:p>
    <w:p>
      <w:pPr>
        <w:pStyle w:val="Compact"/>
        <w:numPr>
          <w:ilvl w:val="0"/>
          <w:numId w:val="1015"/>
        </w:numPr>
      </w:pPr>
      <w:r>
        <w:t xml:space="preserve">Database interactions</w:t>
      </w:r>
    </w:p>
    <w:bookmarkStart w:id="45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16"/>
        </w:numPr>
      </w:pPr>
      <w:r>
        <w:t xml:space="preserve">Asynchronous architecture</w:t>
      </w:r>
    </w:p>
    <w:p>
      <w:pPr>
        <w:pStyle w:val="Compact"/>
        <w:numPr>
          <w:ilvl w:val="0"/>
          <w:numId w:val="1016"/>
        </w:numPr>
      </w:pPr>
      <w:r>
        <w:t xml:space="preserve">High throughput</w:t>
      </w:r>
    </w:p>
    <w:p>
      <w:pPr>
        <w:pStyle w:val="Compact"/>
        <w:numPr>
          <w:ilvl w:val="0"/>
          <w:numId w:val="1016"/>
        </w:numPr>
      </w:pPr>
      <w:r>
        <w:t xml:space="preserve">Excellent LLM integration</w:t>
      </w:r>
    </w:p>
    <w:p>
      <w:pPr>
        <w:pStyle w:val="Compact"/>
        <w:numPr>
          <w:ilvl w:val="0"/>
          <w:numId w:val="1016"/>
        </w:numPr>
      </w:pPr>
      <w:r>
        <w:t xml:space="preserve">Fast performance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nestjs-gateway"/>
    <w:p>
      <w:pPr>
        <w:pStyle w:val="Heading2"/>
      </w:pPr>
      <w:r>
        <w:t xml:space="preserve">NestJS Gateway</w:t>
      </w:r>
    </w:p>
    <w:p>
      <w:pPr>
        <w:pStyle w:val="FirstParagraph"/>
      </w:pPr>
      <w:r>
        <w:t xml:space="preserve">Acts as an enterprise gateway layer.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7"/>
        </w:numPr>
      </w:pPr>
      <w:r>
        <w:t xml:space="preserve">API aggregation</w:t>
      </w:r>
    </w:p>
    <w:p>
      <w:pPr>
        <w:pStyle w:val="Compact"/>
        <w:numPr>
          <w:ilvl w:val="0"/>
          <w:numId w:val="1017"/>
        </w:numPr>
      </w:pPr>
      <w:r>
        <w:t xml:space="preserve">Authentication middleware</w:t>
      </w:r>
    </w:p>
    <w:p>
      <w:pPr>
        <w:pStyle w:val="Compact"/>
        <w:numPr>
          <w:ilvl w:val="0"/>
          <w:numId w:val="1017"/>
        </w:numPr>
      </w:pPr>
      <w:r>
        <w:t xml:space="preserve">Organization routing</w:t>
      </w:r>
    </w:p>
    <w:p>
      <w:pPr>
        <w:pStyle w:val="Compact"/>
        <w:numPr>
          <w:ilvl w:val="0"/>
          <w:numId w:val="1017"/>
        </w:numPr>
      </w:pPr>
      <w:r>
        <w:t xml:space="preserve">Request logging</w:t>
      </w:r>
    </w:p>
    <w:p>
      <w:pPr>
        <w:pStyle w:val="Compact"/>
        <w:numPr>
          <w:ilvl w:val="0"/>
          <w:numId w:val="1017"/>
        </w:numPr>
      </w:pPr>
      <w:r>
        <w:t xml:space="preserve">Rate limiting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8"/>
        </w:numPr>
      </w:pPr>
      <w:r>
        <w:t xml:space="preserve">Enterprise scalability</w:t>
      </w:r>
    </w:p>
    <w:p>
      <w:pPr>
        <w:pStyle w:val="Compact"/>
        <w:numPr>
          <w:ilvl w:val="0"/>
          <w:numId w:val="1018"/>
        </w:numPr>
      </w:pPr>
      <w:r>
        <w:t xml:space="preserve">Microservice readiness</w:t>
      </w:r>
    </w:p>
    <w:p>
      <w:pPr>
        <w:pStyle w:val="Compact"/>
        <w:numPr>
          <w:ilvl w:val="0"/>
          <w:numId w:val="1018"/>
        </w:numPr>
      </w:pPr>
      <w:r>
        <w:t xml:space="preserve">Better separation of concerns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background-processing-layer"/>
    <w:p>
      <w:pPr>
        <w:pStyle w:val="Heading1"/>
      </w:pPr>
      <w:r>
        <w:t xml:space="preserve">Background Processing Layer</w:t>
      </w:r>
    </w:p>
    <w:bookmarkStart w:id="49" w:name="redis"/>
    <w:p>
      <w:pPr>
        <w:pStyle w:val="Heading2"/>
      </w:pPr>
      <w:r>
        <w:t xml:space="preserve">Redis</w:t>
      </w:r>
    </w:p>
    <w:p>
      <w:pPr>
        <w:pStyle w:val="FirstParagraph"/>
      </w:pPr>
      <w:r>
        <w:t xml:space="preserve">Redis acts as:</w:t>
      </w:r>
    </w:p>
    <w:p>
      <w:pPr>
        <w:pStyle w:val="Compact"/>
        <w:numPr>
          <w:ilvl w:val="0"/>
          <w:numId w:val="1019"/>
        </w:numPr>
      </w:pPr>
      <w:r>
        <w:t xml:space="preserve">Message Broker</w:t>
      </w:r>
    </w:p>
    <w:p>
      <w:pPr>
        <w:pStyle w:val="Compact"/>
        <w:numPr>
          <w:ilvl w:val="0"/>
          <w:numId w:val="1019"/>
        </w:numPr>
      </w:pPr>
      <w:r>
        <w:t xml:space="preserve">Queue Backend</w:t>
      </w:r>
    </w:p>
    <w:p>
      <w:pPr>
        <w:pStyle w:val="Compact"/>
        <w:numPr>
          <w:ilvl w:val="0"/>
          <w:numId w:val="1019"/>
        </w:numPr>
      </w:pPr>
      <w:r>
        <w:t xml:space="preserve">Cache Layer</w:t>
      </w:r>
    </w:p>
    <w:p>
      <w:pPr>
        <w:pStyle w:val="Compact"/>
        <w:numPr>
          <w:ilvl w:val="0"/>
          <w:numId w:val="1019"/>
        </w:numPr>
      </w:pPr>
      <w:r>
        <w:t xml:space="preserve">Session Store</w:t>
      </w:r>
    </w:p>
    <w:p>
      <w:r>
        <w:pict>
          <v:rect style="width:0;height:1.5pt" o:hralign="center" o:hrstd="t" o:hr="t"/>
        </w:pict>
      </w:r>
    </w:p>
    <w:bookmarkEnd w:id="49"/>
    <w:bookmarkStart w:id="51" w:name="bullmq"/>
    <w:p>
      <w:pPr>
        <w:pStyle w:val="Heading2"/>
      </w:pPr>
      <w:r>
        <w:t xml:space="preserve">BullMQ</w:t>
      </w:r>
    </w:p>
    <w:p>
      <w:pPr>
        <w:pStyle w:val="FirstParagraph"/>
      </w:pPr>
      <w:r>
        <w:t xml:space="preserve">BullMQ manages long-running AI tasks.</w:t>
      </w:r>
    </w:p>
    <w:bookmarkStart w:id="50" w:name="why-bullmq"/>
    <w:p>
      <w:pPr>
        <w:pStyle w:val="Heading3"/>
      </w:pPr>
      <w:r>
        <w:t xml:space="preserve">Why BullMQ?</w:t>
      </w:r>
    </w:p>
    <w:p>
      <w:pPr>
        <w:pStyle w:val="FirstParagraph"/>
      </w:pPr>
      <w:r>
        <w:t xml:space="preserve">Processing large reports may require:</w:t>
      </w:r>
    </w:p>
    <w:p>
      <w:pPr>
        <w:pStyle w:val="Compact"/>
        <w:numPr>
          <w:ilvl w:val="0"/>
          <w:numId w:val="1020"/>
        </w:numPr>
      </w:pPr>
      <w:r>
        <w:t xml:space="preserve">OCR</w:t>
      </w:r>
    </w:p>
    <w:p>
      <w:pPr>
        <w:pStyle w:val="Compact"/>
        <w:numPr>
          <w:ilvl w:val="0"/>
          <w:numId w:val="1020"/>
        </w:numPr>
      </w:pPr>
      <w:r>
        <w:t xml:space="preserve">Table extraction</w:t>
      </w:r>
    </w:p>
    <w:p>
      <w:pPr>
        <w:pStyle w:val="Compact"/>
        <w:numPr>
          <w:ilvl w:val="0"/>
          <w:numId w:val="1020"/>
        </w:numPr>
      </w:pPr>
      <w:r>
        <w:t xml:space="preserve">Embedding generation</w:t>
      </w:r>
    </w:p>
    <w:p>
      <w:pPr>
        <w:pStyle w:val="Compact"/>
        <w:numPr>
          <w:ilvl w:val="0"/>
          <w:numId w:val="1020"/>
        </w:numPr>
      </w:pPr>
      <w:r>
        <w:t xml:space="preserve">Multi-agent analysis</w:t>
      </w:r>
    </w:p>
    <w:p>
      <w:pPr>
        <w:pStyle w:val="FirstParagraph"/>
      </w:pPr>
      <w:r>
        <w:t xml:space="preserve">These tasks may take minutes.</w:t>
      </w:r>
    </w:p>
    <w:p>
      <w:pPr>
        <w:pStyle w:val="BodyText"/>
      </w:pPr>
      <w:r>
        <w:t xml:space="preserve">BullMQ ensures:</w:t>
      </w:r>
    </w:p>
    <w:p>
      <w:pPr>
        <w:pStyle w:val="Compact"/>
        <w:numPr>
          <w:ilvl w:val="0"/>
          <w:numId w:val="1021"/>
        </w:numPr>
      </w:pPr>
      <w:r>
        <w:t xml:space="preserve">Non-blocking processing</w:t>
      </w:r>
    </w:p>
    <w:p>
      <w:pPr>
        <w:pStyle w:val="Compact"/>
        <w:numPr>
          <w:ilvl w:val="0"/>
          <w:numId w:val="1021"/>
        </w:numPr>
      </w:pPr>
      <w:r>
        <w:t xml:space="preserve">Retries</w:t>
      </w:r>
    </w:p>
    <w:p>
      <w:pPr>
        <w:pStyle w:val="Compact"/>
        <w:numPr>
          <w:ilvl w:val="0"/>
          <w:numId w:val="1021"/>
        </w:numPr>
      </w:pPr>
      <w:r>
        <w:t xml:space="preserve">Job recovery</w:t>
      </w:r>
    </w:p>
    <w:p>
      <w:pPr>
        <w:pStyle w:val="Compact"/>
        <w:numPr>
          <w:ilvl w:val="0"/>
          <w:numId w:val="1021"/>
        </w:numPr>
      </w:pPr>
      <w:r>
        <w:t xml:space="preserve">Fault tolerance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job-lifecycle"/>
    <w:p>
      <w:pPr>
        <w:pStyle w:val="Heading2"/>
      </w:pPr>
      <w:r>
        <w:t xml:space="preserve">Job Lifecycle</w:t>
      </w:r>
    </w:p>
    <w:p>
      <w:pPr>
        <w:pStyle w:val="SourceCode"/>
      </w:pPr>
      <w:r>
        <w:rPr>
          <w:rStyle w:val="VerbatimChar"/>
        </w:rPr>
        <w:t xml:space="preserve">Job Created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Worker Assigned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Job #1981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Queued</w:t>
      </w:r>
      <w:r>
        <w:br/>
      </w:r>
      <w:r>
        <w:br/>
      </w:r>
      <w:r>
        <w:rPr>
          <w:rStyle w:val="VerbatimChar"/>
        </w:rPr>
        <w:t xml:space="preserve">Progress:</w:t>
      </w:r>
      <w:r>
        <w:br/>
      </w:r>
      <w:r>
        <w:rPr>
          <w:rStyle w:val="VerbatimChar"/>
        </w:rPr>
        <w:t xml:space="preserve">72%</w:t>
      </w:r>
      <w:r>
        <w:br/>
      </w:r>
      <w:r>
        <w:br/>
      </w:r>
      <w:r>
        <w:rPr>
          <w:rStyle w:val="VerbatimChar"/>
        </w:rPr>
        <w:t xml:space="preserve">Estimated Time:</w:t>
      </w:r>
      <w:r>
        <w:br/>
      </w:r>
      <w:r>
        <w:rPr>
          <w:rStyle w:val="VerbatimChar"/>
        </w:rPr>
        <w:t xml:space="preserve">2 Minutes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5" w:name="document-processing-pipeline"/>
    <w:p>
      <w:pPr>
        <w:pStyle w:val="Heading1"/>
      </w:pPr>
      <w:r>
        <w:t xml:space="preserve">Document Processing Pipeline</w:t>
      </w:r>
    </w:p>
    <w:bookmarkStart w:id="55" w:name="stage-1-file-ingestion-agent"/>
    <w:p>
      <w:pPr>
        <w:pStyle w:val="Heading2"/>
      </w:pPr>
      <w:r>
        <w:t xml:space="preserve">Stage 1: File Ingestion Agent</w:t>
      </w:r>
    </w:p>
    <w:p>
      <w:pPr>
        <w:pStyle w:val="FirstParagraph"/>
      </w:pPr>
      <w:r>
        <w:t xml:space="preserve">Responsible for understanding uploaded files.</w:t>
      </w:r>
    </w:p>
    <w:bookmarkStart w:id="54" w:name="input-types"/>
    <w:p>
      <w:pPr>
        <w:pStyle w:val="Heading3"/>
      </w:pPr>
      <w:r>
        <w:t xml:space="preserve">Input Types</w:t>
      </w:r>
    </w:p>
    <w:p>
      <w:pPr>
        <w:pStyle w:val="Compact"/>
        <w:numPr>
          <w:ilvl w:val="0"/>
          <w:numId w:val="1022"/>
        </w:numPr>
      </w:pPr>
      <w:r>
        <w:t xml:space="preserve">PDFs</w:t>
      </w:r>
    </w:p>
    <w:p>
      <w:pPr>
        <w:pStyle w:val="Compact"/>
        <w:numPr>
          <w:ilvl w:val="0"/>
          <w:numId w:val="1022"/>
        </w:numPr>
      </w:pPr>
      <w:r>
        <w:t xml:space="preserve">Excel Files</w:t>
      </w:r>
    </w:p>
    <w:p>
      <w:pPr>
        <w:pStyle w:val="Compact"/>
        <w:numPr>
          <w:ilvl w:val="0"/>
          <w:numId w:val="1022"/>
        </w:numPr>
      </w:pPr>
      <w:r>
        <w:t xml:space="preserve">CSV Files</w:t>
      </w:r>
    </w:p>
    <w:p>
      <w:pPr>
        <w:pStyle w:val="Compact"/>
        <w:numPr>
          <w:ilvl w:val="0"/>
          <w:numId w:val="1022"/>
        </w:numPr>
      </w:pPr>
      <w:r>
        <w:t xml:space="preserve">Word Documents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extracted-information"/>
    <w:p>
      <w:pPr>
        <w:pStyle w:val="Heading2"/>
      </w:pPr>
      <w:r>
        <w:t xml:space="preserve">Extracted Information</w:t>
      </w:r>
    </w:p>
    <w:bookmarkStart w:id="56" w:name="financial-data"/>
    <w:p>
      <w:pPr>
        <w:pStyle w:val="Heading3"/>
      </w:pPr>
      <w:r>
        <w:t xml:space="preserve">Financial Data</w:t>
      </w:r>
    </w:p>
    <w:p>
      <w:pPr>
        <w:pStyle w:val="SourceCode"/>
      </w:pPr>
      <w:r>
        <w:rPr>
          <w:rStyle w:val="VerbatimChar"/>
        </w:rPr>
        <w:t xml:space="preserve">Revenue</w:t>
      </w:r>
      <w:r>
        <w:br/>
      </w:r>
      <w:r>
        <w:rPr>
          <w:rStyle w:val="VerbatimChar"/>
        </w:rPr>
        <w:t xml:space="preserve">Profit</w:t>
      </w:r>
      <w:r>
        <w:br/>
      </w:r>
      <w:r>
        <w:rPr>
          <w:rStyle w:val="VerbatimChar"/>
        </w:rPr>
        <w:t xml:space="preserve">Expenses</w:t>
      </w:r>
      <w:r>
        <w:br/>
      </w:r>
      <w:r>
        <w:rPr>
          <w:rStyle w:val="VerbatimChar"/>
        </w:rPr>
        <w:t xml:space="preserve">Assets</w:t>
      </w:r>
      <w:r>
        <w:br/>
      </w:r>
      <w:r>
        <w:rPr>
          <w:rStyle w:val="VerbatimChar"/>
        </w:rPr>
        <w:t xml:space="preserve">Liabilities</w:t>
      </w:r>
      <w:r>
        <w:br/>
      </w:r>
      <w:r>
        <w:rPr>
          <w:rStyle w:val="VerbatimChar"/>
        </w:rPr>
        <w:t xml:space="preserve">Cash Flow</w:t>
      </w:r>
    </w:p>
    <w:bookmarkEnd w:id="56"/>
    <w:bookmarkStart w:id="57" w:name="esg-data"/>
    <w:p>
      <w:pPr>
        <w:pStyle w:val="Heading3"/>
      </w:pPr>
      <w:r>
        <w:t xml:space="preserve">ESG Data</w:t>
      </w:r>
    </w:p>
    <w:p>
      <w:pPr>
        <w:pStyle w:val="SourceCode"/>
      </w:pPr>
      <w:r>
        <w:rPr>
          <w:rStyle w:val="VerbatimChar"/>
        </w:rPr>
        <w:t xml:space="preserve">Carbon Emissions</w:t>
      </w:r>
      <w:r>
        <w:br/>
      </w:r>
      <w:r>
        <w:rPr>
          <w:rStyle w:val="VerbatimChar"/>
        </w:rPr>
        <w:t xml:space="preserve">Energy Usage</w:t>
      </w:r>
      <w:r>
        <w:br/>
      </w:r>
      <w:r>
        <w:rPr>
          <w:rStyle w:val="VerbatimChar"/>
        </w:rPr>
        <w:t xml:space="preserve">Water Consumption</w:t>
      </w:r>
    </w:p>
    <w:bookmarkEnd w:id="57"/>
    <w:bookmarkStart w:id="58" w:name="legal-data"/>
    <w:p>
      <w:pPr>
        <w:pStyle w:val="Heading3"/>
      </w:pPr>
      <w:r>
        <w:t xml:space="preserve">Legal Data</w:t>
      </w:r>
    </w:p>
    <w:p>
      <w:pPr>
        <w:pStyle w:val="SourceCode"/>
      </w:pPr>
      <w:r>
        <w:rPr>
          <w:rStyle w:val="VerbatimChar"/>
        </w:rPr>
        <w:t xml:space="preserve">Clauses</w:t>
      </w:r>
      <w:r>
        <w:br/>
      </w:r>
      <w:r>
        <w:rPr>
          <w:rStyle w:val="VerbatimChar"/>
        </w:rPr>
        <w:t xml:space="preserve">Obligations</w:t>
      </w:r>
      <w:r>
        <w:br/>
      </w:r>
      <w:r>
        <w:rPr>
          <w:rStyle w:val="VerbatimChar"/>
        </w:rPr>
        <w:t xml:space="preserve">Penalties</w:t>
      </w:r>
      <w:r>
        <w:br/>
      </w:r>
      <w:r>
        <w:rPr>
          <w:rStyle w:val="VerbatimChar"/>
        </w:rPr>
        <w:t xml:space="preserve">Regulations</w:t>
      </w:r>
    </w:p>
    <w:bookmarkEnd w:id="58"/>
    <w:bookmarkStart w:id="59" w:name="compliance-data"/>
    <w:p>
      <w:pPr>
        <w:pStyle w:val="Heading3"/>
      </w:pPr>
      <w:r>
        <w:t xml:space="preserve">Compliance Data</w:t>
      </w:r>
    </w:p>
    <w:p>
      <w:pPr>
        <w:pStyle w:val="SourceCode"/>
      </w:pPr>
      <w:r>
        <w:rPr>
          <w:rStyle w:val="VerbatimChar"/>
        </w:rPr>
        <w:t xml:space="preserve">Violations</w:t>
      </w:r>
      <w:r>
        <w:br/>
      </w:r>
      <w:r>
        <w:rPr>
          <w:rStyle w:val="VerbatimChar"/>
        </w:rPr>
        <w:t xml:space="preserve">Policies</w:t>
      </w:r>
      <w:r>
        <w:br/>
      </w:r>
      <w:r>
        <w:rPr>
          <w:rStyle w:val="VerbatimChar"/>
        </w:rPr>
        <w:t xml:space="preserve">Risk Controls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stage-2-text-processing"/>
    <w:p>
      <w:pPr>
        <w:pStyle w:val="Heading2"/>
      </w:pPr>
      <w:r>
        <w:t xml:space="preserve">Stage 2: Text Processing</w:t>
      </w:r>
    </w:p>
    <w:p>
      <w:pPr>
        <w:pStyle w:val="FirstParagraph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Raw Text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Cleaning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Chunking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Metadata Extraction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Embedding</w:t>
      </w:r>
    </w:p>
    <w:p>
      <w:r>
        <w:pict>
          <v:rect style="width:0;height:1.5pt" o:hralign="center" o:hrstd="t" o:hr="t"/>
        </w:pict>
      </w:r>
    </w:p>
    <w:bookmarkEnd w:id="61"/>
    <w:bookmarkStart w:id="64" w:name="stage-3-vector-indexing"/>
    <w:p>
      <w:pPr>
        <w:pStyle w:val="Heading2"/>
      </w:pPr>
      <w:r>
        <w:t xml:space="preserve">Stage 3: Vector Indexing</w:t>
      </w:r>
    </w:p>
    <w:p>
      <w:pPr>
        <w:pStyle w:val="FirstParagraph"/>
      </w:pPr>
      <w:r>
        <w:t xml:space="preserve">All document chunks are stored in:</w:t>
      </w:r>
    </w:p>
    <w:bookmarkStart w:id="62" w:name="pgvector"/>
    <w:p>
      <w:pPr>
        <w:pStyle w:val="Heading3"/>
      </w:pPr>
      <w:r>
        <w:t xml:space="preserve">pgvector</w:t>
      </w:r>
    </w:p>
    <w:p>
      <w:pPr>
        <w:pStyle w:val="FirstParagraph"/>
      </w:pPr>
      <w:r>
        <w:t xml:space="preserve">or</w:t>
      </w:r>
    </w:p>
    <w:bookmarkEnd w:id="62"/>
    <w:bookmarkStart w:id="63" w:name="pinecone"/>
    <w:p>
      <w:pPr>
        <w:pStyle w:val="Heading3"/>
      </w:pPr>
      <w:r>
        <w:t xml:space="preserve">Pinecone</w:t>
      </w:r>
    </w:p>
    <w:p>
      <w:pPr>
        <w:pStyle w:val="FirstParagraph"/>
      </w:pPr>
      <w:r>
        <w:t xml:space="preserve">Metadata includes: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"Revenue Analysis"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8" w:name="multi-agent-architecture"/>
    <w:p>
      <w:pPr>
        <w:pStyle w:val="Heading1"/>
      </w:pPr>
      <w:r>
        <w:t xml:space="preserve">Multi-Agent Architecture</w:t>
      </w:r>
    </w:p>
    <w:p>
      <w:pPr>
        <w:pStyle w:val="FirstParagraph"/>
      </w:pPr>
      <w:r>
        <w:t xml:space="preserve">The core innovation of the platform.</w:t>
      </w:r>
    </w:p>
    <w:p>
      <w:r>
        <w:pict>
          <v:rect style="width:0;height:1.5pt" o:hralign="center" o:hrstd="t" o:hr="t"/>
        </w:pict>
      </w:r>
    </w:p>
    <w:bookmarkStart w:id="68" w:name="router-agent"/>
    <w:p>
      <w:pPr>
        <w:pStyle w:val="Heading2"/>
      </w:pPr>
      <w:r>
        <w:t xml:space="preserve">Router Agent</w:t>
      </w:r>
    </w:p>
    <w:bookmarkStart w:id="66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Master decision-making agent.</w:t>
      </w:r>
    </w:p>
    <w:p>
      <w:pPr>
        <w:pStyle w:val="BodyText"/>
      </w:pPr>
      <w:r>
        <w:t xml:space="preserve">Receives user requests such as:</w:t>
      </w:r>
    </w:p>
    <w:p>
      <w:pPr>
        <w:pStyle w:val="SourceCode"/>
      </w:pPr>
      <w:r>
        <w:rPr>
          <w:rStyle w:val="VerbatimChar"/>
        </w:rPr>
        <w:t xml:space="preserve">Analyze ESG compliance risks.</w:t>
      </w:r>
    </w:p>
    <w:p>
      <w:pPr>
        <w:pStyle w:val="FirstParagraph"/>
      </w:pPr>
      <w:r>
        <w:t xml:space="preserve">Determines:</w:t>
      </w:r>
    </w:p>
    <w:p>
      <w:pPr>
        <w:pStyle w:val="SourceCode"/>
      </w:pPr>
      <w:r>
        <w:rPr>
          <w:rStyle w:val="VerbatimChar"/>
        </w:rPr>
        <w:t xml:space="preserve">Need Retrieval</w:t>
      </w:r>
      <w:r>
        <w:br/>
      </w:r>
      <w:r>
        <w:rPr>
          <w:rStyle w:val="VerbatimChar"/>
        </w:rPr>
        <w:t xml:space="preserve">Need ESG Analysis</w:t>
      </w:r>
      <w:r>
        <w:br/>
      </w:r>
      <w:r>
        <w:rPr>
          <w:rStyle w:val="VerbatimChar"/>
        </w:rPr>
        <w:t xml:space="preserve">Need Audit</w:t>
      </w:r>
      <w:r>
        <w:br/>
      </w:r>
      <w:r>
        <w:rPr>
          <w:rStyle w:val="VerbatimChar"/>
        </w:rPr>
        <w:t xml:space="preserve">Need Verification</w:t>
      </w:r>
    </w:p>
    <w:p>
      <w:pPr>
        <w:pStyle w:val="FirstParagraph"/>
      </w:pPr>
      <w:r>
        <w:t xml:space="preserve">Routes tasks to specialized agents.</w:t>
      </w:r>
    </w:p>
    <w:bookmarkEnd w:id="66"/>
    <w:bookmarkStart w:id="67" w:name="models"/>
    <w:p>
      <w:pPr>
        <w:pStyle w:val="Heading3"/>
      </w:pPr>
      <w:r>
        <w:t xml:space="preserve">Models</w:t>
      </w:r>
    </w:p>
    <w:p>
      <w:pPr>
        <w:pStyle w:val="Compact"/>
        <w:numPr>
          <w:ilvl w:val="0"/>
          <w:numId w:val="1023"/>
        </w:numPr>
      </w:pPr>
      <w:r>
        <w:t xml:space="preserve">GPT-5</w:t>
      </w:r>
    </w:p>
    <w:p>
      <w:pPr>
        <w:pStyle w:val="Compact"/>
        <w:numPr>
          <w:ilvl w:val="0"/>
          <w:numId w:val="1023"/>
        </w:numPr>
      </w:pPr>
      <w:r>
        <w:t xml:space="preserve">Claude</w:t>
      </w:r>
    </w:p>
    <w:p>
      <w:pPr>
        <w:pStyle w:val="Compact"/>
        <w:numPr>
          <w:ilvl w:val="0"/>
          <w:numId w:val="1023"/>
        </w:numPr>
      </w:pPr>
      <w:r>
        <w:t xml:space="preserve">Other high-reasoning models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extraction-agent"/>
    <w:p>
      <w:pPr>
        <w:pStyle w:val="Heading2"/>
      </w:pPr>
      <w:r>
        <w:t xml:space="preserve">Extraction Agent</w:t>
      </w:r>
    </w:p>
    <w:bookmarkStart w:id="69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Extract structured information from documents.</w:t>
      </w:r>
    </w:p>
    <w:p>
      <w:pPr>
        <w:pStyle w:val="BodyText"/>
      </w:pPr>
      <w:r>
        <w:t xml:space="preserve">Models:</w:t>
      </w:r>
    </w:p>
    <w:p>
      <w:pPr>
        <w:pStyle w:val="Compact"/>
        <w:numPr>
          <w:ilvl w:val="0"/>
          <w:numId w:val="1024"/>
        </w:numPr>
      </w:pPr>
      <w:r>
        <w:t xml:space="preserve">Qwen</w:t>
      </w:r>
    </w:p>
    <w:p>
      <w:pPr>
        <w:pStyle w:val="Compact"/>
        <w:numPr>
          <w:ilvl w:val="0"/>
          <w:numId w:val="1024"/>
        </w:numPr>
      </w:pPr>
      <w:r>
        <w:t xml:space="preserve">Llama</w:t>
      </w:r>
    </w:p>
    <w:p>
      <w:pPr>
        <w:pStyle w:val="Compact"/>
        <w:numPr>
          <w:ilvl w:val="0"/>
          <w:numId w:val="1024"/>
        </w:numPr>
      </w:pPr>
      <w:r>
        <w:t xml:space="preserve">Ollama-hosted models</w:t>
      </w:r>
    </w:p>
    <w:p>
      <w:pPr>
        <w:pStyle w:val="FirstParagraph"/>
      </w:pPr>
      <w:r>
        <w:t xml:space="preserve">Produces: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"$2.1B"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"12%"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5"/>
        </w:numPr>
      </w:pPr>
      <w:r>
        <w:t xml:space="preserve">Entity Extraction</w:t>
      </w:r>
    </w:p>
    <w:p>
      <w:pPr>
        <w:pStyle w:val="Compact"/>
        <w:numPr>
          <w:ilvl w:val="0"/>
          <w:numId w:val="1025"/>
        </w:numPr>
      </w:pPr>
      <w:r>
        <w:t xml:space="preserve">Financial Extraction</w:t>
      </w:r>
    </w:p>
    <w:p>
      <w:pPr>
        <w:pStyle w:val="Compact"/>
        <w:numPr>
          <w:ilvl w:val="0"/>
          <w:numId w:val="1025"/>
        </w:numPr>
      </w:pPr>
      <w:r>
        <w:t xml:space="preserve">Table Understanding</w:t>
      </w:r>
    </w:p>
    <w:p>
      <w:pPr>
        <w:pStyle w:val="Compact"/>
        <w:numPr>
          <w:ilvl w:val="0"/>
          <w:numId w:val="1025"/>
        </w:numPr>
      </w:pPr>
      <w:r>
        <w:t xml:space="preserve">Metadata Creation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search-agent"/>
    <w:p>
      <w:pPr>
        <w:pStyle w:val="Heading2"/>
      </w:pPr>
      <w:r>
        <w:t xml:space="preserve">Search Agent</w:t>
      </w:r>
    </w:p>
    <w:bookmarkStart w:id="71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Advanced Retrieval-Augmented Generation.</w:t>
      </w:r>
    </w:p>
    <w:p>
      <w:pPr>
        <w:pStyle w:val="BodyText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Chunk Retrieval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Embedding Search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Hybrid Search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Reranking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Context Building</w:t>
      </w:r>
    </w:p>
    <w:p>
      <w:pPr>
        <w:pStyle w:val="FirstParagraph"/>
      </w:pPr>
      <w:r>
        <w:t xml:space="preserve">Technologies:</w:t>
      </w:r>
    </w:p>
    <w:p>
      <w:pPr>
        <w:pStyle w:val="Compact"/>
        <w:numPr>
          <w:ilvl w:val="0"/>
          <w:numId w:val="1026"/>
        </w:numPr>
      </w:pPr>
      <w:r>
        <w:t xml:space="preserve">pgvector</w:t>
      </w:r>
    </w:p>
    <w:p>
      <w:pPr>
        <w:pStyle w:val="Compact"/>
        <w:numPr>
          <w:ilvl w:val="0"/>
          <w:numId w:val="1026"/>
        </w:numPr>
      </w:pPr>
      <w:r>
        <w:t xml:space="preserve">Pinecone</w:t>
      </w:r>
    </w:p>
    <w:p>
      <w:pPr>
        <w:pStyle w:val="Compact"/>
        <w:numPr>
          <w:ilvl w:val="0"/>
          <w:numId w:val="1026"/>
        </w:numPr>
      </w:pPr>
      <w:r>
        <w:t xml:space="preserve">FlashRank</w:t>
      </w:r>
    </w:p>
    <w:p>
      <w:pPr>
        <w:pStyle w:val="Compact"/>
        <w:numPr>
          <w:ilvl w:val="0"/>
          <w:numId w:val="1026"/>
        </w:numPr>
      </w:pPr>
      <w:r>
        <w:t xml:space="preserve">Cohere Rerank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audit-agent"/>
    <w:p>
      <w:pPr>
        <w:pStyle w:val="Heading2"/>
      </w:pPr>
      <w:r>
        <w:t xml:space="preserve">Audit Agent</w:t>
      </w:r>
    </w:p>
    <w:bookmarkStart w:id="73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Cross-verifies extracted information.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Extraction Agent:</w:t>
      </w:r>
    </w:p>
    <w:p>
      <w:pPr>
        <w:pStyle w:val="SourceCode"/>
      </w:pPr>
      <w:r>
        <w:rPr>
          <w:rStyle w:val="VerbatimChar"/>
        </w:rPr>
        <w:t xml:space="preserve">Revenue = $2.1B</w:t>
      </w:r>
    </w:p>
    <w:p>
      <w:pPr>
        <w:pStyle w:val="FirstParagraph"/>
      </w:pPr>
      <w:r>
        <w:t xml:space="preserve">Audit Agent checks:</w:t>
      </w:r>
    </w:p>
    <w:p>
      <w:pPr>
        <w:pStyle w:val="SourceCode"/>
      </w:pPr>
      <w:r>
        <w:rPr>
          <w:rStyle w:val="VerbatimChar"/>
        </w:rPr>
        <w:t xml:space="preserve">Page 34</w:t>
      </w:r>
      <w:r>
        <w:br/>
      </w:r>
      <w:r>
        <w:rPr>
          <w:rStyle w:val="VerbatimChar"/>
        </w:rPr>
        <w:t xml:space="preserve">Page 102</w:t>
      </w:r>
      <w:r>
        <w:br/>
      </w:r>
      <w:r>
        <w:rPr>
          <w:rStyle w:val="VerbatimChar"/>
        </w:rPr>
        <w:t xml:space="preserve">Income Statement</w:t>
      </w:r>
      <w:r>
        <w:br/>
      </w:r>
      <w:r>
        <w:rPr>
          <w:rStyle w:val="VerbatimChar"/>
        </w:rPr>
        <w:t xml:space="preserve">Cash Flow Statement</w:t>
      </w:r>
    </w:p>
    <w:p>
      <w:pPr>
        <w:pStyle w:val="FirstParagraph"/>
      </w:pPr>
      <w:r>
        <w:t xml:space="preserve">Verifies consistency.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esg-analysis-agent"/>
    <w:p>
      <w:pPr>
        <w:pStyle w:val="Heading2"/>
      </w:pPr>
      <w:r>
        <w:t xml:space="preserve">ESG Analysis Agent</w:t>
      </w:r>
    </w:p>
    <w:p>
      <w:pPr>
        <w:pStyle w:val="FirstParagraph"/>
      </w:pPr>
      <w:r>
        <w:t xml:space="preserve">Specialized sustainability reviewer.</w:t>
      </w:r>
    </w:p>
    <w:p>
      <w:pPr>
        <w:pStyle w:val="BodyText"/>
      </w:pPr>
      <w:r>
        <w:t xml:space="preserve">Analyzes:</w:t>
      </w:r>
    </w:p>
    <w:p>
      <w:pPr>
        <w:pStyle w:val="Compact"/>
        <w:numPr>
          <w:ilvl w:val="0"/>
          <w:numId w:val="1027"/>
        </w:numPr>
      </w:pPr>
      <w:r>
        <w:t xml:space="preserve">Carbon emissions</w:t>
      </w:r>
    </w:p>
    <w:p>
      <w:pPr>
        <w:pStyle w:val="Compact"/>
        <w:numPr>
          <w:ilvl w:val="0"/>
          <w:numId w:val="1027"/>
        </w:numPr>
      </w:pPr>
      <w:r>
        <w:t xml:space="preserve">Climate commitments</w:t>
      </w:r>
    </w:p>
    <w:p>
      <w:pPr>
        <w:pStyle w:val="Compact"/>
        <w:numPr>
          <w:ilvl w:val="0"/>
          <w:numId w:val="1027"/>
        </w:numPr>
      </w:pPr>
      <w:r>
        <w:t xml:space="preserve">Net-zero targets</w:t>
      </w:r>
    </w:p>
    <w:p>
      <w:pPr>
        <w:pStyle w:val="Compact"/>
        <w:numPr>
          <w:ilvl w:val="0"/>
          <w:numId w:val="1027"/>
        </w:numPr>
      </w:pPr>
      <w:r>
        <w:t xml:space="preserve">Sustainability disclosures</w:t>
      </w:r>
    </w:p>
    <w:p>
      <w:pPr>
        <w:pStyle w:val="Compact"/>
        <w:numPr>
          <w:ilvl w:val="0"/>
          <w:numId w:val="1027"/>
        </w:numPr>
      </w:pPr>
      <w:r>
        <w:t xml:space="preserve">ESG risks</w:t>
      </w:r>
    </w:p>
    <w:p>
      <w:pPr>
        <w:pStyle w:val="FirstParagraph"/>
      </w:pPr>
      <w:r>
        <w:t xml:space="preserve">Produces:</w:t>
      </w:r>
    </w:p>
    <w:p>
      <w:pPr>
        <w:pStyle w:val="SourceCode"/>
      </w:pPr>
      <w:r>
        <w:rPr>
          <w:rStyle w:val="VerbatimChar"/>
        </w:rPr>
        <w:t xml:space="preserve">ESG Score</w:t>
      </w:r>
      <w:r>
        <w:br/>
      </w:r>
      <w:r>
        <w:rPr>
          <w:rStyle w:val="VerbatimChar"/>
        </w:rPr>
        <w:t xml:space="preserve">Risk Score</w:t>
      </w:r>
      <w:r>
        <w:br/>
      </w:r>
      <w:r>
        <w:rPr>
          <w:rStyle w:val="VerbatimChar"/>
        </w:rPr>
        <w:t xml:space="preserve">Compliance Rating</w:t>
      </w:r>
    </w:p>
    <w:p>
      <w:r>
        <w:pict>
          <v:rect style="width:0;height:1.5pt" o:hralign="center" o:hrstd="t" o:hr="t"/>
        </w:pict>
      </w:r>
    </w:p>
    <w:bookmarkEnd w:id="75"/>
    <w:bookmarkStart w:id="76" w:name="verification-agent"/>
    <w:p>
      <w:pPr>
        <w:pStyle w:val="Heading2"/>
      </w:pPr>
      <w:r>
        <w:t xml:space="preserve">Verification Agent</w:t>
      </w:r>
    </w:p>
    <w:p>
      <w:pPr>
        <w:pStyle w:val="FirstParagraph"/>
      </w:pPr>
      <w:r>
        <w:t xml:space="preserve">Validates evidence quality.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28"/>
        </w:numPr>
      </w:pPr>
      <w:r>
        <w:t xml:space="preserve">Evidence matching</w:t>
      </w:r>
    </w:p>
    <w:p>
      <w:pPr>
        <w:pStyle w:val="Compact"/>
        <w:numPr>
          <w:ilvl w:val="0"/>
          <w:numId w:val="1028"/>
        </w:numPr>
      </w:pPr>
      <w:r>
        <w:t xml:space="preserve">Confidence scoring</w:t>
      </w:r>
    </w:p>
    <w:p>
      <w:pPr>
        <w:pStyle w:val="Compact"/>
        <w:numPr>
          <w:ilvl w:val="0"/>
          <w:numId w:val="1028"/>
        </w:numPr>
      </w:pPr>
      <w:r>
        <w:t xml:space="preserve">Citation verification</w:t>
      </w:r>
    </w:p>
    <w:p>
      <w:pPr>
        <w:pStyle w:val="Compact"/>
        <w:numPr>
          <w:ilvl w:val="0"/>
          <w:numId w:val="1028"/>
        </w:numPr>
      </w:pPr>
      <w:r>
        <w:t xml:space="preserve">Source validation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Claim Supported</w:t>
      </w:r>
      <w:r>
        <w:br/>
      </w:r>
      <w:r>
        <w:rPr>
          <w:rStyle w:val="VerbatimChar"/>
        </w:rPr>
        <w:t xml:space="preserve">Claim Weak</w:t>
      </w:r>
      <w:r>
        <w:br/>
      </w:r>
      <w:r>
        <w:rPr>
          <w:rStyle w:val="VerbatimChar"/>
        </w:rPr>
        <w:t xml:space="preserve">Claim Unsupported</w:t>
      </w:r>
    </w:p>
    <w:p>
      <w:r>
        <w:pict>
          <v:rect style="width:0;height:1.5pt" o:hralign="center" o:hrstd="t" o:hr="t"/>
        </w:pict>
      </w:r>
    </w:p>
    <w:bookmarkEnd w:id="76"/>
    <w:bookmarkStart w:id="77" w:name="critic-agent"/>
    <w:p>
      <w:pPr>
        <w:pStyle w:val="Heading2"/>
      </w:pPr>
      <w:r>
        <w:t xml:space="preserve">Critic Agent</w:t>
      </w:r>
    </w:p>
    <w:p>
      <w:pPr>
        <w:pStyle w:val="FirstParagraph"/>
      </w:pPr>
      <w:r>
        <w:t xml:space="preserve">The most important component.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29"/>
        </w:numPr>
      </w:pPr>
      <w:r>
        <w:t xml:space="preserve">Detect hallucinations</w:t>
      </w:r>
    </w:p>
    <w:p>
      <w:pPr>
        <w:pStyle w:val="Compact"/>
        <w:numPr>
          <w:ilvl w:val="0"/>
          <w:numId w:val="1029"/>
        </w:numPr>
      </w:pPr>
      <w:r>
        <w:t xml:space="preserve">Challenge assumptions</w:t>
      </w:r>
    </w:p>
    <w:p>
      <w:pPr>
        <w:pStyle w:val="Compact"/>
        <w:numPr>
          <w:ilvl w:val="0"/>
          <w:numId w:val="1029"/>
        </w:numPr>
      </w:pPr>
      <w:r>
        <w:t xml:space="preserve">Verify calculations</w:t>
      </w:r>
    </w:p>
    <w:p>
      <w:pPr>
        <w:pStyle w:val="Compact"/>
        <w:numPr>
          <w:ilvl w:val="0"/>
          <w:numId w:val="1029"/>
        </w:numPr>
      </w:pPr>
      <w:r>
        <w:t xml:space="preserve">Validate evidence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Claim:</w:t>
      </w:r>
    </w:p>
    <w:p>
      <w:pPr>
        <w:pStyle w:val="SourceCode"/>
      </w:pPr>
      <w:r>
        <w:rPr>
          <w:rStyle w:val="VerbatimChar"/>
        </w:rPr>
        <w:t xml:space="preserve">Emissions reduced 25%</w:t>
      </w:r>
    </w:p>
    <w:p>
      <w:pPr>
        <w:pStyle w:val="FirstParagraph"/>
      </w:pPr>
      <w:r>
        <w:t xml:space="preserve">Evidence:</w:t>
      </w:r>
    </w:p>
    <w:p>
      <w:pPr>
        <w:pStyle w:val="SourceCode"/>
      </w:pPr>
      <w:r>
        <w:rPr>
          <w:rStyle w:val="VerbatimChar"/>
        </w:rPr>
        <w:t xml:space="preserve">Source indicates 12%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Claim Rejected</w:t>
      </w:r>
    </w:p>
    <w:p>
      <w:pPr>
        <w:pStyle w:val="FirstParagraph"/>
      </w:pPr>
      <w:r>
        <w:t xml:space="preserve">This dramatically increases trustworthiness.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langgraph-workflow"/>
    <w:p>
      <w:pPr>
        <w:pStyle w:val="Heading1"/>
      </w:pPr>
      <w:r>
        <w:t xml:space="preserve">LangGraph Workflow</w:t>
      </w:r>
    </w:p>
    <w:p>
      <w:pPr>
        <w:pStyle w:val="FirstParagraph"/>
      </w:pPr>
      <w:r>
        <w:t xml:space="preserve">LangGraph provides stateful orchestration.</w:t>
      </w:r>
    </w:p>
    <w:p>
      <w:pPr>
        <w:pStyle w:val="BodyText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Extraction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Critic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Final Report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30"/>
        </w:numPr>
      </w:pPr>
      <w:r>
        <w:t xml:space="preserve">Shared State</w:t>
      </w:r>
    </w:p>
    <w:p>
      <w:pPr>
        <w:pStyle w:val="Compact"/>
        <w:numPr>
          <w:ilvl w:val="0"/>
          <w:numId w:val="1030"/>
        </w:numPr>
      </w:pPr>
      <w:r>
        <w:t xml:space="preserve">Agent Memory</w:t>
      </w:r>
    </w:p>
    <w:p>
      <w:pPr>
        <w:pStyle w:val="Compact"/>
        <w:numPr>
          <w:ilvl w:val="0"/>
          <w:numId w:val="1030"/>
        </w:numPr>
      </w:pPr>
      <w:r>
        <w:t xml:space="preserve">Retry Logic</w:t>
      </w:r>
    </w:p>
    <w:p>
      <w:pPr>
        <w:pStyle w:val="Compact"/>
        <w:numPr>
          <w:ilvl w:val="0"/>
          <w:numId w:val="1030"/>
        </w:numPr>
      </w:pPr>
      <w:r>
        <w:t xml:space="preserve">Conditional Routing</w:t>
      </w:r>
    </w:p>
    <w:p>
      <w:pPr>
        <w:pStyle w:val="Compact"/>
        <w:numPr>
          <w:ilvl w:val="0"/>
          <w:numId w:val="1030"/>
        </w:numPr>
      </w:pPr>
      <w:r>
        <w:t xml:space="preserve">Human Approval Nodes</w:t>
      </w:r>
    </w:p>
    <w:p>
      <w:r>
        <w:pict>
          <v:rect style="width:0;height:1.5pt" o:hralign="center" o:hrstd="t" o:hr="t"/>
        </w:pict>
      </w:r>
    </w:p>
    <w:bookmarkEnd w:id="79"/>
    <w:bookmarkStart w:id="86" w:name="hybrid-rag-system"/>
    <w:p>
      <w:pPr>
        <w:pStyle w:val="Heading1"/>
      </w:pPr>
      <w:r>
        <w:t xml:space="preserve">Hybrid RAG System</w:t>
      </w:r>
    </w:p>
    <w:p>
      <w:pPr>
        <w:pStyle w:val="FirstParagraph"/>
      </w:pPr>
      <w:r>
        <w:t xml:space="preserve">A production-grade retrieval system.</w:t>
      </w:r>
    </w:p>
    <w:bookmarkStart w:id="80" w:name="chunking"/>
    <w:p>
      <w:pPr>
        <w:pStyle w:val="Heading2"/>
      </w:pPr>
      <w:r>
        <w:t xml:space="preserve">Chunking</w:t>
      </w:r>
    </w:p>
    <w:p>
      <w:pPr>
        <w:pStyle w:val="FirstParagraph"/>
      </w:pPr>
      <w:r>
        <w:t xml:space="preserve">Documents are split into:</w:t>
      </w:r>
    </w:p>
    <w:p>
      <w:pPr>
        <w:pStyle w:val="Compact"/>
        <w:numPr>
          <w:ilvl w:val="0"/>
          <w:numId w:val="1031"/>
        </w:numPr>
      </w:pPr>
      <w:r>
        <w:t xml:space="preserve">Semantic Chunks</w:t>
      </w:r>
    </w:p>
    <w:p>
      <w:pPr>
        <w:pStyle w:val="Compact"/>
        <w:numPr>
          <w:ilvl w:val="0"/>
          <w:numId w:val="1031"/>
        </w:numPr>
      </w:pPr>
      <w:r>
        <w:t xml:space="preserve">Financial Sections</w:t>
      </w:r>
    </w:p>
    <w:p>
      <w:pPr>
        <w:pStyle w:val="Compact"/>
        <w:numPr>
          <w:ilvl w:val="0"/>
          <w:numId w:val="1031"/>
        </w:numPr>
      </w:pPr>
      <w:r>
        <w:t xml:space="preserve">Legal Sections</w:t>
      </w:r>
    </w:p>
    <w:p>
      <w:pPr>
        <w:pStyle w:val="Compact"/>
        <w:numPr>
          <w:ilvl w:val="0"/>
          <w:numId w:val="1031"/>
        </w:numPr>
      </w:pPr>
      <w:r>
        <w:t xml:space="preserve">ESG Sections</w:t>
      </w:r>
    </w:p>
    <w:p>
      <w:r>
        <w:pict>
          <v:rect style="width:0;height:1.5pt" o:hralign="center" o:hrstd="t" o:hr="t"/>
        </w:pict>
      </w:r>
    </w:p>
    <w:bookmarkEnd w:id="80"/>
    <w:bookmarkStart w:id="81" w:name="embeddings"/>
    <w:p>
      <w:pPr>
        <w:pStyle w:val="Heading2"/>
      </w:pPr>
      <w:r>
        <w:t xml:space="preserve">Embeddings</w:t>
      </w:r>
    </w:p>
    <w:p>
      <w:pPr>
        <w:pStyle w:val="FirstParagraph"/>
      </w:pPr>
      <w:r>
        <w:t xml:space="preserve">Generated using modern embedding models.</w:t>
      </w:r>
    </w:p>
    <w:p>
      <w:pPr>
        <w:pStyle w:val="BodyText"/>
      </w:pPr>
      <w:r>
        <w:t xml:space="preserve">Stored in:</w:t>
      </w:r>
    </w:p>
    <w:p>
      <w:pPr>
        <w:pStyle w:val="SourceCode"/>
      </w:pPr>
      <w:r>
        <w:rPr>
          <w:rStyle w:val="VerbatimChar"/>
        </w:rPr>
        <w:t xml:space="preserve">pgvector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Pinecone</w:t>
      </w:r>
    </w:p>
    <w:p>
      <w:r>
        <w:pict>
          <v:rect style="width:0;height:1.5pt" o:hralign="center" o:hrstd="t" o:hr="t"/>
        </w:pict>
      </w:r>
    </w:p>
    <w:bookmarkEnd w:id="81"/>
    <w:bookmarkStart w:id="84" w:name="hybrid-search"/>
    <w:p>
      <w:pPr>
        <w:pStyle w:val="Heading2"/>
      </w:pPr>
      <w:r>
        <w:t xml:space="preserve">Hybrid Search</w:t>
      </w:r>
    </w:p>
    <w:p>
      <w:pPr>
        <w:pStyle w:val="FirstParagraph"/>
      </w:pPr>
      <w:r>
        <w:t xml:space="preserve">Combines:</w:t>
      </w:r>
    </w:p>
    <w:bookmarkStart w:id="82" w:name="dense-retrieval"/>
    <w:p>
      <w:pPr>
        <w:pStyle w:val="Heading3"/>
      </w:pPr>
      <w:r>
        <w:t xml:space="preserve">Dense Retrieval</w:t>
      </w:r>
    </w:p>
    <w:p>
      <w:pPr>
        <w:pStyle w:val="FirstParagraph"/>
      </w:pPr>
      <w:r>
        <w:t xml:space="preserve">Captures semantic meaning.</w:t>
      </w:r>
    </w:p>
    <w:bookmarkEnd w:id="82"/>
    <w:bookmarkStart w:id="83" w:name="sparse-retrieval"/>
    <w:p>
      <w:pPr>
        <w:pStyle w:val="Heading3"/>
      </w:pPr>
      <w:r>
        <w:t xml:space="preserve">Sparse Retrieval</w:t>
      </w:r>
    </w:p>
    <w:p>
      <w:pPr>
        <w:pStyle w:val="FirstParagraph"/>
      </w:pPr>
      <w:r>
        <w:t xml:space="preserve">Captures exact keyword matches.</w:t>
      </w:r>
    </w:p>
    <w:p>
      <w:pPr>
        <w:pStyle w:val="BodyText"/>
      </w:pPr>
      <w:r>
        <w:t xml:space="preserve">Results are merged.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reranking"/>
    <w:p>
      <w:pPr>
        <w:pStyle w:val="Heading2"/>
      </w:pPr>
      <w:r>
        <w:t xml:space="preserve">Reranking</w:t>
      </w:r>
    </w:p>
    <w:p>
      <w:pPr>
        <w:pStyle w:val="FirstParagraph"/>
      </w:pPr>
      <w:r>
        <w:t xml:space="preserve">Top results pass through:</w:t>
      </w:r>
    </w:p>
    <w:p>
      <w:pPr>
        <w:pStyle w:val="Compact"/>
        <w:numPr>
          <w:ilvl w:val="0"/>
          <w:numId w:val="1032"/>
        </w:numPr>
      </w:pPr>
      <w:r>
        <w:t xml:space="preserve">FlashRank</w:t>
      </w:r>
    </w:p>
    <w:p>
      <w:pPr>
        <w:pStyle w:val="Compact"/>
        <w:numPr>
          <w:ilvl w:val="0"/>
          <w:numId w:val="1032"/>
        </w:numPr>
      </w:pPr>
      <w:r>
        <w:t xml:space="preserve">Cohere Rerank</w:t>
      </w:r>
    </w:p>
    <w:p>
      <w:pPr>
        <w:pStyle w:val="FirstParagraph"/>
      </w:pPr>
      <w:r>
        <w:t xml:space="preserve">Ensuring the most relevant evidence is selected.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agent-monitoring-dashboard"/>
    <w:p>
      <w:pPr>
        <w:pStyle w:val="Heading1"/>
      </w:pPr>
      <w:r>
        <w:t xml:space="preserve">Agent Monitoring Dashboard</w:t>
      </w:r>
    </w:p>
    <w:p>
      <w:pPr>
        <w:pStyle w:val="FirstParagraph"/>
      </w:pPr>
      <w:r>
        <w:t xml:space="preserve">Provides complete transparency.</w:t>
      </w:r>
    </w:p>
    <w:p>
      <w:pPr>
        <w:pStyle w:val="BodyText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Agent Status</w:t>
      </w:r>
      <w:r>
        <w:br/>
      </w:r>
      <w:r>
        <w:rPr>
          <w:rStyle w:val="VerbatimChar"/>
        </w:rPr>
        <w:t xml:space="preserve">Execution Time</w:t>
      </w:r>
      <w:r>
        <w:br/>
      </w:r>
      <w:r>
        <w:rPr>
          <w:rStyle w:val="VerbatimChar"/>
        </w:rPr>
        <w:t xml:space="preserve">Cost</w:t>
      </w:r>
      <w:r>
        <w:br/>
      </w:r>
      <w:r>
        <w:rPr>
          <w:rStyle w:val="VerbatimChar"/>
        </w:rPr>
        <w:t xml:space="preserve">Retries</w:t>
      </w:r>
      <w:r>
        <w:br/>
      </w:r>
      <w:r>
        <w:rPr>
          <w:rStyle w:val="VerbatimChar"/>
        </w:rPr>
        <w:t xml:space="preserve">Tokens Used</w:t>
      </w:r>
      <w:r>
        <w:br/>
      </w:r>
      <w:r>
        <w:rPr>
          <w:rStyle w:val="VerbatimChar"/>
        </w:rPr>
        <w:t xml:space="preserve">Confidence Score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Router Agent       Completed</w:t>
      </w:r>
      <w:r>
        <w:br/>
      </w:r>
      <w:r>
        <w:rPr>
          <w:rStyle w:val="VerbatimChar"/>
        </w:rPr>
        <w:t xml:space="preserve">Extraction Agent   Completed</w:t>
      </w:r>
      <w:r>
        <w:br/>
      </w:r>
      <w:r>
        <w:rPr>
          <w:rStyle w:val="VerbatimChar"/>
        </w:rPr>
        <w:t xml:space="preserve">Audit Agent        Running</w:t>
      </w:r>
      <w:r>
        <w:br/>
      </w:r>
      <w:r>
        <w:rPr>
          <w:rStyle w:val="VerbatimChar"/>
        </w:rPr>
        <w:t xml:space="preserve">Critic Agent       Waiting</w:t>
      </w:r>
    </w:p>
    <w:p>
      <w:r>
        <w:pict>
          <v:rect style="width:0;height:1.5pt" o:hralign="center" o:hrstd="t" o:hr="t"/>
        </w:pict>
      </w:r>
    </w:p>
    <w:bookmarkEnd w:id="87"/>
    <w:bookmarkStart w:id="88" w:name="source-verification-interface"/>
    <w:p>
      <w:pPr>
        <w:pStyle w:val="Heading1"/>
      </w:pPr>
      <w:r>
        <w:t xml:space="preserve">Source Verification Interface</w:t>
      </w:r>
    </w:p>
    <w:p>
      <w:pPr>
        <w:pStyle w:val="FirstParagraph"/>
      </w:pPr>
      <w:r>
        <w:t xml:space="preserve">Every claim must be traceable.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Claim:</w:t>
      </w:r>
      <w:r>
        <w:br/>
      </w:r>
      <w:r>
        <w:rPr>
          <w:rStyle w:val="VerbatimChar"/>
        </w:rPr>
        <w:t xml:space="preserve">Revenue Increased 18%</w:t>
      </w:r>
      <w:r>
        <w:br/>
      </w:r>
      <w:r>
        <w:br/>
      </w:r>
      <w:r>
        <w:rPr>
          <w:rStyle w:val="VerbatimChar"/>
        </w:rPr>
        <w:t xml:space="preserve">Evidence:</w:t>
      </w:r>
      <w:r>
        <w:br/>
      </w:r>
      <w:r>
        <w:rPr>
          <w:rStyle w:val="VerbatimChar"/>
        </w:rPr>
        <w:t xml:space="preserve">Annual Report</w:t>
      </w:r>
      <w:r>
        <w:br/>
      </w:r>
      <w:r>
        <w:br/>
      </w:r>
      <w:r>
        <w:rPr>
          <w:rStyle w:val="VerbatimChar"/>
        </w:rPr>
        <w:t xml:space="preserve">Page:</w:t>
      </w:r>
      <w:r>
        <w:br/>
      </w:r>
      <w:r>
        <w:rPr>
          <w:rStyle w:val="VerbatimChar"/>
        </w:rPr>
        <w:t xml:space="preserve">56</w:t>
      </w:r>
      <w:r>
        <w:br/>
      </w:r>
      <w:r>
        <w:br/>
      </w:r>
      <w:r>
        <w:rPr>
          <w:rStyle w:val="VerbatimChar"/>
        </w:rPr>
        <w:t xml:space="preserve">Confidence:</w:t>
      </w:r>
      <w:r>
        <w:br/>
      </w:r>
      <w:r>
        <w:rPr>
          <w:rStyle w:val="VerbatimChar"/>
        </w:rPr>
        <w:t xml:space="preserve">98%</w:t>
      </w:r>
    </w:p>
    <w:p>
      <w:pPr>
        <w:pStyle w:val="FirstParagraph"/>
      </w:pPr>
      <w:r>
        <w:t xml:space="preserve">Users can click evidence and jump directly to the supporting source.</w:t>
      </w:r>
    </w:p>
    <w:p>
      <w:r>
        <w:pict>
          <v:rect style="width:0;height:1.5pt" o:hralign="center" o:hrstd="t" o:hr="t"/>
        </w:pict>
      </w:r>
    </w:p>
    <w:bookmarkEnd w:id="88"/>
    <w:bookmarkStart w:id="96" w:name="report-generation-system"/>
    <w:p>
      <w:pPr>
        <w:pStyle w:val="Heading1"/>
      </w:pPr>
      <w:r>
        <w:t xml:space="preserve">Report Generation System</w:t>
      </w:r>
    </w:p>
    <w:p>
      <w:pPr>
        <w:pStyle w:val="FirstParagraph"/>
      </w:pPr>
      <w:r>
        <w:t xml:space="preserve">Produces executive-ready reports.</w:t>
      </w:r>
    </w:p>
    <w:p>
      <w:pPr>
        <w:pStyle w:val="BodyText"/>
      </w:pPr>
      <w:r>
        <w:t xml:space="preserve">Sections include:</w:t>
      </w:r>
    </w:p>
    <w:bookmarkStart w:id="8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High-level findings.</w:t>
      </w:r>
    </w:p>
    <w:p>
      <w:r>
        <w:pict>
          <v:rect style="width:0;height:1.5pt" o:hralign="center" o:hrstd="t" o:hr="t"/>
        </w:pict>
      </w:r>
    </w:p>
    <w:bookmarkEnd w:id="89"/>
    <w:bookmarkStart w:id="90" w:name="financial-analysis"/>
    <w:p>
      <w:pPr>
        <w:pStyle w:val="Heading2"/>
      </w:pPr>
      <w:r>
        <w:t xml:space="preserve">Financial Analysis</w:t>
      </w:r>
    </w:p>
    <w:p>
      <w:pPr>
        <w:pStyle w:val="FirstParagraph"/>
      </w:pPr>
      <w:r>
        <w:t xml:space="preserve">Revenue trends.</w:t>
      </w:r>
    </w:p>
    <w:p>
      <w:pPr>
        <w:pStyle w:val="BodyText"/>
      </w:pPr>
      <w:r>
        <w:t xml:space="preserve">Profitability.</w:t>
      </w:r>
    </w:p>
    <w:p>
      <w:pPr>
        <w:pStyle w:val="BodyText"/>
      </w:pPr>
      <w:r>
        <w:t xml:space="preserve">Cash flow observations.</w:t>
      </w:r>
    </w:p>
    <w:p>
      <w:r>
        <w:pict>
          <v:rect style="width:0;height:1.5pt" o:hralign="center" o:hrstd="t" o:hr="t"/>
        </w:pict>
      </w:r>
    </w:p>
    <w:bookmarkEnd w:id="90"/>
    <w:bookmarkStart w:id="91" w:name="compliance-findings"/>
    <w:p>
      <w:pPr>
        <w:pStyle w:val="Heading2"/>
      </w:pPr>
      <w:r>
        <w:t xml:space="preserve">Compliance Findings</w:t>
      </w:r>
    </w:p>
    <w:p>
      <w:pPr>
        <w:pStyle w:val="FirstParagraph"/>
      </w:pPr>
      <w:r>
        <w:t xml:space="preserve">Policy violations.</w:t>
      </w:r>
    </w:p>
    <w:p>
      <w:pPr>
        <w:pStyle w:val="BodyText"/>
      </w:pPr>
      <w:r>
        <w:t xml:space="preserve">Regulatory risks.</w:t>
      </w:r>
    </w:p>
    <w:p>
      <w:pPr>
        <w:pStyle w:val="BodyText"/>
      </w:pPr>
      <w:r>
        <w:t xml:space="preserve">Audit observations.</w:t>
      </w:r>
    </w:p>
    <w:p>
      <w:r>
        <w:pict>
          <v:rect style="width:0;height:1.5pt" o:hralign="center" o:hrstd="t" o:hr="t"/>
        </w:pict>
      </w:r>
    </w:p>
    <w:bookmarkEnd w:id="91"/>
    <w:bookmarkStart w:id="92" w:name="esg-assessment"/>
    <w:p>
      <w:pPr>
        <w:pStyle w:val="Heading2"/>
      </w:pPr>
      <w:r>
        <w:t xml:space="preserve">ESG Assessment</w:t>
      </w:r>
    </w:p>
    <w:p>
      <w:pPr>
        <w:pStyle w:val="FirstParagraph"/>
      </w:pPr>
      <w:r>
        <w:t xml:space="preserve">Carbon emissions.</w:t>
      </w:r>
    </w:p>
    <w:p>
      <w:pPr>
        <w:pStyle w:val="BodyText"/>
      </w:pPr>
      <w:r>
        <w:t xml:space="preserve">Sustainability goals.</w:t>
      </w:r>
    </w:p>
    <w:p>
      <w:pPr>
        <w:pStyle w:val="BodyText"/>
      </w:pPr>
      <w:r>
        <w:t xml:space="preserve">Climate compliance.</w:t>
      </w:r>
    </w:p>
    <w:p>
      <w:r>
        <w:pict>
          <v:rect style="width:0;height:1.5pt" o:hralign="center" o:hrstd="t" o:hr="t"/>
        </w:pict>
      </w:r>
    </w:p>
    <w:bookmarkEnd w:id="92"/>
    <w:bookmarkStart w:id="93" w:name="risk-analysis"/>
    <w:p>
      <w:pPr>
        <w:pStyle w:val="Heading2"/>
      </w:pPr>
      <w:r>
        <w:t xml:space="preserve">Risk Analysis</w:t>
      </w:r>
    </w:p>
    <w:p>
      <w:pPr>
        <w:pStyle w:val="FirstParagraph"/>
      </w:pPr>
      <w:r>
        <w:t xml:space="preserve">Financial risks.</w:t>
      </w:r>
    </w:p>
    <w:p>
      <w:pPr>
        <w:pStyle w:val="BodyText"/>
      </w:pPr>
      <w:r>
        <w:t xml:space="preserve">Governance risks.</w:t>
      </w:r>
    </w:p>
    <w:p>
      <w:pPr>
        <w:pStyle w:val="BodyText"/>
      </w:pPr>
      <w:r>
        <w:t xml:space="preserve">Operational risks.</w:t>
      </w:r>
    </w:p>
    <w:p>
      <w:r>
        <w:pict>
          <v:rect style="width:0;height:1.5pt" o:hralign="center" o:hrstd="t" o:hr="t"/>
        </w:pict>
      </w:r>
    </w:p>
    <w:bookmarkEnd w:id="93"/>
    <w:bookmarkStart w:id="94" w:name="recommendations"/>
    <w:p>
      <w:pPr>
        <w:pStyle w:val="Heading2"/>
      </w:pPr>
      <w:r>
        <w:t xml:space="preserve">Recommendations</w:t>
      </w:r>
    </w:p>
    <w:p>
      <w:pPr>
        <w:pStyle w:val="FirstParagraph"/>
      </w:pPr>
      <w:r>
        <w:t xml:space="preserve">Actionable next steps.</w:t>
      </w:r>
    </w:p>
    <w:p>
      <w:r>
        <w:pict>
          <v:rect style="width:0;height:1.5pt" o:hralign="center" o:hrstd="t" o:hr="t"/>
        </w:pict>
      </w:r>
    </w:p>
    <w:bookmarkEnd w:id="94"/>
    <w:bookmarkStart w:id="95" w:name="evidence-references"/>
    <w:p>
      <w:pPr>
        <w:pStyle w:val="Heading2"/>
      </w:pPr>
      <w:r>
        <w:t xml:space="preserve">Evidence References</w:t>
      </w:r>
    </w:p>
    <w:p>
      <w:pPr>
        <w:pStyle w:val="FirstParagraph"/>
      </w:pPr>
      <w:r>
        <w:t xml:space="preserve">Every conclusion linked to supporting sources.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5" w:name="database-design"/>
    <w:p>
      <w:pPr>
        <w:pStyle w:val="Heading1"/>
      </w:pPr>
      <w:r>
        <w:t xml:space="preserve">Database Design</w:t>
      </w:r>
    </w:p>
    <w:bookmarkStart w:id="104" w:name="postgresql-tables"/>
    <w:p>
      <w:pPr>
        <w:pStyle w:val="Heading2"/>
      </w:pPr>
      <w:r>
        <w:t xml:space="preserve">PostgreSQL Tables</w:t>
      </w:r>
    </w:p>
    <w:bookmarkStart w:id="97" w:name="users"/>
    <w:p>
      <w:pPr>
        <w:pStyle w:val="Heading3"/>
      </w:pPr>
      <w:r>
        <w:t xml:space="preserve">users</w:t>
      </w:r>
    </w:p>
    <w:p>
      <w:pPr>
        <w:pStyle w:val="FirstParagraph"/>
      </w:pPr>
      <w:r>
        <w:t xml:space="preserve">Stores user accounts.</w:t>
      </w:r>
    </w:p>
    <w:bookmarkEnd w:id="97"/>
    <w:bookmarkStart w:id="98" w:name="organizations"/>
    <w:p>
      <w:pPr>
        <w:pStyle w:val="Heading3"/>
      </w:pPr>
      <w:r>
        <w:t xml:space="preserve">organizations</w:t>
      </w:r>
    </w:p>
    <w:p>
      <w:pPr>
        <w:pStyle w:val="FirstParagraph"/>
      </w:pPr>
      <w:r>
        <w:t xml:space="preserve">Stores company workspaces.</w:t>
      </w:r>
    </w:p>
    <w:bookmarkEnd w:id="98"/>
    <w:bookmarkStart w:id="99" w:name="documents"/>
    <w:p>
      <w:pPr>
        <w:pStyle w:val="Heading3"/>
      </w:pPr>
      <w:r>
        <w:t xml:space="preserve">documents</w:t>
      </w:r>
    </w:p>
    <w:p>
      <w:pPr>
        <w:pStyle w:val="FirstParagraph"/>
      </w:pPr>
      <w:r>
        <w:t xml:space="preserve">Stores uploaded documents.</w:t>
      </w:r>
    </w:p>
    <w:bookmarkEnd w:id="99"/>
    <w:bookmarkStart w:id="100" w:name="jobs"/>
    <w:p>
      <w:pPr>
        <w:pStyle w:val="Heading3"/>
      </w:pPr>
      <w:r>
        <w:t xml:space="preserve">jobs</w:t>
      </w:r>
    </w:p>
    <w:p>
      <w:pPr>
        <w:pStyle w:val="FirstParagraph"/>
      </w:pPr>
      <w:r>
        <w:t xml:space="preserve">Stores processing jobs.</w:t>
      </w:r>
    </w:p>
    <w:bookmarkEnd w:id="100"/>
    <w:bookmarkStart w:id="101" w:name="reports"/>
    <w:p>
      <w:pPr>
        <w:pStyle w:val="Heading3"/>
      </w:pPr>
      <w:r>
        <w:t xml:space="preserve">reports</w:t>
      </w:r>
    </w:p>
    <w:p>
      <w:pPr>
        <w:pStyle w:val="FirstParagraph"/>
      </w:pPr>
      <w:r>
        <w:t xml:space="preserve">Stores generated reports.</w:t>
      </w:r>
    </w:p>
    <w:bookmarkEnd w:id="101"/>
    <w:bookmarkStart w:id="102" w:name="agent_runs"/>
    <w:p>
      <w:pPr>
        <w:pStyle w:val="Heading3"/>
      </w:pPr>
      <w:r>
        <w:t xml:space="preserve">agent_runs</w:t>
      </w:r>
    </w:p>
    <w:p>
      <w:pPr>
        <w:pStyle w:val="FirstParagraph"/>
      </w:pPr>
      <w:r>
        <w:t xml:space="preserve">Stores execution history.</w:t>
      </w:r>
    </w:p>
    <w:bookmarkEnd w:id="102"/>
    <w:bookmarkStart w:id="103" w:name="audit_logs"/>
    <w:p>
      <w:pPr>
        <w:pStyle w:val="Heading3"/>
      </w:pPr>
      <w:r>
        <w:t xml:space="preserve">audit_logs</w:t>
      </w:r>
    </w:p>
    <w:p>
      <w:pPr>
        <w:pStyle w:val="FirstParagraph"/>
      </w:pPr>
      <w:r>
        <w:t xml:space="preserve">Stores verification actions.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09" w:name="vector-database-schema"/>
    <w:p>
      <w:pPr>
        <w:pStyle w:val="Heading1"/>
      </w:pPr>
      <w:r>
        <w:t xml:space="preserve">Vector Database Schema</w:t>
      </w:r>
    </w:p>
    <w:bookmarkStart w:id="106" w:name="document_chunks"/>
    <w:p>
      <w:pPr>
        <w:pStyle w:val="Heading2"/>
      </w:pPr>
      <w:r>
        <w:t xml:space="preserve">document_chunks</w:t>
      </w:r>
    </w:p>
    <w:p>
      <w:pPr>
        <w:pStyle w:val="FirstParagraph"/>
      </w:pPr>
      <w:r>
        <w:t xml:space="preserve">Stores chunked content.</w:t>
      </w:r>
    </w:p>
    <w:bookmarkEnd w:id="106"/>
    <w:bookmarkStart w:id="107" w:name="embeddings-1"/>
    <w:p>
      <w:pPr>
        <w:pStyle w:val="Heading2"/>
      </w:pPr>
      <w:r>
        <w:t xml:space="preserve">embeddings</w:t>
      </w:r>
    </w:p>
    <w:p>
      <w:pPr>
        <w:pStyle w:val="FirstParagraph"/>
      </w:pPr>
      <w:r>
        <w:t xml:space="preserve">Stores vector embeddings.</w:t>
      </w:r>
    </w:p>
    <w:bookmarkEnd w:id="107"/>
    <w:bookmarkStart w:id="108" w:name="metadata"/>
    <w:p>
      <w:pPr>
        <w:pStyle w:val="Heading2"/>
      </w:pPr>
      <w:r>
        <w:t xml:space="preserve">metadata</w:t>
      </w:r>
    </w:p>
    <w:p>
      <w:pPr>
        <w:pStyle w:val="FirstParagraph"/>
      </w:pPr>
      <w:r>
        <w:t xml:space="preserve">Stores:</w:t>
      </w:r>
    </w:p>
    <w:p>
      <w:pPr>
        <w:pStyle w:val="SourceCode"/>
      </w:pPr>
      <w:r>
        <w:rPr>
          <w:rStyle w:val="VerbatimChar"/>
        </w:rPr>
        <w:t xml:space="preserve">Page Number</w:t>
      </w:r>
      <w:r>
        <w:br/>
      </w:r>
      <w:r>
        <w:rPr>
          <w:rStyle w:val="VerbatimChar"/>
        </w:rPr>
        <w:t xml:space="preserve">Section</w:t>
      </w:r>
      <w:r>
        <w:br/>
      </w:r>
      <w:r>
        <w:rPr>
          <w:rStyle w:val="VerbatimChar"/>
        </w:rPr>
        <w:t xml:space="preserve">Document Type</w:t>
      </w:r>
      <w:r>
        <w:br/>
      </w:r>
      <w:r>
        <w:rPr>
          <w:rStyle w:val="VerbatimChar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human-in-the-loop-review"/>
    <w:p>
      <w:pPr>
        <w:pStyle w:val="Heading1"/>
      </w:pPr>
      <w:r>
        <w:t xml:space="preserve">Human-in-the-Loop Review</w:t>
      </w:r>
    </w:p>
    <w:p>
      <w:pPr>
        <w:pStyle w:val="FirstParagraph"/>
      </w:pPr>
      <w:r>
        <w:t xml:space="preserve">Enterprise-grade verification layer.</w:t>
      </w:r>
    </w:p>
    <w:p>
      <w:pPr>
        <w:pStyle w:val="BodyText"/>
      </w:pPr>
      <w:r>
        <w:t xml:space="preserve">Allows auditors to:</w:t>
      </w:r>
    </w:p>
    <w:p>
      <w:pPr>
        <w:pStyle w:val="Compact"/>
        <w:numPr>
          <w:ilvl w:val="0"/>
          <w:numId w:val="1033"/>
        </w:numPr>
      </w:pPr>
      <w:r>
        <w:t xml:space="preserve">Approve findings</w:t>
      </w:r>
    </w:p>
    <w:p>
      <w:pPr>
        <w:pStyle w:val="Compact"/>
        <w:numPr>
          <w:ilvl w:val="0"/>
          <w:numId w:val="1033"/>
        </w:numPr>
      </w:pPr>
      <w:r>
        <w:t xml:space="preserve">Reject findings</w:t>
      </w:r>
    </w:p>
    <w:p>
      <w:pPr>
        <w:pStyle w:val="Compact"/>
        <w:numPr>
          <w:ilvl w:val="0"/>
          <w:numId w:val="1033"/>
        </w:numPr>
      </w:pPr>
      <w:r>
        <w:t xml:space="preserve">Edit reports</w:t>
      </w:r>
    </w:p>
    <w:p>
      <w:pPr>
        <w:pStyle w:val="Compact"/>
        <w:numPr>
          <w:ilvl w:val="0"/>
          <w:numId w:val="1033"/>
        </w:numPr>
      </w:pPr>
      <w:r>
        <w:t xml:space="preserve">Request re-analysis</w:t>
      </w:r>
    </w:p>
    <w:p>
      <w:pPr>
        <w:pStyle w:val="FirstParagraph"/>
      </w:pPr>
      <w:r>
        <w:t xml:space="preserve">This creates a collaborative AI workflow rather than a fully autonomous black-box system.</w:t>
      </w:r>
    </w:p>
    <w:p>
      <w:r>
        <w:pict>
          <v:rect style="width:0;height:1.5pt" o:hralign="center" o:hrstd="t" o:hr="t"/>
        </w:pict>
      </w:r>
    </w:p>
    <w:bookmarkEnd w:id="110"/>
    <w:bookmarkStart w:id="117" w:name="key-engineering-skills-demonstrated"/>
    <w:p>
      <w:pPr>
        <w:pStyle w:val="Heading1"/>
      </w:pPr>
      <w:r>
        <w:t xml:space="preserve">Key Engineering Skills Demonstrated</w:t>
      </w:r>
    </w:p>
    <w:p>
      <w:pPr>
        <w:pStyle w:val="FirstParagraph"/>
      </w:pPr>
      <w:r>
        <w:t xml:space="preserve">This project showcases advanced industry-level capabilities:</w:t>
      </w:r>
    </w:p>
    <w:bookmarkStart w:id="111" w:name="ai-agent-systems"/>
    <w:p>
      <w:pPr>
        <w:pStyle w:val="Heading3"/>
      </w:pPr>
      <w:r>
        <w:t xml:space="preserve">AI &amp; Agent Systems</w:t>
      </w:r>
    </w:p>
    <w:p>
      <w:pPr>
        <w:pStyle w:val="Compact"/>
        <w:numPr>
          <w:ilvl w:val="0"/>
          <w:numId w:val="1034"/>
        </w:numPr>
      </w:pPr>
      <w:r>
        <w:t xml:space="preserve">Multi-Agent AI</w:t>
      </w:r>
    </w:p>
    <w:p>
      <w:pPr>
        <w:pStyle w:val="Compact"/>
        <w:numPr>
          <w:ilvl w:val="0"/>
          <w:numId w:val="1034"/>
        </w:numPr>
      </w:pPr>
      <w:r>
        <w:t xml:space="preserve">LangGraph</w:t>
      </w:r>
    </w:p>
    <w:p>
      <w:pPr>
        <w:pStyle w:val="Compact"/>
        <w:numPr>
          <w:ilvl w:val="0"/>
          <w:numId w:val="1034"/>
        </w:numPr>
      </w:pPr>
      <w:r>
        <w:t xml:space="preserve">Agent Routing</w:t>
      </w:r>
    </w:p>
    <w:p>
      <w:pPr>
        <w:pStyle w:val="Compact"/>
        <w:numPr>
          <w:ilvl w:val="0"/>
          <w:numId w:val="1034"/>
        </w:numPr>
      </w:pPr>
      <w:r>
        <w:t xml:space="preserve">Agent Memory</w:t>
      </w:r>
    </w:p>
    <w:p>
      <w:pPr>
        <w:pStyle w:val="Compact"/>
        <w:numPr>
          <w:ilvl w:val="0"/>
          <w:numId w:val="1034"/>
        </w:numPr>
      </w:pPr>
      <w:r>
        <w:t xml:space="preserve">Critic Agents</w:t>
      </w:r>
    </w:p>
    <w:p>
      <w:pPr>
        <w:pStyle w:val="Compact"/>
        <w:numPr>
          <w:ilvl w:val="0"/>
          <w:numId w:val="1034"/>
        </w:numPr>
      </w:pPr>
      <w:r>
        <w:t xml:space="preserve">Verification Agents</w:t>
      </w:r>
    </w:p>
    <w:bookmarkEnd w:id="111"/>
    <w:bookmarkStart w:id="112" w:name="retrieval-systems"/>
    <w:p>
      <w:pPr>
        <w:pStyle w:val="Heading3"/>
      </w:pPr>
      <w:r>
        <w:t xml:space="preserve">Retrieval Systems</w:t>
      </w:r>
    </w:p>
    <w:p>
      <w:pPr>
        <w:pStyle w:val="Compact"/>
        <w:numPr>
          <w:ilvl w:val="0"/>
          <w:numId w:val="1035"/>
        </w:numPr>
      </w:pPr>
      <w:r>
        <w:t xml:space="preserve">Hybrid RAG</w:t>
      </w:r>
    </w:p>
    <w:p>
      <w:pPr>
        <w:pStyle w:val="Compact"/>
        <w:numPr>
          <w:ilvl w:val="0"/>
          <w:numId w:val="1035"/>
        </w:numPr>
      </w:pPr>
      <w:r>
        <w:t xml:space="preserve">Vector Search</w:t>
      </w:r>
    </w:p>
    <w:p>
      <w:pPr>
        <w:pStyle w:val="Compact"/>
        <w:numPr>
          <w:ilvl w:val="0"/>
          <w:numId w:val="1035"/>
        </w:numPr>
      </w:pPr>
      <w:r>
        <w:t xml:space="preserve">Reranking</w:t>
      </w:r>
    </w:p>
    <w:p>
      <w:pPr>
        <w:pStyle w:val="Compact"/>
        <w:numPr>
          <w:ilvl w:val="0"/>
          <w:numId w:val="1035"/>
        </w:numPr>
      </w:pPr>
      <w:r>
        <w:t xml:space="preserve">Embedding Pipelines</w:t>
      </w:r>
    </w:p>
    <w:bookmarkEnd w:id="112"/>
    <w:bookmarkStart w:id="113" w:name="backend-engineering"/>
    <w:p>
      <w:pPr>
        <w:pStyle w:val="Heading3"/>
      </w:pPr>
      <w:r>
        <w:t xml:space="preserve">Backend Engineering</w:t>
      </w:r>
    </w:p>
    <w:p>
      <w:pPr>
        <w:pStyle w:val="Compact"/>
        <w:numPr>
          <w:ilvl w:val="0"/>
          <w:numId w:val="1036"/>
        </w:numPr>
      </w:pPr>
      <w:r>
        <w:t xml:space="preserve">FastAPI</w:t>
      </w:r>
    </w:p>
    <w:p>
      <w:pPr>
        <w:pStyle w:val="Compact"/>
        <w:numPr>
          <w:ilvl w:val="0"/>
          <w:numId w:val="1036"/>
        </w:numPr>
      </w:pPr>
      <w:r>
        <w:t xml:space="preserve">NestJS</w:t>
      </w:r>
    </w:p>
    <w:p>
      <w:pPr>
        <w:pStyle w:val="Compact"/>
        <w:numPr>
          <w:ilvl w:val="0"/>
          <w:numId w:val="1036"/>
        </w:numPr>
      </w:pPr>
      <w:r>
        <w:t xml:space="preserve">Redis</w:t>
      </w:r>
    </w:p>
    <w:p>
      <w:pPr>
        <w:pStyle w:val="Compact"/>
        <w:numPr>
          <w:ilvl w:val="0"/>
          <w:numId w:val="1036"/>
        </w:numPr>
      </w:pPr>
      <w:r>
        <w:t xml:space="preserve">BullMQ</w:t>
      </w:r>
    </w:p>
    <w:p>
      <w:pPr>
        <w:pStyle w:val="Compact"/>
        <w:numPr>
          <w:ilvl w:val="0"/>
          <w:numId w:val="1036"/>
        </w:numPr>
      </w:pPr>
      <w:r>
        <w:t xml:space="preserve">Async Processing</w:t>
      </w:r>
    </w:p>
    <w:bookmarkEnd w:id="113"/>
    <w:bookmarkStart w:id="114" w:name="database-engineering"/>
    <w:p>
      <w:pPr>
        <w:pStyle w:val="Heading3"/>
      </w:pPr>
      <w:r>
        <w:t xml:space="preserve">Database Engineering</w:t>
      </w:r>
    </w:p>
    <w:p>
      <w:pPr>
        <w:pStyle w:val="Compact"/>
        <w:numPr>
          <w:ilvl w:val="0"/>
          <w:numId w:val="1037"/>
        </w:numPr>
      </w:pPr>
      <w:r>
        <w:t xml:space="preserve">PostgreSQL</w:t>
      </w:r>
    </w:p>
    <w:p>
      <w:pPr>
        <w:pStyle w:val="Compact"/>
        <w:numPr>
          <w:ilvl w:val="0"/>
          <w:numId w:val="1037"/>
        </w:numPr>
      </w:pPr>
      <w:r>
        <w:t xml:space="preserve">pgvector</w:t>
      </w:r>
    </w:p>
    <w:p>
      <w:pPr>
        <w:pStyle w:val="Compact"/>
        <w:numPr>
          <w:ilvl w:val="0"/>
          <w:numId w:val="1037"/>
        </w:numPr>
      </w:pPr>
      <w:r>
        <w:t xml:space="preserve">Pinecone</w:t>
      </w:r>
    </w:p>
    <w:p>
      <w:pPr>
        <w:pStyle w:val="Compact"/>
        <w:numPr>
          <w:ilvl w:val="0"/>
          <w:numId w:val="1037"/>
        </w:numPr>
      </w:pPr>
      <w:r>
        <w:t xml:space="preserve">Supabase</w:t>
      </w:r>
    </w:p>
    <w:bookmarkEnd w:id="114"/>
    <w:bookmarkStart w:id="115" w:name="frontend-engineering"/>
    <w:p>
      <w:pPr>
        <w:pStyle w:val="Heading3"/>
      </w:pPr>
      <w:r>
        <w:t xml:space="preserve">Frontend Engineering</w:t>
      </w:r>
    </w:p>
    <w:p>
      <w:pPr>
        <w:pStyle w:val="Compact"/>
        <w:numPr>
          <w:ilvl w:val="0"/>
          <w:numId w:val="1038"/>
        </w:numPr>
      </w:pPr>
      <w:r>
        <w:t xml:space="preserve">Next.js</w:t>
      </w:r>
    </w:p>
    <w:p>
      <w:pPr>
        <w:pStyle w:val="Compact"/>
        <w:numPr>
          <w:ilvl w:val="0"/>
          <w:numId w:val="1038"/>
        </w:numPr>
      </w:pPr>
      <w:r>
        <w:t xml:space="preserve">React</w:t>
      </w:r>
    </w:p>
    <w:p>
      <w:pPr>
        <w:pStyle w:val="Compact"/>
        <w:numPr>
          <w:ilvl w:val="0"/>
          <w:numId w:val="1038"/>
        </w:numPr>
      </w:pPr>
      <w:r>
        <w:t xml:space="preserve">TypeScript</w:t>
      </w:r>
    </w:p>
    <w:p>
      <w:pPr>
        <w:pStyle w:val="Compact"/>
        <w:numPr>
          <w:ilvl w:val="0"/>
          <w:numId w:val="1038"/>
        </w:numPr>
      </w:pPr>
      <w:r>
        <w:t xml:space="preserve">Data Visualization</w:t>
      </w:r>
    </w:p>
    <w:p>
      <w:pPr>
        <w:pStyle w:val="Compact"/>
        <w:numPr>
          <w:ilvl w:val="0"/>
          <w:numId w:val="1038"/>
        </w:numPr>
      </w:pPr>
      <w:r>
        <w:t xml:space="preserve">Real-Time Dashboards</w:t>
      </w:r>
    </w:p>
    <w:bookmarkEnd w:id="115"/>
    <w:bookmarkStart w:id="116" w:name="enterprise-features"/>
    <w:p>
      <w:pPr>
        <w:pStyle w:val="Heading3"/>
      </w:pPr>
      <w:r>
        <w:t xml:space="preserve">Enterprise Features</w:t>
      </w:r>
    </w:p>
    <w:p>
      <w:pPr>
        <w:pStyle w:val="Compact"/>
        <w:numPr>
          <w:ilvl w:val="0"/>
          <w:numId w:val="1039"/>
        </w:numPr>
      </w:pPr>
      <w:r>
        <w:t xml:space="preserve">RBAC</w:t>
      </w:r>
    </w:p>
    <w:p>
      <w:pPr>
        <w:pStyle w:val="Compact"/>
        <w:numPr>
          <w:ilvl w:val="0"/>
          <w:numId w:val="1039"/>
        </w:numPr>
      </w:pPr>
      <w:r>
        <w:t xml:space="preserve">Multi-Tenancy</w:t>
      </w:r>
    </w:p>
    <w:p>
      <w:pPr>
        <w:pStyle w:val="Compact"/>
        <w:numPr>
          <w:ilvl w:val="0"/>
          <w:numId w:val="1039"/>
        </w:numPr>
      </w:pPr>
      <w:r>
        <w:t xml:space="preserve">Audit Trails</w:t>
      </w:r>
    </w:p>
    <w:p>
      <w:pPr>
        <w:pStyle w:val="Compact"/>
        <w:numPr>
          <w:ilvl w:val="0"/>
          <w:numId w:val="1039"/>
        </w:numPr>
      </w:pPr>
      <w:r>
        <w:t xml:space="preserve">Monitoring</w:t>
      </w:r>
    </w:p>
    <w:p>
      <w:pPr>
        <w:pStyle w:val="Compact"/>
        <w:numPr>
          <w:ilvl w:val="0"/>
          <w:numId w:val="1039"/>
        </w:numPr>
      </w:pPr>
      <w:r>
        <w:t xml:space="preserve">Human-in-the-Loop Validation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final-outcome"/>
    <w:p>
      <w:pPr>
        <w:pStyle w:val="Heading1"/>
      </w:pPr>
      <w:r>
        <w:t xml:space="preserve">Final Outcome</w:t>
      </w:r>
    </w:p>
    <w:p>
      <w:pPr>
        <w:pStyle w:val="FirstParagraph"/>
      </w:pPr>
      <w:r>
        <w:t xml:space="preserve">The Multi-Agent Corporate Governance &amp; Document Analytics Engine is not a simple document chatbot. It is a fully featured enterprise AI platform that combines autonomous agents, advanced retrieval systems, governance analytics, audit verification, ESG intelligence, and executive reporting into a production-grade solution.</w:t>
      </w:r>
    </w:p>
    <w:p>
      <w:pPr>
        <w:pStyle w:val="BodyText"/>
      </w:pPr>
      <w:r>
        <w:t xml:space="preserve">The platform demonstrates how modern AI systems can move beyond basic question answering and evolve into trustworthy, auditable, and explainable decision-support systems suitable for financial institutions, consulting firms, regulators, auditors, legal teams, and corporate governance professionals.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2026-06-01T16:19:03Z</dcterms:created>
  <dcterms:modified xsi:type="dcterms:W3CDTF">2026-06-01T16:19:03Z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