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A55AE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lang w:val="en-US" w:eastAsia="zh-CN"/>
        </w:rPr>
        <w:t>1.文档介绍</w:t>
      </w:r>
    </w:p>
    <w:p w14:paraId="301DD12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描述了grindbudd（中文名：磨小二进销存系统）需要实现的各模块具体功能的设计，包括每个模块的具体流程以及相应的参考页面，以便提供给AI进行代码编写实现，每一项功能都给出了参考设计图，没有给出设计图的功能是主要功能模块的衍生模块（如登录注册模块衍生出的权限管理功能），这一类不是主要模块的功能由AI自行设计，设计图作为参考其中的涉及到的具体名称更改为本项目名称，所有设计图只做参考，不需要完全一样，除去本文档描述的功能模块必须实现以外，其余功能由AI自行根据本项目整体分析最适合的方式实现。</w:t>
      </w:r>
    </w:p>
    <w:p w14:paraId="2962D9E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62829F9">
      <w:pPr>
        <w:numPr>
          <w:ilvl w:val="0"/>
          <w:numId w:val="1"/>
        </w:numPr>
        <w:rPr>
          <w:rFonts w:hint="default" w:asciiTheme="minorAscii" w:hAnsiTheme="minorAscii" w:eastAsiaTheme="minorEastAsia"/>
          <w:sz w:val="30"/>
          <w:lang w:val="en-US" w:eastAsia="zh-CN"/>
        </w:rPr>
      </w:pPr>
      <w:r>
        <w:rPr>
          <w:rFonts w:hint="default" w:asciiTheme="minorAscii" w:hAnsiTheme="minorAscii" w:eastAsiaTheme="minorEastAsia"/>
          <w:sz w:val="30"/>
          <w:lang w:val="en-US" w:eastAsia="zh-CN"/>
        </w:rPr>
        <w:t>具体功能模块设计</w:t>
      </w:r>
    </w:p>
    <w:p w14:paraId="192E3564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2.1.登录注册模块：</w:t>
      </w:r>
    </w:p>
    <w:p w14:paraId="055866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系统的登录注册模块设计：</w:t>
      </w:r>
    </w:p>
    <w:p w14:paraId="7D8B2E08">
      <w:pPr>
        <w:numPr>
          <w:ilvl w:val="0"/>
          <w:numId w:val="2"/>
        </w:numP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注册账号等级分为两种，一种为boss（老板）账号，通过登录注册页面直接注册，最初注册只需要填用户名和密码进行注册，预留绑定手机号登录以及手机号注册的功能，后续可以通过开通短信服务，填写api密钥实现，第二种账号为employee（员工）账号，boss账号不做限制拥有全部权限，employee账号具备权限包括（默认开启销售开单（销售模块的新增权限）、进货（进货模块的新增权限）、所有模块的查询权限（商品查询、库存查询等），其余权限由对应boss账号进行开通授权），每个boss账号内的数据互相独立，employee账号需要在对应boss账号下进行添加才能进行登录，无法自己注册，系统的注册功能只产生boss账号。</w:t>
      </w:r>
    </w:p>
    <w:p w14:paraId="3AF9E17D">
      <w:pPr>
        <w:numPr>
          <w:ilvl w:val="0"/>
          <w:numId w:val="2"/>
        </w:numP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注册登录流程：</w:t>
      </w:r>
    </w:p>
    <w:p w14:paraId="4C06D8C2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1.新用户-&gt;用户名密码注册/手机号注册-&gt;产生boss账号-&gt;登录-&gt;添加employee账号-&gt;开启所需权限（不开为默认权限）</w:t>
      </w:r>
    </w:p>
    <w:p w14:paraId="18AF7A2B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2.老用户-&gt;employee账号/boss账号-&gt;对应用户名密码登录/手机号登录-&gt;使用</w:t>
      </w:r>
    </w:p>
    <w:p w14:paraId="15F297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因为employee账号的权限限制，所以登录注册模块衍生出一个权限管理模块：1.boss下的权限管理显示各种权限和名下所有employee账号可以点进其中的任意账号进行权限开启。3.employee账号的权限管理页显示各种功能模块权限，可以点击申请，由对应的boss账号同意后权限通过。</w:t>
      </w:r>
    </w:p>
    <w:p w14:paraId="60D054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权限管理写入设置里面的角色权限模块中</w:t>
      </w:r>
    </w:p>
    <w:p w14:paraId="14E38AF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角色权限设计参考设计图</w:t>
      </w:r>
    </w:p>
    <w:p w14:paraId="5A608020">
      <w:pPr>
        <w:numPr>
          <w:ilvl w:val="0"/>
          <w:numId w:val="0"/>
        </w:numPr>
      </w:pPr>
      <w:r>
        <w:drawing>
          <wp:inline distT="0" distB="0" distL="114300" distR="114300">
            <wp:extent cx="2653665" cy="1174750"/>
            <wp:effectExtent l="0" t="0" r="13335" b="13970"/>
            <wp:docPr id="4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143B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FB68B7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0B3537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D446A4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1AF0CD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3E961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各种权限的选择开启设计图（只做参考，不全部实现，联系本文描述需要实现的模块来设计具体的权限选项）</w:t>
      </w:r>
    </w:p>
    <w:p w14:paraId="437AF6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992880" cy="5979160"/>
            <wp:effectExtent l="0" t="0" r="0" b="10160"/>
            <wp:docPr id="4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597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0AA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设置各种选项设计参考图</w:t>
      </w:r>
    </w:p>
    <w:p w14:paraId="79439D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738755" cy="1436370"/>
            <wp:effectExtent l="0" t="0" r="4445" b="11430"/>
            <wp:docPr id="4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738755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CB0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首期只实现员工管理、角色权限、店铺信息三个功能块</w:t>
      </w:r>
    </w:p>
    <w:p w14:paraId="4B23600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BAD44F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员工管理设计参考图（boss账号下新增employee账号）</w:t>
      </w:r>
    </w:p>
    <w:p w14:paraId="3BB84A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618355" cy="1973580"/>
            <wp:effectExtent l="0" t="0" r="14605" b="7620"/>
            <wp:docPr id="4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8AC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新增employee账号的设计参考图（首期不做手机号强制要求，但预留空间以便未来实现，只需填写employee账号的用户名（姓名）和密码即可创建）</w:t>
      </w:r>
    </w:p>
    <w:p w14:paraId="3887C603">
      <w:pPr>
        <w:numPr>
          <w:ilvl w:val="0"/>
          <w:numId w:val="0"/>
        </w:numPr>
      </w:pPr>
      <w:r>
        <w:drawing>
          <wp:inline distT="0" distB="0" distL="114300" distR="114300">
            <wp:extent cx="4675505" cy="2164080"/>
            <wp:effectExtent l="0" t="0" r="3175" b="0"/>
            <wp:docPr id="4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1D37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店铺信息设计参考图：</w:t>
      </w:r>
    </w:p>
    <w:p w14:paraId="70917E54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4566920" cy="2386965"/>
            <wp:effectExtent l="0" t="0" r="5080" b="5715"/>
            <wp:docPr id="4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80B59F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4800F6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EF619F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BFA499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912B9B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CE7E78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3D71D8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6DE769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2.1.1登录功能参考页面：</w:t>
      </w:r>
    </w:p>
    <w:p w14:paraId="3E7D1AB5">
      <w:r>
        <w:drawing>
          <wp:inline distT="0" distB="0" distL="114300" distR="114300">
            <wp:extent cx="4632325" cy="2868295"/>
            <wp:effectExtent l="0" t="0" r="635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232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8B25D">
      <w:pPr>
        <w:rPr>
          <w:rFonts w:hint="eastAsia"/>
          <w:lang w:val="en-US" w:eastAsia="zh-CN"/>
        </w:rPr>
      </w:pPr>
    </w:p>
    <w:p w14:paraId="193ED074">
      <w:pPr>
        <w:rPr>
          <w:rFonts w:hint="eastAsia"/>
          <w:lang w:val="en-US" w:eastAsia="zh-CN"/>
        </w:rPr>
      </w:pPr>
    </w:p>
    <w:p w14:paraId="27F6A70C">
      <w:pPr>
        <w:rPr>
          <w:rFonts w:hint="eastAsia"/>
          <w:lang w:val="en-US" w:eastAsia="zh-CN"/>
        </w:rPr>
      </w:pPr>
    </w:p>
    <w:p w14:paraId="6BF61CB6">
      <w:pPr>
        <w:rPr>
          <w:rFonts w:hint="eastAsia"/>
          <w:lang w:val="en-US" w:eastAsia="zh-CN"/>
        </w:rPr>
      </w:pPr>
    </w:p>
    <w:p w14:paraId="764351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2.1.2注册功能参考设计页面：</w:t>
      </w:r>
    </w:p>
    <w:p w14:paraId="3002D74D">
      <w:r>
        <w:drawing>
          <wp:inline distT="0" distB="0" distL="114300" distR="114300">
            <wp:extent cx="4525645" cy="2861310"/>
            <wp:effectExtent l="0" t="0" r="825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645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39477"/>
    <w:p w14:paraId="6E4DDCD5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20C34D8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34D90EB6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2.2.首页设计</w:t>
      </w:r>
    </w:p>
    <w:p w14:paraId="24AD7A96">
      <w:pPr>
        <w:numPr>
          <w:ilvl w:val="0"/>
          <w:numId w:val="0"/>
        </w:numPr>
        <w:rPr>
          <w:rFonts w:hint="default" w:asciiTheme="minorAscii" w:hAnsiTheme="minorAscii" w:eastAsiaTheme="minorEastAsia"/>
          <w:sz w:val="18"/>
          <w:lang w:val="en-US" w:eastAsia="zh-CN"/>
        </w:rPr>
      </w:pPr>
      <w:r>
        <w:rPr>
          <w:rFonts w:hint="default" w:asciiTheme="minorAscii" w:hAnsiTheme="minorAscii" w:eastAsiaTheme="minorEastAsia"/>
          <w:sz w:val="18"/>
          <w:lang w:val="en-US" w:eastAsia="zh-CN"/>
        </w:rPr>
        <w:t>首页展示2个模块：关键数据、常用功能</w:t>
      </w:r>
    </w:p>
    <w:p w14:paraId="19D1C3A6">
      <w:pPr>
        <w:numPr>
          <w:ilvl w:val="0"/>
          <w:numId w:val="3"/>
        </w:numPr>
        <w:rPr>
          <w:rFonts w:hint="default" w:asciiTheme="minorAscii" w:hAnsiTheme="minorAscii" w:eastAsiaTheme="minorEastAsia"/>
          <w:sz w:val="18"/>
          <w:lang w:val="en-US" w:eastAsia="zh-CN"/>
        </w:rPr>
      </w:pPr>
      <w:r>
        <w:rPr>
          <w:rFonts w:hint="default" w:asciiTheme="minorAscii" w:hAnsiTheme="minorAscii" w:eastAsiaTheme="minorEastAsia"/>
          <w:sz w:val="18"/>
          <w:lang w:val="en-US" w:eastAsia="zh-CN"/>
        </w:rPr>
        <w:t>关键数据：显示今日、本周、本月的销售单、销售额、销售毛利，今日、本周、本月，各自页面再显示上个月的数据展示作为对比，具体数据从</w:t>
      </w:r>
      <w:r>
        <w:rPr>
          <w:rFonts w:hint="eastAsia" w:asciiTheme="minorAscii" w:hAnsiTheme="minorAscii"/>
          <w:sz w:val="18"/>
          <w:lang w:val="en-US" w:eastAsia="zh-CN"/>
        </w:rPr>
        <w:t>分析模块</w:t>
      </w:r>
      <w:r>
        <w:rPr>
          <w:rFonts w:hint="default" w:asciiTheme="minorAscii" w:hAnsiTheme="minorAscii" w:eastAsiaTheme="minorEastAsia"/>
          <w:sz w:val="18"/>
          <w:lang w:val="en-US" w:eastAsia="zh-CN"/>
        </w:rPr>
        <w:t>处获取，首页只做显示</w:t>
      </w:r>
    </w:p>
    <w:p w14:paraId="5A114615">
      <w:pPr>
        <w:numPr>
          <w:ilvl w:val="0"/>
          <w:numId w:val="0"/>
        </w:numPr>
        <w:rPr>
          <w:rFonts w:hint="default" w:asciiTheme="minorAscii" w:hAnsiTheme="minorAscii" w:eastAsiaTheme="minorEastAsia"/>
          <w:sz w:val="18"/>
          <w:lang w:val="en-US" w:eastAsia="zh-CN"/>
        </w:rPr>
      </w:pPr>
    </w:p>
    <w:p w14:paraId="14D27369">
      <w:pPr>
        <w:numPr>
          <w:ilvl w:val="0"/>
          <w:numId w:val="0"/>
        </w:numPr>
        <w:rPr>
          <w:rFonts w:hint="default" w:asciiTheme="minorAscii" w:hAnsiTheme="minorAscii" w:eastAsiaTheme="minorEastAsia"/>
          <w:sz w:val="18"/>
          <w:lang w:val="en-US" w:eastAsia="zh-CN"/>
        </w:rPr>
      </w:pPr>
    </w:p>
    <w:p w14:paraId="441DB3B2">
      <w:pPr>
        <w:numPr>
          <w:ilvl w:val="0"/>
          <w:numId w:val="3"/>
        </w:numPr>
        <w:rPr>
          <w:rFonts w:hint="default" w:asciiTheme="minorAscii" w:hAnsiTheme="minorAscii" w:eastAsiaTheme="minorEastAsia"/>
          <w:sz w:val="18"/>
          <w:lang w:val="en-US" w:eastAsia="zh-CN"/>
        </w:rPr>
      </w:pPr>
      <w:r>
        <w:rPr>
          <w:rFonts w:hint="default" w:asciiTheme="minorAscii" w:hAnsiTheme="minorAscii" w:eastAsiaTheme="minorEastAsia"/>
          <w:sz w:val="18"/>
          <w:lang w:val="en-US" w:eastAsia="zh-CN"/>
        </w:rPr>
        <w:t>常用功能（常用功能的6项功能默认对employee账号全部开启，具体限制查看登录模块的权限管理描述）</w:t>
      </w:r>
    </w:p>
    <w:p w14:paraId="0468AC65">
      <w:pPr>
        <w:rPr>
          <w:rFonts w:hint="default" w:asciiTheme="minorAscii" w:hAnsiTheme="minorAscii" w:eastAsiaTheme="minorEastAsia"/>
          <w:sz w:val="18"/>
          <w:lang w:val="en-US" w:eastAsia="zh-CN"/>
        </w:rPr>
      </w:pPr>
      <w:r>
        <w:rPr>
          <w:rFonts w:hint="default" w:asciiTheme="minorAscii" w:hAnsiTheme="minorAscii" w:eastAsiaTheme="minorEastAsia"/>
          <w:sz w:val="18"/>
          <w:lang w:val="en-US" w:eastAsia="zh-CN"/>
        </w:rPr>
        <w:t>销售开单：点击进入销售模块新增销售单页面</w:t>
      </w:r>
    </w:p>
    <w:p w14:paraId="0E8436E1">
      <w:pPr>
        <w:rPr>
          <w:rFonts w:hint="default" w:asciiTheme="minorAscii" w:hAnsiTheme="minorAscii" w:eastAsiaTheme="minorEastAsia"/>
          <w:sz w:val="18"/>
          <w:lang w:val="en-US" w:eastAsia="zh-CN"/>
        </w:rPr>
      </w:pPr>
      <w:r>
        <w:rPr>
          <w:rFonts w:hint="default" w:asciiTheme="minorAscii" w:hAnsiTheme="minorAscii" w:eastAsiaTheme="minorEastAsia"/>
          <w:sz w:val="18"/>
          <w:lang w:val="en-US" w:eastAsia="zh-CN"/>
        </w:rPr>
        <w:t>商品列表：点击进入商品管理的商品列表页面可以查看已经创建的全部商品</w:t>
      </w:r>
    </w:p>
    <w:p w14:paraId="54DD168B">
      <w:pPr>
        <w:rPr>
          <w:rFonts w:hint="default" w:asciiTheme="minorAscii" w:hAnsiTheme="minorAscii" w:eastAsiaTheme="minorEastAsia"/>
          <w:sz w:val="18"/>
          <w:lang w:val="en-US" w:eastAsia="zh-CN"/>
        </w:rPr>
      </w:pPr>
      <w:r>
        <w:rPr>
          <w:rFonts w:hint="default" w:asciiTheme="minorAscii" w:hAnsiTheme="minorAscii" w:eastAsiaTheme="minorEastAsia"/>
          <w:sz w:val="18"/>
          <w:lang w:val="en-US" w:eastAsia="zh-CN"/>
        </w:rPr>
        <w:t>进货：点击进入进货模块的新增进货单页面</w:t>
      </w:r>
    </w:p>
    <w:p w14:paraId="37EDDF93">
      <w:pPr>
        <w:rPr>
          <w:rFonts w:hint="default" w:asciiTheme="minorAscii" w:hAnsiTheme="minorAscii" w:eastAsiaTheme="minorEastAsia"/>
          <w:sz w:val="18"/>
          <w:lang w:val="en-US" w:eastAsia="zh-CN"/>
        </w:rPr>
      </w:pPr>
      <w:r>
        <w:rPr>
          <w:rFonts w:hint="default" w:asciiTheme="minorAscii" w:hAnsiTheme="minorAscii" w:eastAsiaTheme="minorEastAsia"/>
          <w:sz w:val="18"/>
          <w:lang w:val="en-US" w:eastAsia="zh-CN"/>
        </w:rPr>
        <w:t>客户：点击进入客户模块的客户列表页面，查询所以客户信息</w:t>
      </w:r>
    </w:p>
    <w:p w14:paraId="38F22C54">
      <w:pPr>
        <w:rPr>
          <w:rFonts w:hint="default" w:asciiTheme="minorAscii" w:hAnsiTheme="minorAscii" w:eastAsiaTheme="minorEastAsia"/>
          <w:sz w:val="18"/>
          <w:lang w:val="en-US" w:eastAsia="zh-CN"/>
        </w:rPr>
      </w:pPr>
      <w:r>
        <w:rPr>
          <w:rFonts w:hint="default" w:asciiTheme="minorAscii" w:hAnsiTheme="minorAscii" w:eastAsiaTheme="minorEastAsia"/>
          <w:sz w:val="18"/>
          <w:lang w:val="en-US" w:eastAsia="zh-CN"/>
        </w:rPr>
        <w:t>价格查询：点击进入商品模块的价格查询页面，可查询所有商品的对应价格</w:t>
      </w:r>
    </w:p>
    <w:p w14:paraId="01DB4C4F">
      <w:pPr>
        <w:rPr>
          <w:rFonts w:hint="default" w:asciiTheme="minorAscii" w:hAnsiTheme="minorAscii" w:eastAsiaTheme="minorEastAsia"/>
          <w:sz w:val="18"/>
          <w:lang w:val="en-US" w:eastAsia="zh-CN"/>
        </w:rPr>
      </w:pPr>
      <w:r>
        <w:rPr>
          <w:rFonts w:hint="default" w:asciiTheme="minorAscii" w:hAnsiTheme="minorAscii" w:eastAsiaTheme="minorEastAsia"/>
          <w:sz w:val="18"/>
          <w:lang w:val="en-US" w:eastAsia="zh-CN"/>
        </w:rPr>
        <w:t>库存查询：点击进入库存模块的库存查询，可以查看所有商品的现有库存</w:t>
      </w:r>
    </w:p>
    <w:p w14:paraId="195AA72B">
      <w:pPr>
        <w:rPr>
          <w:rFonts w:hint="eastAsia"/>
          <w:lang w:val="en-US" w:eastAsia="zh-CN"/>
        </w:rPr>
      </w:pPr>
    </w:p>
    <w:p w14:paraId="0F7E6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2.2.1首页设计参考图</w:t>
      </w:r>
    </w:p>
    <w:p w14:paraId="3D0D7481">
      <w:r>
        <w:drawing>
          <wp:inline distT="0" distB="0" distL="114300" distR="114300">
            <wp:extent cx="4575175" cy="2387600"/>
            <wp:effectExtent l="0" t="0" r="635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35EA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2.2</w:t>
      </w:r>
      <w:r>
        <w:rPr>
          <w:rFonts w:hint="eastAsia"/>
          <w:lang w:val="en-US" w:eastAsia="zh-CN"/>
        </w:rPr>
        <w:t>.2销售开单设计参考图</w:t>
      </w:r>
    </w:p>
    <w:p w14:paraId="387BD43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67250" cy="2632710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3BF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2.2</w:t>
      </w:r>
      <w:r>
        <w:rPr>
          <w:rFonts w:hint="eastAsia"/>
          <w:lang w:val="en-US" w:eastAsia="zh-CN"/>
        </w:rPr>
        <w:t>.3商品列表设计参考图</w:t>
      </w:r>
    </w:p>
    <w:p w14:paraId="38CE5A8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70400" cy="2522220"/>
            <wp:effectExtent l="0" t="0" r="635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AB7D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2.2</w:t>
      </w:r>
      <w:r>
        <w:rPr>
          <w:rFonts w:hint="eastAsia"/>
          <w:lang w:val="en-US" w:eastAsia="zh-CN"/>
        </w:rPr>
        <w:t>.4进货设计参考图</w:t>
      </w:r>
    </w:p>
    <w:p w14:paraId="71574BD0">
      <w:r>
        <w:drawing>
          <wp:inline distT="0" distB="0" distL="114300" distR="114300">
            <wp:extent cx="4382770" cy="2465705"/>
            <wp:effectExtent l="0" t="0" r="825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A213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2.2</w:t>
      </w:r>
      <w:r>
        <w:rPr>
          <w:rFonts w:hint="eastAsia"/>
          <w:lang w:val="en-US" w:eastAsia="zh-CN"/>
        </w:rPr>
        <w:t>.5库存查询设计参考图</w:t>
      </w:r>
    </w:p>
    <w:p w14:paraId="7C4B7415">
      <w:r>
        <w:drawing>
          <wp:inline distT="0" distB="0" distL="114300" distR="114300">
            <wp:extent cx="4397375" cy="2456815"/>
            <wp:effectExtent l="0" t="0" r="317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37BEE"/>
    <w:p w14:paraId="70936695"/>
    <w:p w14:paraId="5F259DF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2.2</w:t>
      </w:r>
      <w:r>
        <w:rPr>
          <w:rFonts w:hint="eastAsia"/>
          <w:lang w:val="en-US" w:eastAsia="zh-CN"/>
        </w:rPr>
        <w:t>.6价格查询设计参考图</w:t>
      </w:r>
    </w:p>
    <w:p w14:paraId="2961A569">
      <w:r>
        <w:drawing>
          <wp:inline distT="0" distB="0" distL="114300" distR="114300">
            <wp:extent cx="4482465" cy="2474595"/>
            <wp:effectExtent l="0" t="0" r="381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2465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D133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2.2</w:t>
      </w:r>
      <w:r>
        <w:rPr>
          <w:rFonts w:hint="eastAsia"/>
          <w:lang w:val="en-US" w:eastAsia="zh-CN"/>
        </w:rPr>
        <w:t>.7客户设计参考图</w:t>
      </w:r>
    </w:p>
    <w:p w14:paraId="19388312">
      <w:r>
        <w:drawing>
          <wp:inline distT="0" distB="0" distL="114300" distR="114300">
            <wp:extent cx="4794885" cy="2717800"/>
            <wp:effectExtent l="0" t="0" r="571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2C4F5"/>
    <w:p w14:paraId="48BAB25D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60E0AE02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445C2B48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27203ECA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3C6CECCD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4A30DA50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2EE84652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1F3A2DCD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2.3.商品模块</w:t>
      </w:r>
    </w:p>
    <w:p w14:paraId="7771F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商品模块包含对商品的增删改查全部功能，主要包含五个主要功能块：</w:t>
      </w:r>
    </w:p>
    <w:p w14:paraId="114EF5B9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商品：商品模块最主要功能，负责商品的增删改查</w:t>
      </w:r>
    </w:p>
    <w:p w14:paraId="3B1F3AE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规格管理：可以预先添加所需规格，供商品功能新增商品或修改商品使用，默认提供常用的尺码（S、M、L、XL、XXL）、颜色两套规格，负责对商品规格的增删改查</w:t>
      </w:r>
    </w:p>
    <w:p w14:paraId="4FB88B4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商品单位:管理商品的单位设置，预先添加常用单位（个、张、包、瓶等），提供给商品进行添加或修改时使用，负责商品单位的增删改查</w:t>
      </w:r>
    </w:p>
    <w:p w14:paraId="66D4037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属性：提供商品属性如（品牌、产地等）给商品功能进行添加或修改时选择使用，有两种类型：选择型和输入型，输入型为文本形式（如产地信息），选择型为提供某类商品属性下的多种选择进行勾选（如品牌），负责对商品属性的增删改查</w:t>
      </w:r>
    </w:p>
    <w:p w14:paraId="20EB3AA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价格管理：负责商品价格的改查，商品价格的增删操作在商品里面完成，属于从商品功能里面拉出来的子集，主要提供给首页的价格管理按钮使用</w:t>
      </w:r>
    </w:p>
    <w:p w14:paraId="12212E3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商品模块大致流程如下：</w:t>
      </w:r>
    </w:p>
    <w:p w14:paraId="4CC0B1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新商品-&gt;商品-&gt;新增商品-&gt;填写新增商品单（库存、规格、单位、各自属性、零售价、批发价）-&gt;商品添加成功</w:t>
      </w:r>
    </w:p>
    <w:p w14:paraId="0E031DB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B987D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商品模块各种功能选项设计参考图</w:t>
      </w:r>
    </w:p>
    <w:p w14:paraId="504F5D3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358005" cy="1551940"/>
            <wp:effectExtent l="0" t="0" r="4445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800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1A0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3.1商品功能块设计参考图</w:t>
      </w:r>
    </w:p>
    <w:p w14:paraId="13C49E71">
      <w:pPr>
        <w:numPr>
          <w:ilvl w:val="0"/>
          <w:numId w:val="0"/>
        </w:numPr>
      </w:pPr>
      <w:r>
        <w:drawing>
          <wp:inline distT="0" distB="0" distL="114300" distR="114300">
            <wp:extent cx="4438015" cy="1080770"/>
            <wp:effectExtent l="0" t="0" r="63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94A1D">
      <w:pPr>
        <w:numPr>
          <w:ilvl w:val="0"/>
          <w:numId w:val="0"/>
        </w:numPr>
      </w:pPr>
      <w:r>
        <w:drawing>
          <wp:inline distT="0" distB="0" distL="114300" distR="114300">
            <wp:extent cx="4437380" cy="1286510"/>
            <wp:effectExtent l="0" t="0" r="127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738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53E3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82186E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798C70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301191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D0331A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2.3.1.1商品功能块下新增商品子功能设计参考图</w:t>
      </w:r>
    </w:p>
    <w:p w14:paraId="542B572D">
      <w:r>
        <w:drawing>
          <wp:inline distT="0" distB="0" distL="114300" distR="114300">
            <wp:extent cx="3512185" cy="2362835"/>
            <wp:effectExtent l="0" t="0" r="254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2185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401C3">
      <w:pPr>
        <w:rPr>
          <w:rFonts w:hint="eastAsia"/>
          <w:lang w:val="en-US" w:eastAsia="zh-CN"/>
        </w:rPr>
      </w:pPr>
    </w:p>
    <w:p w14:paraId="649A81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2.3.2规格管理设计参考图</w:t>
      </w:r>
    </w:p>
    <w:p w14:paraId="2C797073">
      <w:r>
        <w:drawing>
          <wp:inline distT="0" distB="0" distL="114300" distR="114300">
            <wp:extent cx="4004310" cy="1928495"/>
            <wp:effectExtent l="0" t="0" r="5715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7E523"/>
    <w:p w14:paraId="159990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2.3.2.1规格管理功能块下新增规格子功能设计参考图（不做另外页面直接在规格管理页增加选项的方式实现）</w:t>
      </w:r>
    </w:p>
    <w:p w14:paraId="0A834E3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957955" cy="1556385"/>
            <wp:effectExtent l="0" t="0" r="4445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9DD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2.3.3单位管理设计参考图</w:t>
      </w:r>
    </w:p>
    <w:p w14:paraId="563084B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55620" cy="1290955"/>
            <wp:effectExtent l="0" t="0" r="762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30F2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2.3.3.1规格管理功能块下新增单位子功能设计参考图</w:t>
      </w:r>
    </w:p>
    <w:p w14:paraId="0464D2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119880" cy="1967230"/>
            <wp:effectExtent l="0" t="0" r="4445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C9D23">
      <w:pPr>
        <w:rPr>
          <w:rFonts w:hint="eastAsia"/>
          <w:lang w:val="en-US" w:eastAsia="zh-CN"/>
        </w:rPr>
      </w:pPr>
    </w:p>
    <w:p w14:paraId="26A280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2.3.4商品属性设计参考图</w:t>
      </w:r>
    </w:p>
    <w:p w14:paraId="6B2F9504">
      <w:r>
        <w:drawing>
          <wp:inline distT="0" distB="0" distL="114300" distR="114300">
            <wp:extent cx="3390265" cy="2044065"/>
            <wp:effectExtent l="0" t="0" r="635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5B0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2.3.4.1商品属性功能块下新增商品属性子功能设计参考图</w:t>
      </w:r>
    </w:p>
    <w:p w14:paraId="31E36AC0">
      <w:r>
        <w:drawing>
          <wp:inline distT="0" distB="0" distL="114300" distR="114300">
            <wp:extent cx="3724275" cy="17907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E666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6C6149A6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375A2AAA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06F6F90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07781D20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081F8B04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2.4.销售模块</w:t>
      </w:r>
    </w:p>
    <w:p w14:paraId="303D4A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主要流程（与客户、库存以及其他主要模块的大致关系）：</w:t>
      </w:r>
    </w:p>
    <w:p w14:paraId="3A49F1E3">
      <w:r>
        <w:drawing>
          <wp:inline distT="0" distB="0" distL="114300" distR="114300">
            <wp:extent cx="4172585" cy="1717040"/>
            <wp:effectExtent l="0" t="0" r="889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86E0E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销售模块各种功能选项设计参考图</w:t>
      </w:r>
    </w:p>
    <w:p w14:paraId="7B7B438E">
      <w:r>
        <w:drawing>
          <wp:inline distT="0" distB="0" distL="114300" distR="114300">
            <wp:extent cx="4038600" cy="958215"/>
            <wp:effectExtent l="0" t="0" r="0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3F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前期实现销售模块进行简化只实现销售开单和销售退货两种功能</w:t>
      </w:r>
    </w:p>
    <w:p w14:paraId="332339FB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售：负责销售单的增删改查，主要功能为新增销售单：选择客户、选择商品，填写销售单的各种值，然后开单，开单成功对应商品库存减少，金额进行记录保留，在分析模块的销售分析进行统计计算，然后在主页关键数据进行显示</w:t>
      </w:r>
    </w:p>
    <w:p w14:paraId="5A8FACC0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销售退货：负责销售单的增删改查，主要功能新增销售退货单，退货后相应库存增加，销售金额减少。</w:t>
      </w:r>
    </w:p>
    <w:p w14:paraId="1D7EC46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B7A43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2.4.1销售设计参考图</w:t>
      </w:r>
    </w:p>
    <w:p w14:paraId="4026D3CC">
      <w:r>
        <w:drawing>
          <wp:inline distT="0" distB="0" distL="114300" distR="114300">
            <wp:extent cx="3534410" cy="1357630"/>
            <wp:effectExtent l="0" t="0" r="8890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D6267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2.4.1.1销售功能块下新增销售单子功能设计参考图</w:t>
      </w:r>
    </w:p>
    <w:p w14:paraId="7A59390E">
      <w:r>
        <w:drawing>
          <wp:inline distT="0" distB="0" distL="114300" distR="114300">
            <wp:extent cx="3371850" cy="1861185"/>
            <wp:effectExtent l="0" t="0" r="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3A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2.4.2销售退货设计参考图</w:t>
      </w:r>
    </w:p>
    <w:p w14:paraId="74934872">
      <w:r>
        <w:drawing>
          <wp:inline distT="0" distB="0" distL="114300" distR="114300">
            <wp:extent cx="3758565" cy="1298575"/>
            <wp:effectExtent l="0" t="0" r="381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F1D5E"/>
    <w:p w14:paraId="708B996F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2.4.2.1销售退货功能块下新增销售退货单子功能设计参考图</w:t>
      </w:r>
    </w:p>
    <w:p w14:paraId="4E1233B6">
      <w:r>
        <w:drawing>
          <wp:inline distT="0" distB="0" distL="114300" distR="114300">
            <wp:extent cx="3865245" cy="2313940"/>
            <wp:effectExtent l="0" t="0" r="1905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94E8"/>
    <w:p w14:paraId="3843E39C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416AB97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093D3F9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7FAFE061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75C7F8B8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78F2D410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5B1CD64E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3DC5BBB0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45C84C02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6A2146F0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0B218805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</w:p>
    <w:p w14:paraId="2789F9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2.5.客户模块</w:t>
      </w:r>
    </w:p>
    <w:p w14:paraId="092B1816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客户模块各种功能选项设计参考图</w:t>
      </w:r>
    </w:p>
    <w:p w14:paraId="4F316197">
      <w:r>
        <w:drawing>
          <wp:inline distT="0" distB="0" distL="114300" distR="114300">
            <wp:extent cx="4350385" cy="1069975"/>
            <wp:effectExtent l="0" t="0" r="254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5038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1730">
      <w:pPr>
        <w:rPr>
          <w:rFonts w:hint="eastAsia"/>
          <w:lang w:val="en-US" w:eastAsia="zh-CN"/>
        </w:rPr>
      </w:pPr>
    </w:p>
    <w:p w14:paraId="08C4C37E">
      <w:pPr>
        <w:rPr>
          <w:rFonts w:hint="eastAsia"/>
          <w:lang w:val="en-US" w:eastAsia="zh-CN"/>
        </w:rPr>
      </w:pPr>
    </w:p>
    <w:p w14:paraId="005459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客户模块主要包含客户和价格等级两个功能块：</w:t>
      </w:r>
    </w:p>
    <w:p w14:paraId="09244AE2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客户：负责对客户信息的增删改查，主要功能是对客户信息的新增，增加客户信息后在销售开单可以进行选择</w:t>
      </w:r>
    </w:p>
    <w:p w14:paraId="6EE1DDDA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价格等级：默认有零售价和批发价，最多可以设置6种价格等级，提供给新增商品时选择填写</w:t>
      </w:r>
    </w:p>
    <w:p w14:paraId="19358F4B">
      <w:pPr>
        <w:numPr>
          <w:numId w:val="0"/>
        </w:numPr>
        <w:rPr>
          <w:rFonts w:hint="default"/>
          <w:lang w:val="en-US" w:eastAsia="zh-CN"/>
        </w:rPr>
      </w:pPr>
    </w:p>
    <w:p w14:paraId="775BD4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2.5.1客户设计参考图</w:t>
      </w:r>
    </w:p>
    <w:p w14:paraId="61037F07">
      <w:pPr>
        <w:numPr>
          <w:numId w:val="0"/>
        </w:numPr>
      </w:pPr>
      <w:r>
        <w:drawing>
          <wp:inline distT="0" distB="0" distL="114300" distR="114300">
            <wp:extent cx="4532630" cy="1955800"/>
            <wp:effectExtent l="0" t="0" r="889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0D084">
      <w:pPr>
        <w:numPr>
          <w:numId w:val="0"/>
        </w:numPr>
      </w:pPr>
    </w:p>
    <w:p w14:paraId="1E08C170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2.5.1.1客户功能块下新增客户功能设计参考图</w:t>
      </w:r>
    </w:p>
    <w:p w14:paraId="1C85FAA7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487420" cy="1785620"/>
            <wp:effectExtent l="0" t="0" r="2540" b="1270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B57F9">
      <w:pPr>
        <w:rPr>
          <w:rFonts w:hint="eastAsia"/>
          <w:lang w:val="en-US" w:eastAsia="zh-CN"/>
        </w:rPr>
      </w:pPr>
    </w:p>
    <w:p w14:paraId="48AE2717">
      <w:pPr>
        <w:rPr>
          <w:rFonts w:hint="eastAsia"/>
          <w:lang w:val="en-US" w:eastAsia="zh-CN"/>
        </w:rPr>
      </w:pPr>
    </w:p>
    <w:p w14:paraId="372FEFED">
      <w:pPr>
        <w:rPr>
          <w:rFonts w:hint="eastAsia"/>
          <w:lang w:val="en-US" w:eastAsia="zh-CN"/>
        </w:rPr>
      </w:pPr>
    </w:p>
    <w:p w14:paraId="2762379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BFF01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2.5.2价格等级设计参考图</w:t>
      </w:r>
    </w:p>
    <w:p w14:paraId="1A034830">
      <w:r>
        <w:drawing>
          <wp:inline distT="0" distB="0" distL="114300" distR="114300">
            <wp:extent cx="4113530" cy="1360805"/>
            <wp:effectExtent l="0" t="0" r="1270" b="1079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353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02234"/>
    <w:p w14:paraId="0D45F75F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2.5.2.1价格等级功能块下新增价格等级功能设计参考图</w:t>
      </w:r>
    </w:p>
    <w:p w14:paraId="4F49294A">
      <w:r>
        <w:drawing>
          <wp:inline distT="0" distB="0" distL="114300" distR="114300">
            <wp:extent cx="4293235" cy="1923415"/>
            <wp:effectExtent l="0" t="0" r="4445" b="1206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F65ED"/>
    <w:p w14:paraId="4CE9F540"/>
    <w:p w14:paraId="4859A163"/>
    <w:p w14:paraId="455D964B"/>
    <w:p w14:paraId="675CF7E1"/>
    <w:p w14:paraId="01EBA571"/>
    <w:p w14:paraId="3F2D4311"/>
    <w:p w14:paraId="013EE4A8"/>
    <w:p w14:paraId="73EC5959"/>
    <w:p w14:paraId="48006782"/>
    <w:p w14:paraId="39EDBC78"/>
    <w:p w14:paraId="7461F758"/>
    <w:p w14:paraId="36DC4906"/>
    <w:p w14:paraId="0893343A"/>
    <w:p w14:paraId="664C1F18"/>
    <w:p w14:paraId="65F42477"/>
    <w:p w14:paraId="0456294B"/>
    <w:p w14:paraId="02406835"/>
    <w:p w14:paraId="43228936"/>
    <w:p w14:paraId="342C61A3"/>
    <w:p w14:paraId="78B250B6"/>
    <w:p w14:paraId="542DB557"/>
    <w:p w14:paraId="56A38290"/>
    <w:p w14:paraId="67F6C16A"/>
    <w:p w14:paraId="0C0DF0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2.6.进货模块</w:t>
      </w:r>
    </w:p>
    <w:p w14:paraId="18AF241B">
      <w:r>
        <w:rPr>
          <w:rFonts w:hint="eastAsia"/>
          <w:lang w:val="en-US" w:eastAsia="zh-CN"/>
        </w:rPr>
        <w:t>主要流程（与客户、库存以及其他主要模块的大致关系）：</w:t>
      </w:r>
    </w:p>
    <w:p w14:paraId="5A8806EE">
      <w:r>
        <w:drawing>
          <wp:inline distT="0" distB="0" distL="114300" distR="114300">
            <wp:extent cx="3942715" cy="1632585"/>
            <wp:effectExtent l="0" t="0" r="4445" b="1333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2715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F0AE8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进货模块各种功能选项设计参考图</w:t>
      </w:r>
    </w:p>
    <w:p w14:paraId="12CE8B0B">
      <w:r>
        <w:drawing>
          <wp:inline distT="0" distB="0" distL="114300" distR="114300">
            <wp:extent cx="3919855" cy="1287780"/>
            <wp:effectExtent l="0" t="0" r="12065" b="7620"/>
            <wp:docPr id="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F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进货模块重要包含：进货、供应商、进货退货三个功能块</w:t>
      </w:r>
    </w:p>
    <w:p w14:paraId="337F39DE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进货：负责进货的增删改查，主要是新增进货单功能，进货单：选择商品、供应商填写各种属性，完成进货入库更新库存，进的货不需要时进行进货退货操作，退货后相应商品库存进行减少</w:t>
      </w:r>
    </w:p>
    <w:p w14:paraId="6C18CF87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供应商：负责供应商信息的增删改查，主要是新增供应商信息</w:t>
      </w:r>
    </w:p>
    <w:p w14:paraId="57F84707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货退货，主要功能是新增进货退货单，对于不需要的货物进行退货操作，相应库存进行减少（注意：再新增商品填写商品的初始库存后，只能通过进货、销售、进货退货进行库存的增加和减少，其余功能禁止修改库存数量）</w:t>
      </w:r>
    </w:p>
    <w:p w14:paraId="443E76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2.6.1供应商设计参考图</w:t>
      </w:r>
    </w:p>
    <w:p w14:paraId="5489C69F">
      <w:r>
        <w:drawing>
          <wp:inline distT="0" distB="0" distL="114300" distR="114300">
            <wp:extent cx="3732530" cy="1546225"/>
            <wp:effectExtent l="0" t="0" r="1270" b="8255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3253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D36A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BB3390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CACCD7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D732A1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321048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693909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19144F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8AF8B87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2.6.1.1供应商功能块下新增供应商等级功能设计参考图</w:t>
      </w:r>
    </w:p>
    <w:p w14:paraId="71541C33">
      <w:r>
        <w:drawing>
          <wp:inline distT="0" distB="0" distL="114300" distR="114300">
            <wp:extent cx="3781425" cy="1786890"/>
            <wp:effectExtent l="0" t="0" r="13335" b="11430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B6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2.6.2进货设计参考图</w:t>
      </w:r>
    </w:p>
    <w:p w14:paraId="1402CC23">
      <w:r>
        <w:drawing>
          <wp:inline distT="0" distB="0" distL="114300" distR="114300">
            <wp:extent cx="3734435" cy="1756410"/>
            <wp:effectExtent l="0" t="0" r="14605" b="11430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3443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EAEBF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2.6.2.1进货功能块下新增进货单功能设计参考图</w:t>
      </w:r>
    </w:p>
    <w:p w14:paraId="6EB52BF7">
      <w:r>
        <w:drawing>
          <wp:inline distT="0" distB="0" distL="114300" distR="114300">
            <wp:extent cx="3586480" cy="2409825"/>
            <wp:effectExtent l="0" t="0" r="10160" b="13335"/>
            <wp:docPr id="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131E5"/>
    <w:p w14:paraId="68AAD34F"/>
    <w:p w14:paraId="19D1A6C9"/>
    <w:p w14:paraId="750C1F00"/>
    <w:p w14:paraId="3FF7EAF2"/>
    <w:p w14:paraId="07173F94"/>
    <w:p w14:paraId="5263C78A"/>
    <w:p w14:paraId="324A5E37"/>
    <w:p w14:paraId="42809AC0"/>
    <w:p w14:paraId="3DFC9164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2.7.库存模块</w:t>
      </w:r>
    </w:p>
    <w:p w14:paraId="61FA2E25">
      <w:pPr>
        <w:rPr>
          <w:rFonts w:hint="default" w:ascii="微软雅黑" w:hAnsi="微软雅黑" w:eastAsia="微软雅黑" w:cs="微软雅黑"/>
          <w:sz w:val="24"/>
          <w:lang w:val="en-US" w:eastAsia="zh-CN"/>
        </w:rPr>
      </w:pPr>
      <w:r>
        <w:rPr>
          <w:rFonts w:hint="eastAsia"/>
          <w:lang w:val="en-US" w:eastAsia="zh-CN"/>
        </w:rPr>
        <w:t>主要流程（与客户、库存以及其他主要模块的大致关系）：</w:t>
      </w:r>
    </w:p>
    <w:p w14:paraId="5F88C40A">
      <w:r>
        <w:drawing>
          <wp:inline distT="0" distB="0" distL="114300" distR="114300">
            <wp:extent cx="4372610" cy="2106295"/>
            <wp:effectExtent l="0" t="0" r="1270" b="12065"/>
            <wp:docPr id="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80A00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库存模块各种功能选项设计参考图</w:t>
      </w:r>
    </w:p>
    <w:p w14:paraId="73A8938E">
      <w:r>
        <w:drawing>
          <wp:inline distT="0" distB="0" distL="114300" distR="114300">
            <wp:extent cx="3933825" cy="1465580"/>
            <wp:effectExtent l="0" t="0" r="13335" b="12700"/>
            <wp:docPr id="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9E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库存模块首期功能只实现库存查询</w:t>
      </w:r>
    </w:p>
    <w:p w14:paraId="71C94D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库存查询：显示各种商品的现有库存，以及库存流水</w:t>
      </w:r>
    </w:p>
    <w:p w14:paraId="322928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2.7.1库存查询设计参考图</w:t>
      </w:r>
    </w:p>
    <w:p w14:paraId="124FB06E">
      <w:r>
        <w:drawing>
          <wp:inline distT="0" distB="0" distL="114300" distR="114300">
            <wp:extent cx="4346575" cy="2116455"/>
            <wp:effectExtent l="0" t="0" r="12065" b="1905"/>
            <wp:docPr id="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4657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106B"/>
    <w:p w14:paraId="77820306"/>
    <w:p w14:paraId="498DDCFA"/>
    <w:p w14:paraId="6A7C6697"/>
    <w:p w14:paraId="3C4A01FE"/>
    <w:p w14:paraId="087D2093"/>
    <w:p w14:paraId="044566C0"/>
    <w:p w14:paraId="06D0687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lang w:val="en-US" w:eastAsia="zh-CN"/>
        </w:rPr>
        <w:t>2.8.分析模块</w:t>
      </w:r>
    </w:p>
    <w:p w14:paraId="2DE6F246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库存模块各种功能选项设计参考图</w:t>
      </w:r>
    </w:p>
    <w:p w14:paraId="72974E59">
      <w:r>
        <w:drawing>
          <wp:inline distT="0" distB="0" distL="114300" distR="114300">
            <wp:extent cx="4236720" cy="1776730"/>
            <wp:effectExtent l="0" t="0" r="0" b="6350"/>
            <wp:docPr id="4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8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分析模块首期只实现：销售统计、库存统计、进货统计三个功能块</w:t>
      </w:r>
    </w:p>
    <w:p w14:paraId="55112D3A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销售统计：显示销售的各种数据</w:t>
      </w:r>
    </w:p>
    <w:p w14:paraId="3B3F2F96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进货统计：显示进货的数量和金额</w:t>
      </w:r>
    </w:p>
    <w:p w14:paraId="6518BB36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库存统计：显示现有所以商品的库存的各种数据</w:t>
      </w:r>
    </w:p>
    <w:p w14:paraId="5770F2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2.8.1销售统计设计参考图</w:t>
      </w:r>
    </w:p>
    <w:p w14:paraId="2240FC0A">
      <w:pPr>
        <w:numPr>
          <w:numId w:val="0"/>
        </w:numPr>
      </w:pPr>
      <w:r>
        <w:drawing>
          <wp:inline distT="0" distB="0" distL="114300" distR="114300">
            <wp:extent cx="4311650" cy="1297305"/>
            <wp:effectExtent l="0" t="0" r="1270" b="13335"/>
            <wp:docPr id="4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AC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2.8.2进货统计设计参考图</w:t>
      </w:r>
    </w:p>
    <w:p w14:paraId="7D667729">
      <w:pPr>
        <w:numPr>
          <w:numId w:val="0"/>
        </w:numPr>
      </w:pPr>
      <w:r>
        <w:drawing>
          <wp:inline distT="0" distB="0" distL="114300" distR="114300">
            <wp:extent cx="4403090" cy="1488440"/>
            <wp:effectExtent l="0" t="0" r="1270" b="5080"/>
            <wp:docPr id="4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266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2.8.3库存统计设计参考图</w:t>
      </w:r>
    </w:p>
    <w:p w14:paraId="1C3BDA44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549140" cy="1377315"/>
            <wp:effectExtent l="0" t="0" r="7620" b="9525"/>
            <wp:docPr id="4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02CED8"/>
    <w:multiLevelType w:val="singleLevel"/>
    <w:tmpl w:val="AB02CE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8B88CEA"/>
    <w:multiLevelType w:val="singleLevel"/>
    <w:tmpl w:val="D8B88CE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93994E1"/>
    <w:multiLevelType w:val="singleLevel"/>
    <w:tmpl w:val="F93994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BA55E82"/>
    <w:multiLevelType w:val="singleLevel"/>
    <w:tmpl w:val="0BA55E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01DFD8F"/>
    <w:multiLevelType w:val="singleLevel"/>
    <w:tmpl w:val="301DFD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83E0C54"/>
    <w:multiLevelType w:val="singleLevel"/>
    <w:tmpl w:val="383E0C5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4D47E1E3"/>
    <w:multiLevelType w:val="singleLevel"/>
    <w:tmpl w:val="4D47E1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EDCEFD6"/>
    <w:multiLevelType w:val="singleLevel"/>
    <w:tmpl w:val="6EDCEFD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184FEE"/>
    <w:rsid w:val="00064D55"/>
    <w:rsid w:val="00B45FDE"/>
    <w:rsid w:val="00F64436"/>
    <w:rsid w:val="015605C2"/>
    <w:rsid w:val="02572AE5"/>
    <w:rsid w:val="02B44AB4"/>
    <w:rsid w:val="02BC0000"/>
    <w:rsid w:val="03513695"/>
    <w:rsid w:val="03E766F4"/>
    <w:rsid w:val="04363668"/>
    <w:rsid w:val="04387EA8"/>
    <w:rsid w:val="044E3F2D"/>
    <w:rsid w:val="04E22E3A"/>
    <w:rsid w:val="06877DFA"/>
    <w:rsid w:val="06B13A22"/>
    <w:rsid w:val="06B77E88"/>
    <w:rsid w:val="06CD130C"/>
    <w:rsid w:val="06D41EA5"/>
    <w:rsid w:val="06D564E5"/>
    <w:rsid w:val="0847554C"/>
    <w:rsid w:val="08B57B6C"/>
    <w:rsid w:val="08BA668F"/>
    <w:rsid w:val="090767B2"/>
    <w:rsid w:val="09457501"/>
    <w:rsid w:val="09592F9B"/>
    <w:rsid w:val="096B7C2E"/>
    <w:rsid w:val="09AA1B65"/>
    <w:rsid w:val="0A4F253D"/>
    <w:rsid w:val="0A90311C"/>
    <w:rsid w:val="0AA216FF"/>
    <w:rsid w:val="0CAC6289"/>
    <w:rsid w:val="0D520BA7"/>
    <w:rsid w:val="0D7C07BC"/>
    <w:rsid w:val="0D8C5871"/>
    <w:rsid w:val="0DE21CD2"/>
    <w:rsid w:val="0E006486"/>
    <w:rsid w:val="0E2159B6"/>
    <w:rsid w:val="0E920377"/>
    <w:rsid w:val="0EBF0BE0"/>
    <w:rsid w:val="0ED860C8"/>
    <w:rsid w:val="0EF3079F"/>
    <w:rsid w:val="0FA50043"/>
    <w:rsid w:val="10DF5773"/>
    <w:rsid w:val="10E76335"/>
    <w:rsid w:val="111B4D34"/>
    <w:rsid w:val="11223E0F"/>
    <w:rsid w:val="11676681"/>
    <w:rsid w:val="11CA3BB3"/>
    <w:rsid w:val="12AC124B"/>
    <w:rsid w:val="132C2692"/>
    <w:rsid w:val="13436DD5"/>
    <w:rsid w:val="13AA1353"/>
    <w:rsid w:val="14271A0F"/>
    <w:rsid w:val="142E39D1"/>
    <w:rsid w:val="148D0094"/>
    <w:rsid w:val="14CE4563"/>
    <w:rsid w:val="15CA557E"/>
    <w:rsid w:val="1640301C"/>
    <w:rsid w:val="16FB1471"/>
    <w:rsid w:val="17263809"/>
    <w:rsid w:val="17B165B2"/>
    <w:rsid w:val="17C02A88"/>
    <w:rsid w:val="189B1D78"/>
    <w:rsid w:val="196949DC"/>
    <w:rsid w:val="19C24E1C"/>
    <w:rsid w:val="1A0723FA"/>
    <w:rsid w:val="1AA665D9"/>
    <w:rsid w:val="1AAC69B5"/>
    <w:rsid w:val="1B091192"/>
    <w:rsid w:val="1BAE6AAF"/>
    <w:rsid w:val="1C735A78"/>
    <w:rsid w:val="1DBC2A58"/>
    <w:rsid w:val="1E355B7D"/>
    <w:rsid w:val="1ED64592"/>
    <w:rsid w:val="1EED45D8"/>
    <w:rsid w:val="1F1061F2"/>
    <w:rsid w:val="2007671C"/>
    <w:rsid w:val="20385E45"/>
    <w:rsid w:val="212833BD"/>
    <w:rsid w:val="217D4A2A"/>
    <w:rsid w:val="21B654CE"/>
    <w:rsid w:val="21BB0993"/>
    <w:rsid w:val="21CB362D"/>
    <w:rsid w:val="222132E5"/>
    <w:rsid w:val="222134F8"/>
    <w:rsid w:val="2221468F"/>
    <w:rsid w:val="22315F6D"/>
    <w:rsid w:val="23141B48"/>
    <w:rsid w:val="240B72F9"/>
    <w:rsid w:val="24336DB3"/>
    <w:rsid w:val="24B27F68"/>
    <w:rsid w:val="24E03AB7"/>
    <w:rsid w:val="25154E54"/>
    <w:rsid w:val="251B5CF5"/>
    <w:rsid w:val="25760785"/>
    <w:rsid w:val="25F807A6"/>
    <w:rsid w:val="2690305F"/>
    <w:rsid w:val="26E00681"/>
    <w:rsid w:val="270E5883"/>
    <w:rsid w:val="274A63FE"/>
    <w:rsid w:val="27B626C7"/>
    <w:rsid w:val="27BA0143"/>
    <w:rsid w:val="27DE3507"/>
    <w:rsid w:val="289C346E"/>
    <w:rsid w:val="2927422B"/>
    <w:rsid w:val="2AA67B6C"/>
    <w:rsid w:val="2B811534"/>
    <w:rsid w:val="2BCB2B25"/>
    <w:rsid w:val="2BFE1EC2"/>
    <w:rsid w:val="2C287FEA"/>
    <w:rsid w:val="2C4B2104"/>
    <w:rsid w:val="2D8F42CD"/>
    <w:rsid w:val="2DA774AF"/>
    <w:rsid w:val="2E35102B"/>
    <w:rsid w:val="2EC86418"/>
    <w:rsid w:val="2EDE2E77"/>
    <w:rsid w:val="30E242C9"/>
    <w:rsid w:val="30F51F71"/>
    <w:rsid w:val="31B57180"/>
    <w:rsid w:val="32075108"/>
    <w:rsid w:val="32921597"/>
    <w:rsid w:val="32D508F5"/>
    <w:rsid w:val="33BC1FC5"/>
    <w:rsid w:val="3476354A"/>
    <w:rsid w:val="34A36867"/>
    <w:rsid w:val="359C5BD1"/>
    <w:rsid w:val="36782A6C"/>
    <w:rsid w:val="36B86BDB"/>
    <w:rsid w:val="36FA50CA"/>
    <w:rsid w:val="37265753"/>
    <w:rsid w:val="375539E3"/>
    <w:rsid w:val="37754F2F"/>
    <w:rsid w:val="37FA5167"/>
    <w:rsid w:val="37FB02F8"/>
    <w:rsid w:val="385C66C9"/>
    <w:rsid w:val="38A00849"/>
    <w:rsid w:val="39504DF0"/>
    <w:rsid w:val="3AD24B9C"/>
    <w:rsid w:val="3B130672"/>
    <w:rsid w:val="3BF23529"/>
    <w:rsid w:val="3C3E36AD"/>
    <w:rsid w:val="3C8738C1"/>
    <w:rsid w:val="3C9C5ED7"/>
    <w:rsid w:val="3D671743"/>
    <w:rsid w:val="3DFC68EE"/>
    <w:rsid w:val="3E4B02B6"/>
    <w:rsid w:val="3E746D7E"/>
    <w:rsid w:val="3F1543E4"/>
    <w:rsid w:val="3F8E0A56"/>
    <w:rsid w:val="3F911CA6"/>
    <w:rsid w:val="403926FD"/>
    <w:rsid w:val="4100428C"/>
    <w:rsid w:val="413B7FAA"/>
    <w:rsid w:val="416A65A4"/>
    <w:rsid w:val="417F09A2"/>
    <w:rsid w:val="418273E7"/>
    <w:rsid w:val="41AB7285"/>
    <w:rsid w:val="423E4B06"/>
    <w:rsid w:val="42756113"/>
    <w:rsid w:val="42EB0458"/>
    <w:rsid w:val="441E2883"/>
    <w:rsid w:val="4456226D"/>
    <w:rsid w:val="44911A8D"/>
    <w:rsid w:val="44F66108"/>
    <w:rsid w:val="453007F3"/>
    <w:rsid w:val="457562E9"/>
    <w:rsid w:val="459F41C9"/>
    <w:rsid w:val="45EB1DD4"/>
    <w:rsid w:val="46A9237F"/>
    <w:rsid w:val="476E4984"/>
    <w:rsid w:val="47BF45A7"/>
    <w:rsid w:val="48DF067C"/>
    <w:rsid w:val="49667651"/>
    <w:rsid w:val="4B7B1AA3"/>
    <w:rsid w:val="4BB90E59"/>
    <w:rsid w:val="4C0C72CE"/>
    <w:rsid w:val="4C446FB5"/>
    <w:rsid w:val="4C650BE1"/>
    <w:rsid w:val="4D637A76"/>
    <w:rsid w:val="4DAA0CD2"/>
    <w:rsid w:val="4DC612F3"/>
    <w:rsid w:val="4F4C1903"/>
    <w:rsid w:val="502C0A3D"/>
    <w:rsid w:val="511537A9"/>
    <w:rsid w:val="511E4CB5"/>
    <w:rsid w:val="51D443D7"/>
    <w:rsid w:val="51EA2E26"/>
    <w:rsid w:val="52102E2E"/>
    <w:rsid w:val="521D4AE6"/>
    <w:rsid w:val="53C15C04"/>
    <w:rsid w:val="54370568"/>
    <w:rsid w:val="54A23167"/>
    <w:rsid w:val="554E1123"/>
    <w:rsid w:val="55F94B95"/>
    <w:rsid w:val="565607A7"/>
    <w:rsid w:val="56573329"/>
    <w:rsid w:val="566118CC"/>
    <w:rsid w:val="5672739F"/>
    <w:rsid w:val="56A26584"/>
    <w:rsid w:val="573D0790"/>
    <w:rsid w:val="579B4BAE"/>
    <w:rsid w:val="57C25DAC"/>
    <w:rsid w:val="58192513"/>
    <w:rsid w:val="583C5EF7"/>
    <w:rsid w:val="58987C88"/>
    <w:rsid w:val="58CE6FC1"/>
    <w:rsid w:val="58E96E09"/>
    <w:rsid w:val="5903339B"/>
    <w:rsid w:val="59AD0C53"/>
    <w:rsid w:val="59EC1D37"/>
    <w:rsid w:val="5A481C0F"/>
    <w:rsid w:val="5A7047B0"/>
    <w:rsid w:val="5B2B1FEC"/>
    <w:rsid w:val="5B3447FB"/>
    <w:rsid w:val="5B4A2B03"/>
    <w:rsid w:val="5C4B6972"/>
    <w:rsid w:val="5C75463C"/>
    <w:rsid w:val="5D6E1258"/>
    <w:rsid w:val="5D777921"/>
    <w:rsid w:val="5D8D1757"/>
    <w:rsid w:val="5E361557"/>
    <w:rsid w:val="5E4C1CF4"/>
    <w:rsid w:val="5EE13D77"/>
    <w:rsid w:val="5F145603"/>
    <w:rsid w:val="5FE4503A"/>
    <w:rsid w:val="60663C94"/>
    <w:rsid w:val="60EB5C4E"/>
    <w:rsid w:val="611B0087"/>
    <w:rsid w:val="611F5D3A"/>
    <w:rsid w:val="6133465E"/>
    <w:rsid w:val="61E51C5E"/>
    <w:rsid w:val="62184FEE"/>
    <w:rsid w:val="639D34B2"/>
    <w:rsid w:val="63C13773"/>
    <w:rsid w:val="63FC7777"/>
    <w:rsid w:val="645E48F7"/>
    <w:rsid w:val="653B48CF"/>
    <w:rsid w:val="660B26D0"/>
    <w:rsid w:val="666C3013"/>
    <w:rsid w:val="66DD706B"/>
    <w:rsid w:val="66E57E9A"/>
    <w:rsid w:val="67292F5A"/>
    <w:rsid w:val="685E210F"/>
    <w:rsid w:val="69235D3E"/>
    <w:rsid w:val="694A1413"/>
    <w:rsid w:val="694C720D"/>
    <w:rsid w:val="69825AF1"/>
    <w:rsid w:val="6AD9782B"/>
    <w:rsid w:val="6B7776D4"/>
    <w:rsid w:val="6BA0712C"/>
    <w:rsid w:val="6BA93BCD"/>
    <w:rsid w:val="6BD33D73"/>
    <w:rsid w:val="6C180FD1"/>
    <w:rsid w:val="6C481B35"/>
    <w:rsid w:val="6C967DC3"/>
    <w:rsid w:val="6C983A97"/>
    <w:rsid w:val="6CB70792"/>
    <w:rsid w:val="6CBE4EFC"/>
    <w:rsid w:val="6CD24E7A"/>
    <w:rsid w:val="6CDF4E2C"/>
    <w:rsid w:val="6CF737B6"/>
    <w:rsid w:val="6D2D5AF9"/>
    <w:rsid w:val="6D7D5903"/>
    <w:rsid w:val="6DB95988"/>
    <w:rsid w:val="6DFA0ECE"/>
    <w:rsid w:val="6E6368DD"/>
    <w:rsid w:val="6E6E75D4"/>
    <w:rsid w:val="6ED26257"/>
    <w:rsid w:val="6ED5176D"/>
    <w:rsid w:val="6F703972"/>
    <w:rsid w:val="6F7F4719"/>
    <w:rsid w:val="6FD30EA4"/>
    <w:rsid w:val="709B1FA4"/>
    <w:rsid w:val="71A226C6"/>
    <w:rsid w:val="71CC36D2"/>
    <w:rsid w:val="724B7521"/>
    <w:rsid w:val="727E16B2"/>
    <w:rsid w:val="738F2E51"/>
    <w:rsid w:val="73DA0CAB"/>
    <w:rsid w:val="74FE4368"/>
    <w:rsid w:val="75586A3A"/>
    <w:rsid w:val="75CB23B3"/>
    <w:rsid w:val="760A4167"/>
    <w:rsid w:val="768742A2"/>
    <w:rsid w:val="76A344AC"/>
    <w:rsid w:val="76A70860"/>
    <w:rsid w:val="77403B29"/>
    <w:rsid w:val="785A44BB"/>
    <w:rsid w:val="78E7231B"/>
    <w:rsid w:val="78FA2322"/>
    <w:rsid w:val="7914060D"/>
    <w:rsid w:val="7955121E"/>
    <w:rsid w:val="7B5B4263"/>
    <w:rsid w:val="7BB778DD"/>
    <w:rsid w:val="7BD4492C"/>
    <w:rsid w:val="7C810F39"/>
    <w:rsid w:val="7CFF5ECD"/>
    <w:rsid w:val="7D3D02D2"/>
    <w:rsid w:val="7D711B45"/>
    <w:rsid w:val="7D9F639D"/>
    <w:rsid w:val="7DAC5FBB"/>
    <w:rsid w:val="7DB75597"/>
    <w:rsid w:val="7DBE5814"/>
    <w:rsid w:val="7E6539F4"/>
    <w:rsid w:val="7ED913BB"/>
    <w:rsid w:val="7F2362F7"/>
    <w:rsid w:val="7F2D3532"/>
    <w:rsid w:val="7F5175AE"/>
    <w:rsid w:val="7F7C4971"/>
    <w:rsid w:val="7F7F0638"/>
    <w:rsid w:val="7FD94023"/>
    <w:rsid w:val="7FDE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2003</Words>
  <Characters>2244</Characters>
  <Lines>0</Lines>
  <Paragraphs>0</Paragraphs>
  <TotalTime>1</TotalTime>
  <ScaleCrop>false</ScaleCrop>
  <LinksUpToDate>false</LinksUpToDate>
  <CharactersWithSpaces>2244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2026-08-31T05:51:00Z</dcterms:created>
  <dc:creator>BING</dc:creator>
  <cp:lastModifiedBy>BING</cp:lastModifiedBy>
  <dcterms:modified xsi:type="dcterms:W3CDTF">2026-09-01T16:05:25Z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D625D19A304D42C68C73100A16076A4C_11</vt:lpwstr>
  </property>
  <property fmtid="{D5CDD505-2E9C-101B-9397-08002B2CF9AE}" pid="4" name="KSOTemplateDocerSaveRecord">
    <vt:lpwstr>eyJoZGlkIjoiOTY3YzAwMmQ0ZmRhYjI0Mjg2ZjMyMWIzOTJmNzY5MzIiLCJ1c2VySWQiOiI3MTIxNDM1MDcifQ==</vt:lpwstr>
  </property>
</Properties>
</file>