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RESTRICTED &amp; CONFIDENTIAL - EXECUTIVE SALARY &amp; COMPENSATION AUDIT</w:t>
      </w:r>
    </w:p>
    <w:p>
      <w:r>
        <w:t>FY2026 Annual executive payroll review and pension distribution ledger.</w:t>
      </w:r>
    </w:p>
  </w:body>
</w:document>
</file>