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非凡彩票开奖采集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主要涉及页面：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4987" w:dyaOrig="7860">
          <v:rect xmlns:o="urn:schemas-microsoft-com:office:office" xmlns:v="urn:schemas-microsoft-com:vml" id="rectole0000000000" style="width:249.350000pt;height:39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QqSscData.cs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相关变动：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8522" w:dyaOrig="6478">
          <v:rect xmlns:o="urn:schemas-microsoft-com:office:office" xmlns:v="urn:schemas-microsoft-com:vml" id="rectole0000000001" style="width:426.100000pt;height:323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主要涉及页面：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6050" w:dyaOrig="7947">
          <v:rect xmlns:o="urn:schemas-microsoft-com:office:office" xmlns:v="urn:schemas-microsoft-com:vml" id="rectole0000000002" style="width:302.500000pt;height:397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LotteryDataDAL.cs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相关变动：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8876" w:dyaOrig="6641">
          <v:rect xmlns:o="urn:schemas-microsoft-com:office:office" xmlns:v="urn:schemas-microsoft-com:vml" id="rectole0000000003" style="width:443.800000pt;height:332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主要涉及页面：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6647" w:dyaOrig="7264">
          <v:rect xmlns:o="urn:schemas-microsoft-com:office:office" xmlns:v="urn:schemas-microsoft-com:vml" id="rectole0000000004" style="width:332.350000pt;height:363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Config.cs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涉及相关变动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9376" w:dyaOrig="2453">
          <v:rect xmlns:o="urn:schemas-microsoft-com:office:office" xmlns:v="urn:schemas-microsoft-com:vml" id="rectole0000000005" style="width:468.800000pt;height:122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8"/>
          <w:shd w:fill="auto" w:val="clear"/>
        </w:rPr>
        <w:t xml:space="preserve">目前存在需要调试问题：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Json</w:t>
      </w:r>
      <w:r>
        <w:rPr>
          <w:rFonts w:ascii="宋体" w:hAnsi="宋体" w:cs="宋体" w:eastAsia="宋体"/>
          <w:color w:val="FF0000"/>
          <w:spacing w:val="0"/>
          <w:position w:val="0"/>
          <w:sz w:val="28"/>
          <w:shd w:fill="auto" w:val="clear"/>
        </w:rPr>
        <w:t xml:space="preserve">返回数据入库时间过慢，导致开奖过慢会卡奖，目前已经解决漏奖的问题。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3" Type="http://schemas.openxmlformats.org/officeDocument/2006/relationships/styles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2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