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2  - HealthNest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0A">
            <w:pPr>
              <w:widowControl w:val="0"/>
              <w:spacing w:line="240" w:lineRule="auto"/>
              <w:rPr>
                <w:sz w:val="24"/>
                <w:szCs w:val="24"/>
              </w:rPr>
            </w:pPr>
            <w:r w:rsidDel="00000000" w:rsidR="00000000" w:rsidRPr="00000000">
              <w:rPr>
                <w:rtl w:val="0"/>
              </w:rPr>
              <w:t xml:space="preserve">Deven Shah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Team Lead, Requirements Lead</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i w:val="1"/>
                <w:iCs w:val="1"/>
                <w:sz w:val="24"/>
                <w:szCs w:val="24"/>
              </w:rPr>
            </w:pPr>
            <w:r w:rsidDel="00000000" w:rsidR="00000000" w:rsidRPr="00000000">
              <w:rPr>
                <w:i w:val="1"/>
                <w:iCs w:val="1"/>
                <w:sz w:val="24"/>
                <w:szCs w:val="24"/>
                <w:rtl w:val="0"/>
              </w:rPr>
              <w:t xml:space="preserve">Deven Shah</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5/17/2026</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t xml:space="preserve">Stephanie Wang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QA Lead, Design &amp; Implementation Lead</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i w:val="1"/>
                <w:iCs w:val="1"/>
                <w:sz w:val="24"/>
                <w:szCs w:val="24"/>
              </w:rPr>
            </w:pPr>
            <w:r w:rsidDel="00000000" w:rsidR="00000000" w:rsidRPr="00000000">
              <w:rPr>
                <w:i w:val="1"/>
                <w:iCs w:val="1"/>
                <w:sz w:val="24"/>
                <w:szCs w:val="24"/>
                <w:rtl w:val="0"/>
              </w:rPr>
              <w:t xml:space="preserve">Stephanie Wang</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5/17/2026</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12">
            <w:pPr>
              <w:widowControl w:val="0"/>
              <w:spacing w:line="240" w:lineRule="auto"/>
              <w:rPr>
                <w:sz w:val="24"/>
                <w:szCs w:val="24"/>
              </w:rPr>
            </w:pPr>
            <w:r w:rsidDel="00000000" w:rsidR="00000000" w:rsidRPr="00000000">
              <w:rPr>
                <w:rtl w:val="0"/>
              </w:rPr>
              <w:t xml:space="preserve">Aaron Brown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Security Lead, Design &amp; Implementation Lead</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i w:val="1"/>
                <w:iCs w:val="1"/>
                <w:sz w:val="24"/>
                <w:szCs w:val="24"/>
              </w:rPr>
            </w:pPr>
            <w:r w:rsidDel="00000000" w:rsidR="00000000" w:rsidRPr="00000000">
              <w:rPr>
                <w:i w:val="1"/>
                <w:iCs w:val="1"/>
                <w:sz w:val="24"/>
                <w:szCs w:val="24"/>
                <w:rtl w:val="0"/>
              </w:rPr>
              <w:t xml:space="preserve">Aaron Brown</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5/16/2026</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16">
            <w:pPr>
              <w:widowControl w:val="0"/>
              <w:spacing w:line="240" w:lineRule="auto"/>
              <w:rPr>
                <w:sz w:val="24"/>
                <w:szCs w:val="24"/>
              </w:rPr>
            </w:pPr>
            <w:r w:rsidDel="00000000" w:rsidR="00000000" w:rsidRPr="00000000">
              <w:rPr>
                <w:rtl w:val="0"/>
              </w:rPr>
              <w:t xml:space="preserve">Chamarr Auber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Team Lead, Configuration Lead</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i w:val="1"/>
                <w:iCs w:val="1"/>
                <w:sz w:val="24"/>
                <w:szCs w:val="24"/>
              </w:rPr>
            </w:pPr>
            <w:r w:rsidDel="00000000" w:rsidR="00000000" w:rsidRPr="00000000">
              <w:rPr>
                <w:i w:val="1"/>
                <w:iCs w:val="1"/>
                <w:sz w:val="24"/>
                <w:szCs w:val="24"/>
                <w:rtl w:val="0"/>
              </w:rPr>
              <w:t xml:space="preserve">Chamarr Auber</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5/17/2026</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Chamarr Auber, Aaron Brown, Deven Shah, Stephanie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5/26/2026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Initialized all sections of this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803531215"/>
        <w:docPartObj>
          <w:docPartGallery w:val="Table of Contents"/>
          <w:docPartUnique w:val="1"/>
        </w:docPartObj>
      </w:sdtPr>
      <w:sdtContent>
        <w:p w:rsidR="00000000" w:rsidDel="00000000" w:rsidP="00000000" w:rsidRDefault="00000000" w:rsidRPr="00000000" w14:paraId="0000002A">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Introduction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Software Architecture</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Class Diagram</w:t>
            </w:r>
          </w:hyperlink>
          <w:r w:rsidDel="00000000" w:rsidR="00000000" w:rsidRPr="00000000">
            <w:rPr>
              <w:rtl w:val="0"/>
            </w:rPr>
          </w:r>
        </w:p>
        <w:p w:rsidR="00000000" w:rsidDel="00000000" w:rsidP="00000000" w:rsidRDefault="00000000" w:rsidRPr="00000000" w14:paraId="0000002D">
          <w:pPr>
            <w:widowControl w:val="0"/>
            <w:spacing w:before="60" w:line="240" w:lineRule="auto"/>
            <w:rPr>
              <w:b w:val="0"/>
              <w:bCs w:val="0"/>
              <w:color w:val="1155cc"/>
              <w:u w:val="singl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UI Design (if applicable)</w:t>
            </w:r>
          </w:hyperlink>
          <w:r w:rsidDel="00000000" w:rsidR="00000000" w:rsidRPr="00000000">
            <w:rPr>
              <w:rtl w:val="0"/>
            </w:rPr>
          </w:r>
        </w:p>
        <w:p w:rsidR="00000000" w:rsidDel="00000000" w:rsidP="00000000" w:rsidRDefault="00000000" w:rsidRPr="00000000" w14:paraId="0000002E">
          <w:pPr>
            <w:widowControl w:val="0"/>
            <w:spacing w:before="60" w:line="240" w:lineRule="auto"/>
            <w:rPr>
              <w:b w:val="0"/>
              <w:bCs w:val="0"/>
              <w:color w:val="1155cc"/>
              <w:u w:val="singl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Database Design (if applicable)</w:t>
            </w:r>
          </w:hyperlink>
          <w:r w:rsidDel="00000000" w:rsidR="00000000" w:rsidRPr="00000000">
            <w:rPr>
              <w:rtl w:val="0"/>
            </w:rPr>
          </w:r>
        </w:p>
        <w:p w:rsidR="00000000" w:rsidDel="00000000" w:rsidP="00000000" w:rsidRDefault="00000000" w:rsidRPr="00000000" w14:paraId="0000002F">
          <w:pPr>
            <w:widowControl w:val="0"/>
            <w:spacing w:before="60" w:line="240" w:lineRule="auto"/>
            <w:rPr>
              <w:b w:val="0"/>
              <w:bCs w:val="0"/>
              <w:color w:val="1155cc"/>
              <w:u w:val="singl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Security Design</w:t>
            </w:r>
          </w:hyperlink>
          <w:r w:rsidDel="00000000" w:rsidR="00000000" w:rsidRPr="00000000">
            <w:rPr>
              <w:rtl w:val="0"/>
            </w:rPr>
          </w:r>
        </w:p>
        <w:p w:rsidR="00000000" w:rsidDel="00000000" w:rsidP="00000000" w:rsidRDefault="00000000" w:rsidRPr="00000000" w14:paraId="00000030">
          <w:pPr>
            <w:widowControl w:val="0"/>
            <w:spacing w:before="60" w:line="240" w:lineRule="auto"/>
            <w:rPr>
              <w:b w:val="0"/>
              <w:bCs w:val="0"/>
              <w:color w:val="1155cc"/>
              <w:u w:val="singl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Business Logic and/or Key Algorithms</w:t>
            </w:r>
          </w:hyperlink>
          <w:r w:rsidDel="00000000" w:rsidR="00000000" w:rsidRPr="00000000">
            <w:rPr>
              <w:rtl w:val="0"/>
            </w:rPr>
          </w:r>
        </w:p>
        <w:p w:rsidR="00000000" w:rsidDel="00000000" w:rsidP="00000000" w:rsidRDefault="00000000" w:rsidRPr="00000000" w14:paraId="00000031">
          <w:pPr>
            <w:widowControl w:val="0"/>
            <w:spacing w:before="60" w:line="240" w:lineRule="auto"/>
            <w:rPr>
              <w:b w:val="0"/>
              <w:bCs w:val="0"/>
              <w:color w:val="1155cc"/>
              <w:u w:val="singl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Design Patterns</w:t>
            </w:r>
          </w:hyperlink>
          <w:r w:rsidDel="00000000" w:rsidR="00000000" w:rsidRPr="00000000">
            <w:rPr>
              <w:rtl w:val="0"/>
            </w:rPr>
          </w:r>
        </w:p>
        <w:p w:rsidR="00000000" w:rsidDel="00000000" w:rsidP="00000000" w:rsidRDefault="00000000" w:rsidRPr="00000000" w14:paraId="00000032">
          <w:pPr>
            <w:widowControl w:val="0"/>
            <w:spacing w:before="60" w:line="240" w:lineRule="auto"/>
            <w:rPr>
              <w:b w:val="0"/>
              <w:bCs w:val="0"/>
              <w:color w:val="1155cc"/>
              <w:u w:val="single"/>
            </w:rPr>
          </w:pPr>
          <w:hyperlink w:anchor="_9a2dvlqtk0j2">
            <w:r w:rsidDel="00000000" w:rsidR="00000000" w:rsidRPr="00000000">
              <w:rPr>
                <w:b w:val="0"/>
                <w:bCs w:val="0"/>
                <w:color w:val="1155cc"/>
                <w:u w:val="single"/>
                <w:rtl w:val="0"/>
              </w:rPr>
              <w:t xml:space="preserve">● Rest APIs</w:t>
            </w:r>
          </w:hyperlink>
          <w:r w:rsidDel="00000000" w:rsidR="00000000" w:rsidRPr="00000000">
            <w:rPr>
              <w:rtl w:val="0"/>
            </w:rPr>
          </w:r>
        </w:p>
        <w:p w:rsidR="00000000" w:rsidDel="00000000" w:rsidP="00000000" w:rsidRDefault="00000000" w:rsidRPr="00000000" w14:paraId="00000033">
          <w:pPr>
            <w:widowControl w:val="0"/>
            <w:spacing w:before="60" w:line="240" w:lineRule="auto"/>
            <w:rPr>
              <w:b w:val="0"/>
              <w:bCs w:val="0"/>
              <w:color w:val="1155cc"/>
              <w:u w:val="singl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Any Additional Topics you would like to include.</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 AI usage Log</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r>
          </w:hyperlink>
          <w:r w:rsidDel="00000000" w:rsidR="00000000" w:rsidRPr="00000000">
            <w:rPr>
              <w:rtl w:val="0"/>
            </w:rPr>
          </w:r>
        </w:p>
        <w:p w:rsidR="00000000" w:rsidDel="00000000" w:rsidP="00000000" w:rsidRDefault="00000000" w:rsidRPr="00000000" w14:paraId="00000036">
          <w:pPr>
            <w:widowControl w:val="0"/>
            <w:spacing w:before="60" w:line="240" w:lineRule="auto"/>
            <w:rPr>
              <w:b w:val="0"/>
              <w:bCs w:val="0"/>
              <w:color w:val="1155cc"/>
              <w:u w:val="singl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widowControl w:val="0"/>
        <w:rPr>
          <w:color w:val="ff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rPr>
          <w:rtl w:val="0"/>
        </w:rPr>
      </w:r>
    </w:p>
    <w:p w:rsidR="00000000" w:rsidDel="00000000" w:rsidP="00000000" w:rsidRDefault="00000000" w:rsidRPr="00000000" w14:paraId="00000039">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explains the software design for HealthNest, an AI-powered healthcare platform. HealthNest is designed as one connected medical dashboard for both patients and providers. The main problem we are trying to address is that healthcare information is often spread across different systems, which can make it harder for patients to manage their care and harder for providers to keep track of their daily work.</w:t>
      </w:r>
    </w:p>
    <w:p w:rsidR="00000000" w:rsidDel="00000000" w:rsidP="00000000" w:rsidRDefault="00000000" w:rsidRPr="00000000" w14:paraId="0000003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HealthNest is to bring the most important healthcare tasks into one connected platform, especially appointments, lab results, medications, secure messaging, billing, and AI-assisted support. Patients can use the system to keep track of appointments, understand lab result instructions, review medications, and get AI-supported guidance for next steps. Providers can use their dashboard to review patient records, manage lab result follow-up, respond to messages, and organize daily clinical tasks. Each role has its own dashboard so the information is shown based on what that user needs to do, instead of making them move through several disconnected pages or systems.</w:t>
      </w:r>
    </w:p>
    <w:p w:rsidR="00000000" w:rsidDel="00000000" w:rsidP="00000000" w:rsidRDefault="00000000" w:rsidRPr="00000000" w14:paraId="0000003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covers the main design areas for the HealthNest system, including:</w:t>
      </w:r>
    </w:p>
    <w:p w:rsidR="00000000" w:rsidDel="00000000" w:rsidP="00000000" w:rsidRDefault="00000000" w:rsidRPr="00000000" w14:paraId="0000003D">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architecture and major system components</w:t>
      </w:r>
    </w:p>
    <w:p w:rsidR="00000000" w:rsidDel="00000000" w:rsidP="00000000" w:rsidRDefault="00000000" w:rsidRPr="00000000" w14:paraId="0000003E">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diagrams for the main parts of the platform</w:t>
      </w:r>
    </w:p>
    <w:p w:rsidR="00000000" w:rsidDel="00000000" w:rsidP="00000000" w:rsidRDefault="00000000" w:rsidRPr="00000000" w14:paraId="0000003F">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design, including the visual style and Figma mockups</w:t>
      </w:r>
    </w:p>
    <w:p w:rsidR="00000000" w:rsidDel="00000000" w:rsidP="00000000" w:rsidRDefault="00000000" w:rsidRPr="00000000" w14:paraId="00000040">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design based on the Supabase schema</w:t>
      </w:r>
    </w:p>
    <w:p w:rsidR="00000000" w:rsidDel="00000000" w:rsidP="00000000" w:rsidRDefault="00000000" w:rsidRPr="00000000" w14:paraId="00000041">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design, including authentication, authorization, and data protection</w:t>
      </w:r>
    </w:p>
    <w:p w:rsidR="00000000" w:rsidDel="00000000" w:rsidP="00000000" w:rsidRDefault="00000000" w:rsidRPr="00000000" w14:paraId="00000042">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business logic shown through flowcharts</w:t>
      </w:r>
    </w:p>
    <w:p w:rsidR="00000000" w:rsidDel="00000000" w:rsidP="00000000" w:rsidRDefault="00000000" w:rsidRPr="00000000" w14:paraId="00000043">
      <w:pPr>
        <w:numPr>
          <w:ilvl w:val="0"/>
          <w:numId w:val="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patterns used in the frontend and backend</w:t>
      </w:r>
    </w:p>
    <w:p w:rsidR="00000000" w:rsidDel="00000000" w:rsidP="00000000" w:rsidRDefault="00000000" w:rsidRPr="00000000" w14:paraId="0000004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b w:val="1"/>
          <w:bCs w:val="1"/>
        </w:rPr>
      </w:pPr>
      <w:bookmarkStart w:colFirst="0" w:colLast="0" w:name="_3ipvmjgn6clp" w:id="1"/>
      <w:bookmarkEnd w:id="1"/>
      <w:r w:rsidDel="00000000" w:rsidR="00000000" w:rsidRPr="00000000">
        <w:rPr>
          <w:b w:val="1"/>
          <w:bCs w:val="1"/>
          <w:rtl w:val="0"/>
        </w:rPr>
        <w:t xml:space="preserve">Software Architecture</w:t>
      </w:r>
      <w:r w:rsidDel="00000000" w:rsidR="00000000" w:rsidRPr="00000000">
        <w:rPr>
          <w:rtl w:val="0"/>
        </w:rPr>
      </w:r>
    </w:p>
    <w:p w:rsidR="00000000" w:rsidDel="00000000" w:rsidP="00000000" w:rsidRDefault="00000000" w:rsidRPr="00000000" w14:paraId="00000047">
      <w:pPr>
        <w:widowControl w:val="0"/>
        <w:spacing w:after="240" w:before="240" w:lineRule="auto"/>
        <w:rPr/>
      </w:pPr>
      <w:r w:rsidDel="00000000" w:rsidR="00000000" w:rsidRPr="00000000">
        <w:rPr>
          <w:rtl w:val="0"/>
        </w:rPr>
        <w:t xml:space="preserve">HealthNest is designed using a modern containerized client-server architecture that separates the frontend presentation layer, backend business logic layer, authentication services, and database infrastructure. The application is deployed and managed using Docker Compose for local development and integrates with Supabase cloud services for authentication and persistent data storage.</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The system consists of three primary layers: the frontend client application, the backend REST API service, and the database/authentication infrastructure. These layers are shown in the diagram below.</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200025</wp:posOffset>
            </wp:positionV>
            <wp:extent cx="6719888" cy="4281880"/>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719888" cy="4281880"/>
                    </a:xfrm>
                    <a:prstGeom prst="rect"/>
                    <a:ln/>
                  </pic:spPr>
                </pic:pic>
              </a:graphicData>
            </a:graphic>
          </wp:anchor>
        </w:drawing>
      </w:r>
    </w:p>
    <w:p w:rsidR="00000000" w:rsidDel="00000000" w:rsidP="00000000" w:rsidRDefault="00000000" w:rsidRPr="00000000" w14:paraId="0000004A">
      <w:pPr>
        <w:pStyle w:val="Heading3"/>
        <w:keepNext w:val="0"/>
        <w:keepLines w:val="0"/>
        <w:widowControl w:val="0"/>
        <w:spacing w:after="80" w:before="280" w:lineRule="auto"/>
        <w:rPr>
          <w:rFonts w:ascii="Arial" w:cs="Arial" w:eastAsia="Arial" w:hAnsi="Arial"/>
          <w:color w:val="000000"/>
          <w:sz w:val="26"/>
          <w:szCs w:val="26"/>
        </w:rPr>
      </w:pPr>
      <w:bookmarkStart w:colFirst="0" w:colLast="0" w:name="_ni839jy62pud" w:id="2"/>
      <w:bookmarkEnd w:id="2"/>
      <w:r w:rsidDel="00000000" w:rsidR="00000000" w:rsidRPr="00000000">
        <w:rPr>
          <w:rFonts w:ascii="Arial" w:cs="Arial" w:eastAsia="Arial" w:hAnsi="Arial"/>
          <w:color w:val="000000"/>
          <w:sz w:val="26"/>
          <w:szCs w:val="26"/>
          <w:rtl w:val="0"/>
        </w:rPr>
        <w:t xml:space="preserve">Frontend Architecture</w:t>
      </w:r>
    </w:p>
    <w:p w:rsidR="00000000" w:rsidDel="00000000" w:rsidP="00000000" w:rsidRDefault="00000000" w:rsidRPr="00000000" w14:paraId="0000004B">
      <w:pPr>
        <w:widowControl w:val="0"/>
        <w:spacing w:after="240" w:before="240" w:lineRule="auto"/>
        <w:rPr/>
      </w:pPr>
      <w:r w:rsidDel="00000000" w:rsidR="00000000" w:rsidRPr="00000000">
        <w:rPr>
          <w:rtl w:val="0"/>
        </w:rPr>
        <w:t xml:space="preserve">The frontend is hosted within a dedicated Docker container running on port 5173 and is built as a Single Page Application (SPA). The frontend is responsible for rendering the user interface, handling client-side routing, and communicating with backend API services.</w:t>
      </w:r>
    </w:p>
    <w:p w:rsidR="00000000" w:rsidDel="00000000" w:rsidP="00000000" w:rsidRDefault="00000000" w:rsidRPr="00000000" w14:paraId="0000004C">
      <w:pPr>
        <w:widowControl w:val="0"/>
        <w:spacing w:after="240" w:before="240" w:lineRule="auto"/>
        <w:rPr/>
      </w:pPr>
      <w:r w:rsidDel="00000000" w:rsidR="00000000" w:rsidRPr="00000000">
        <w:rPr>
          <w:rtl w:val="0"/>
        </w:rPr>
        <w:t xml:space="preserve">The frontend contains several application pages including:</w:t>
      </w:r>
    </w:p>
    <w:p w:rsidR="00000000" w:rsidDel="00000000" w:rsidP="00000000" w:rsidRDefault="00000000" w:rsidRPr="00000000" w14:paraId="0000004D">
      <w:pPr>
        <w:widowControl w:val="0"/>
        <w:numPr>
          <w:ilvl w:val="0"/>
          <w:numId w:val="1"/>
        </w:numPr>
        <w:spacing w:after="0" w:afterAutospacing="0" w:before="240" w:lineRule="auto"/>
        <w:ind w:left="720" w:hanging="360"/>
      </w:pPr>
      <w:r w:rsidDel="00000000" w:rsidR="00000000" w:rsidRPr="00000000">
        <w:rPr>
          <w:rtl w:val="0"/>
        </w:rPr>
        <w:t xml:space="preserve">Patient Dashboard</w:t>
      </w:r>
    </w:p>
    <w:p w:rsidR="00000000" w:rsidDel="00000000" w:rsidP="00000000" w:rsidRDefault="00000000" w:rsidRPr="00000000" w14:paraId="0000004E">
      <w:pPr>
        <w:widowControl w:val="0"/>
        <w:numPr>
          <w:ilvl w:val="0"/>
          <w:numId w:val="1"/>
        </w:numPr>
        <w:spacing w:after="0" w:afterAutospacing="0" w:before="0" w:beforeAutospacing="0" w:lineRule="auto"/>
        <w:ind w:left="720" w:hanging="360"/>
      </w:pPr>
      <w:r w:rsidDel="00000000" w:rsidR="00000000" w:rsidRPr="00000000">
        <w:rPr>
          <w:rtl w:val="0"/>
        </w:rPr>
        <w:t xml:space="preserve">Appointments Page</w:t>
      </w:r>
    </w:p>
    <w:p w:rsidR="00000000" w:rsidDel="00000000" w:rsidP="00000000" w:rsidRDefault="00000000" w:rsidRPr="00000000" w14:paraId="0000004F">
      <w:pPr>
        <w:widowControl w:val="0"/>
        <w:numPr>
          <w:ilvl w:val="0"/>
          <w:numId w:val="1"/>
        </w:numPr>
        <w:spacing w:after="0" w:afterAutospacing="0" w:before="0" w:beforeAutospacing="0" w:lineRule="auto"/>
        <w:ind w:left="720" w:hanging="360"/>
      </w:pPr>
      <w:r w:rsidDel="00000000" w:rsidR="00000000" w:rsidRPr="00000000">
        <w:rPr>
          <w:rtl w:val="0"/>
        </w:rPr>
        <w:t xml:space="preserve">Booking Page</w:t>
      </w:r>
    </w:p>
    <w:p w:rsidR="00000000" w:rsidDel="00000000" w:rsidP="00000000" w:rsidRDefault="00000000" w:rsidRPr="00000000" w14:paraId="00000050">
      <w:pPr>
        <w:widowControl w:val="0"/>
        <w:numPr>
          <w:ilvl w:val="0"/>
          <w:numId w:val="1"/>
        </w:numPr>
        <w:spacing w:after="0" w:afterAutospacing="0" w:before="0" w:beforeAutospacing="0" w:lineRule="auto"/>
        <w:ind w:left="720" w:hanging="360"/>
      </w:pPr>
      <w:r w:rsidDel="00000000" w:rsidR="00000000" w:rsidRPr="00000000">
        <w:rPr>
          <w:rtl w:val="0"/>
        </w:rPr>
        <w:t xml:space="preserve">Doctor Dashboard</w:t>
      </w:r>
    </w:p>
    <w:p w:rsidR="00000000" w:rsidDel="00000000" w:rsidP="00000000" w:rsidRDefault="00000000" w:rsidRPr="00000000" w14:paraId="00000051">
      <w:pPr>
        <w:widowControl w:val="0"/>
        <w:numPr>
          <w:ilvl w:val="0"/>
          <w:numId w:val="1"/>
        </w:numPr>
        <w:spacing w:after="0" w:afterAutospacing="0" w:before="0" w:beforeAutospacing="0" w:lineRule="auto"/>
        <w:ind w:left="720" w:hanging="360"/>
      </w:pPr>
      <w:r w:rsidDel="00000000" w:rsidR="00000000" w:rsidRPr="00000000">
        <w:rPr>
          <w:rtl w:val="0"/>
        </w:rPr>
        <w:t xml:space="preserve">Login Page</w:t>
      </w:r>
    </w:p>
    <w:p w:rsidR="00000000" w:rsidDel="00000000" w:rsidP="00000000" w:rsidRDefault="00000000" w:rsidRPr="00000000" w14:paraId="00000052">
      <w:pPr>
        <w:widowControl w:val="0"/>
        <w:numPr>
          <w:ilvl w:val="0"/>
          <w:numId w:val="1"/>
        </w:numPr>
        <w:spacing w:after="240" w:before="0" w:beforeAutospacing="0" w:lineRule="auto"/>
        <w:ind w:left="720" w:hanging="360"/>
      </w:pPr>
      <w:r w:rsidDel="00000000" w:rsidR="00000000" w:rsidRPr="00000000">
        <w:rPr>
          <w:rtl w:val="0"/>
        </w:rPr>
        <w:t xml:space="preserve">Signup Page</w:t>
      </w:r>
    </w:p>
    <w:p w:rsidR="00000000" w:rsidDel="00000000" w:rsidP="00000000" w:rsidRDefault="00000000" w:rsidRPr="00000000" w14:paraId="00000053">
      <w:pPr>
        <w:widowControl w:val="0"/>
        <w:spacing w:after="240" w:before="240" w:lineRule="auto"/>
        <w:rPr/>
      </w:pPr>
      <w:r w:rsidDel="00000000" w:rsidR="00000000" w:rsidRPr="00000000">
        <w:rPr>
          <w:rtl w:val="0"/>
        </w:rPr>
        <w:t xml:space="preserve">Reusable UI components, such as appointment modal interfaces, are used to improve maintainability and modularity. API communication is abstracted into dedicated client modules responsible for authentication and appointment-related requests.</w:t>
      </w:r>
    </w:p>
    <w:p w:rsidR="00000000" w:rsidDel="00000000" w:rsidP="00000000" w:rsidRDefault="00000000" w:rsidRPr="00000000" w14:paraId="00000054">
      <w:pPr>
        <w:widowControl w:val="0"/>
        <w:spacing w:after="240" w:before="240" w:lineRule="auto"/>
        <w:rPr/>
      </w:pPr>
      <w:r w:rsidDel="00000000" w:rsidR="00000000" w:rsidRPr="00000000">
        <w:rPr>
          <w:rtl w:val="0"/>
        </w:rPr>
        <w:t xml:space="preserve">Client-side routing is managed within the application using browser history navigation to provide seamless SPA behavior without full page reloads.</w:t>
      </w:r>
    </w:p>
    <w:p w:rsidR="00000000" w:rsidDel="00000000" w:rsidP="00000000" w:rsidRDefault="00000000" w:rsidRPr="00000000" w14:paraId="00000055">
      <w:pPr>
        <w:widowControl w:val="0"/>
        <w:spacing w:after="240" w:before="240" w:lineRule="auto"/>
        <w:rPr/>
      </w:pPr>
      <w:r w:rsidDel="00000000" w:rsidR="00000000" w:rsidRPr="00000000">
        <w:rPr>
          <w:rtl w:val="0"/>
        </w:rPr>
        <w:t xml:space="preserve">The frontend communicates with the backend through REST API requests using a configurable environment variable for the API base URL.</w:t>
      </w:r>
    </w:p>
    <w:p w:rsidR="00000000" w:rsidDel="00000000" w:rsidP="00000000" w:rsidRDefault="00000000" w:rsidRPr="00000000" w14:paraId="00000056">
      <w:pPr>
        <w:pStyle w:val="Heading2"/>
        <w:widowControl w:val="0"/>
        <w:rPr/>
      </w:pPr>
      <w:bookmarkStart w:colFirst="0" w:colLast="0" w:name="_6c4sv7aob2os" w:id="3"/>
      <w:bookmarkEnd w:id="3"/>
      <w:r w:rsidDel="00000000" w:rsidR="00000000" w:rsidRPr="00000000">
        <w:rPr>
          <w:rtl w:val="0"/>
        </w:rPr>
        <w:t xml:space="preserve">Backend Architecture</w:t>
      </w:r>
    </w:p>
    <w:p w:rsidR="00000000" w:rsidDel="00000000" w:rsidP="00000000" w:rsidRDefault="00000000" w:rsidRPr="00000000" w14:paraId="00000057">
      <w:pPr>
        <w:widowControl w:val="0"/>
        <w:spacing w:after="240" w:before="240" w:lineRule="auto"/>
        <w:rPr/>
      </w:pPr>
      <w:r w:rsidDel="00000000" w:rsidR="00000000" w:rsidRPr="00000000">
        <w:rPr>
          <w:rtl w:val="0"/>
        </w:rPr>
        <w:t xml:space="preserve">The backend is hosted within a separate Docker container running on port 8000 and contains the application’s core business logic, authentication validation, and API endpoints.</w:t>
      </w:r>
    </w:p>
    <w:p w:rsidR="00000000" w:rsidDel="00000000" w:rsidP="00000000" w:rsidRDefault="00000000" w:rsidRPr="00000000" w14:paraId="00000058">
      <w:pPr>
        <w:widowControl w:val="0"/>
        <w:spacing w:after="240" w:before="240" w:lineRule="auto"/>
        <w:rPr/>
      </w:pPr>
      <w:r w:rsidDel="00000000" w:rsidR="00000000" w:rsidRPr="00000000">
        <w:rPr>
          <w:rtl w:val="0"/>
        </w:rPr>
        <w:t xml:space="preserve">The backend exposes several REST API routes including:</w:t>
      </w:r>
    </w:p>
    <w:p w:rsidR="00000000" w:rsidDel="00000000" w:rsidP="00000000" w:rsidRDefault="00000000" w:rsidRPr="00000000" w14:paraId="00000059">
      <w:pPr>
        <w:widowControl w:val="0"/>
        <w:numPr>
          <w:ilvl w:val="0"/>
          <w:numId w:val="5"/>
        </w:numPr>
        <w:spacing w:after="0" w:afterAutospacing="0" w:before="240" w:lineRule="auto"/>
        <w:ind w:left="720" w:hanging="360"/>
      </w:pPr>
      <w:r w:rsidDel="00000000" w:rsidR="00000000" w:rsidRPr="00000000">
        <w:rPr>
          <w:rFonts w:ascii="Roboto Mono" w:cs="Roboto Mono" w:eastAsia="Roboto Mono" w:hAnsi="Roboto Mono"/>
          <w:shd w:fill="d9d9d9" w:val="clear"/>
          <w:rtl w:val="0"/>
        </w:rPr>
        <w:t xml:space="preserve">/auth</w:t>
      </w:r>
      <w:r w:rsidDel="00000000" w:rsidR="00000000" w:rsidRPr="00000000">
        <w:rPr>
          <w:rtl w:val="0"/>
        </w:rPr>
        <w:t xml:space="preserve"> for login, signup, and JWT verification</w:t>
      </w:r>
    </w:p>
    <w:p w:rsidR="00000000" w:rsidDel="00000000" w:rsidP="00000000" w:rsidRDefault="00000000" w:rsidRPr="00000000" w14:paraId="0000005A">
      <w:pPr>
        <w:widowControl w:val="0"/>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shd w:fill="d9d9d9" w:val="clear"/>
          <w:rtl w:val="0"/>
        </w:rPr>
        <w:t xml:space="preserve">/appointments</w:t>
      </w:r>
      <w:r w:rsidDel="00000000" w:rsidR="00000000" w:rsidRPr="00000000">
        <w:rPr>
          <w:rtl w:val="0"/>
        </w:rPr>
        <w:t xml:space="preserve"> for appointment booking, cancellation, rescheduling, and availability management</w:t>
      </w:r>
    </w:p>
    <w:p w:rsidR="00000000" w:rsidDel="00000000" w:rsidP="00000000" w:rsidRDefault="00000000" w:rsidRPr="00000000" w14:paraId="0000005B">
      <w:pPr>
        <w:widowControl w:val="0"/>
        <w:numPr>
          <w:ilvl w:val="0"/>
          <w:numId w:val="5"/>
        </w:numPr>
        <w:spacing w:after="240" w:before="0" w:beforeAutospacing="0" w:lineRule="auto"/>
        <w:ind w:left="720" w:hanging="360"/>
      </w:pPr>
      <w:r w:rsidDel="00000000" w:rsidR="00000000" w:rsidRPr="00000000">
        <w:rPr>
          <w:rFonts w:ascii="Roboto Mono" w:cs="Roboto Mono" w:eastAsia="Roboto Mono" w:hAnsi="Roboto Mono"/>
          <w:shd w:fill="d9d9d9" w:val="clear"/>
          <w:rtl w:val="0"/>
        </w:rPr>
        <w:t xml:space="preserve">/providers</w:t>
      </w:r>
      <w:r w:rsidDel="00000000" w:rsidR="00000000" w:rsidRPr="00000000">
        <w:rPr>
          <w:rtl w:val="0"/>
        </w:rPr>
        <w:t xml:space="preserve"> for retrieving healthcare provider information</w:t>
      </w:r>
    </w:p>
    <w:p w:rsidR="00000000" w:rsidDel="00000000" w:rsidP="00000000" w:rsidRDefault="00000000" w:rsidRPr="00000000" w14:paraId="0000005C">
      <w:pPr>
        <w:widowControl w:val="0"/>
        <w:spacing w:after="240" w:before="240" w:lineRule="auto"/>
        <w:rPr/>
      </w:pPr>
      <w:r w:rsidDel="00000000" w:rsidR="00000000" w:rsidRPr="00000000">
        <w:rPr>
          <w:rtl w:val="0"/>
        </w:rPr>
        <w:t xml:space="preserve">A middleware layer handles Cross-Origin Resource Sharing (CORS) configuration to ensure only approved frontend origins can access backend resources.</w:t>
      </w:r>
    </w:p>
    <w:p w:rsidR="00000000" w:rsidDel="00000000" w:rsidP="00000000" w:rsidRDefault="00000000" w:rsidRPr="00000000" w14:paraId="0000005D">
      <w:pPr>
        <w:widowControl w:val="0"/>
        <w:spacing w:after="240" w:before="240" w:lineRule="auto"/>
        <w:rPr/>
      </w:pPr>
      <w:r w:rsidDel="00000000" w:rsidR="00000000" w:rsidRPr="00000000">
        <w:rPr>
          <w:rtl w:val="0"/>
        </w:rPr>
        <w:t xml:space="preserve">Authentication dependencies are centralized within shared backend modules that validate JWT tokens and extract authenticated patient information from incoming requests.</w:t>
      </w:r>
    </w:p>
    <w:p w:rsidR="00000000" w:rsidDel="00000000" w:rsidP="00000000" w:rsidRDefault="00000000" w:rsidRPr="00000000" w14:paraId="0000005E">
      <w:pPr>
        <w:widowControl w:val="0"/>
        <w:spacing w:after="240" w:before="240" w:lineRule="auto"/>
        <w:rPr/>
      </w:pPr>
      <w:r w:rsidDel="00000000" w:rsidR="00000000" w:rsidRPr="00000000">
        <w:rPr>
          <w:rtl w:val="0"/>
        </w:rPr>
        <w:t xml:space="preserve">The backend follows a layered service architecture in which route handlers delegate business logic to dedicated service modules. This separation improves scalability, maintainability, and testability.</w:t>
      </w:r>
    </w:p>
    <w:p w:rsidR="00000000" w:rsidDel="00000000" w:rsidP="00000000" w:rsidRDefault="00000000" w:rsidRPr="00000000" w14:paraId="0000005F">
      <w:pPr>
        <w:pStyle w:val="Heading2"/>
        <w:widowControl w:val="0"/>
        <w:rPr>
          <w:sz w:val="26"/>
          <w:szCs w:val="26"/>
        </w:rPr>
      </w:pPr>
      <w:bookmarkStart w:colFirst="0" w:colLast="0" w:name="_t7ztib2wm382" w:id="4"/>
      <w:bookmarkEnd w:id="4"/>
      <w:r w:rsidDel="00000000" w:rsidR="00000000" w:rsidRPr="00000000">
        <w:rPr>
          <w:rtl w:val="0"/>
        </w:rPr>
        <w:t xml:space="preserve"> </w:t>
      </w:r>
      <w:r w:rsidDel="00000000" w:rsidR="00000000" w:rsidRPr="00000000">
        <w:rPr>
          <w:sz w:val="26"/>
          <w:szCs w:val="26"/>
          <w:rtl w:val="0"/>
        </w:rPr>
        <w:t xml:space="preserve">Database and Authentication Infrastructure</w:t>
      </w:r>
    </w:p>
    <w:p w:rsidR="00000000" w:rsidDel="00000000" w:rsidP="00000000" w:rsidRDefault="00000000" w:rsidRPr="00000000" w14:paraId="00000060">
      <w:pPr>
        <w:widowControl w:val="0"/>
        <w:spacing w:after="240" w:before="240" w:lineRule="auto"/>
        <w:rPr/>
      </w:pPr>
      <w:r w:rsidDel="00000000" w:rsidR="00000000" w:rsidRPr="00000000">
        <w:rPr>
          <w:rtl w:val="0"/>
        </w:rPr>
        <w:t xml:space="preserve">The application uses both a local PostgreSQL development database and Supabase cloud services.</w:t>
      </w:r>
    </w:p>
    <w:p w:rsidR="00000000" w:rsidDel="00000000" w:rsidP="00000000" w:rsidRDefault="00000000" w:rsidRPr="00000000" w14:paraId="00000061">
      <w:pPr>
        <w:widowControl w:val="0"/>
        <w:spacing w:after="240" w:before="240" w:lineRule="auto"/>
        <w:rPr/>
      </w:pPr>
      <w:r w:rsidDel="00000000" w:rsidR="00000000" w:rsidRPr="00000000">
        <w:rPr>
          <w:rtl w:val="0"/>
        </w:rPr>
        <w:t xml:space="preserve">For local development, PostgreSQL 16 runs on port 5432 and provides an isolated database environment for testing and development workflows.</w:t>
      </w:r>
    </w:p>
    <w:p w:rsidR="00000000" w:rsidDel="00000000" w:rsidP="00000000" w:rsidRDefault="00000000" w:rsidRPr="00000000" w14:paraId="00000062">
      <w:pPr>
        <w:widowControl w:val="0"/>
        <w:spacing w:after="240" w:before="240" w:lineRule="auto"/>
        <w:rPr/>
      </w:pPr>
      <w:r w:rsidDel="00000000" w:rsidR="00000000" w:rsidRPr="00000000">
        <w:rPr>
          <w:rtl w:val="0"/>
        </w:rPr>
        <w:t xml:space="preserve">Supabase provides:</w:t>
      </w:r>
    </w:p>
    <w:p w:rsidR="00000000" w:rsidDel="00000000" w:rsidP="00000000" w:rsidRDefault="00000000" w:rsidRPr="00000000" w14:paraId="00000063">
      <w:pPr>
        <w:widowControl w:val="0"/>
        <w:numPr>
          <w:ilvl w:val="0"/>
          <w:numId w:val="2"/>
        </w:numPr>
        <w:spacing w:after="0" w:afterAutospacing="0" w:before="240" w:lineRule="auto"/>
        <w:ind w:left="720" w:hanging="360"/>
      </w:pPr>
      <w:r w:rsidDel="00000000" w:rsidR="00000000" w:rsidRPr="00000000">
        <w:rPr>
          <w:rtl w:val="0"/>
        </w:rPr>
        <w:t xml:space="preserve">Cloud-hosted PostgreSQL services</w:t>
      </w:r>
    </w:p>
    <w:p w:rsidR="00000000" w:rsidDel="00000000" w:rsidP="00000000" w:rsidRDefault="00000000" w:rsidRPr="00000000" w14:paraId="00000064">
      <w:pPr>
        <w:widowControl w:val="0"/>
        <w:numPr>
          <w:ilvl w:val="0"/>
          <w:numId w:val="2"/>
        </w:numPr>
        <w:spacing w:after="0" w:afterAutospacing="0" w:before="0" w:beforeAutospacing="0" w:lineRule="auto"/>
        <w:ind w:left="720" w:hanging="360"/>
      </w:pPr>
      <w:r w:rsidDel="00000000" w:rsidR="00000000" w:rsidRPr="00000000">
        <w:rPr>
          <w:rtl w:val="0"/>
        </w:rPr>
        <w:t xml:space="preserve">User authentication</w:t>
      </w:r>
    </w:p>
    <w:p w:rsidR="00000000" w:rsidDel="00000000" w:rsidP="00000000" w:rsidRDefault="00000000" w:rsidRPr="00000000" w14:paraId="00000065">
      <w:pPr>
        <w:widowControl w:val="0"/>
        <w:numPr>
          <w:ilvl w:val="0"/>
          <w:numId w:val="2"/>
        </w:numPr>
        <w:spacing w:after="0" w:afterAutospacing="0" w:before="0" w:beforeAutospacing="0" w:lineRule="auto"/>
        <w:ind w:left="720" w:hanging="360"/>
      </w:pPr>
      <w:r w:rsidDel="00000000" w:rsidR="00000000" w:rsidRPr="00000000">
        <w:rPr>
          <w:rtl w:val="0"/>
        </w:rPr>
        <w:t xml:space="preserve">JWT token issuance</w:t>
      </w:r>
    </w:p>
    <w:p w:rsidR="00000000" w:rsidDel="00000000" w:rsidP="00000000" w:rsidRDefault="00000000" w:rsidRPr="00000000" w14:paraId="00000066">
      <w:pPr>
        <w:widowControl w:val="0"/>
        <w:numPr>
          <w:ilvl w:val="0"/>
          <w:numId w:val="2"/>
        </w:numPr>
        <w:spacing w:after="24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067">
      <w:pPr>
        <w:widowControl w:val="0"/>
        <w:spacing w:after="240" w:before="240" w:lineRule="auto"/>
        <w:rPr/>
      </w:pPr>
      <w:r w:rsidDel="00000000" w:rsidR="00000000" w:rsidRPr="00000000">
        <w:rPr>
          <w:rtl w:val="0"/>
        </w:rPr>
        <w:t xml:space="preserve">Supabase Authentication handles email/password login workflows and issues JWT access tokens used for authenticated API communication.</w:t>
      </w:r>
    </w:p>
    <w:p w:rsidR="00000000" w:rsidDel="00000000" w:rsidP="00000000" w:rsidRDefault="00000000" w:rsidRPr="00000000" w14:paraId="00000068">
      <w:pPr>
        <w:widowControl w:val="0"/>
        <w:spacing w:after="240" w:before="240" w:lineRule="auto"/>
        <w:rPr/>
      </w:pPr>
      <w:r w:rsidDel="00000000" w:rsidR="00000000" w:rsidRPr="00000000">
        <w:rPr>
          <w:rtl w:val="0"/>
        </w:rPr>
        <w:t xml:space="preserve">The Supabase PostgreSQL database stores:</w:t>
      </w:r>
    </w:p>
    <w:p w:rsidR="00000000" w:rsidDel="00000000" w:rsidP="00000000" w:rsidRDefault="00000000" w:rsidRPr="00000000" w14:paraId="00000069">
      <w:pPr>
        <w:widowControl w:val="0"/>
        <w:numPr>
          <w:ilvl w:val="0"/>
          <w:numId w:val="4"/>
        </w:numPr>
        <w:spacing w:after="0" w:afterAutospacing="0" w:before="240" w:lineRule="auto"/>
        <w:ind w:left="720" w:hanging="360"/>
      </w:pPr>
      <w:r w:rsidDel="00000000" w:rsidR="00000000" w:rsidRPr="00000000">
        <w:rPr>
          <w:rtl w:val="0"/>
        </w:rPr>
        <w:t xml:space="preserve">User accounts</w:t>
      </w:r>
    </w:p>
    <w:p w:rsidR="00000000" w:rsidDel="00000000" w:rsidP="00000000" w:rsidRDefault="00000000" w:rsidRPr="00000000" w14:paraId="0000006A">
      <w:pPr>
        <w:widowControl w:val="0"/>
        <w:numPr>
          <w:ilvl w:val="0"/>
          <w:numId w:val="4"/>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06B">
      <w:pPr>
        <w:widowControl w:val="0"/>
        <w:numPr>
          <w:ilvl w:val="0"/>
          <w:numId w:val="4"/>
        </w:numPr>
        <w:spacing w:after="0" w:afterAutospacing="0" w:before="0" w:beforeAutospacing="0" w:lineRule="auto"/>
        <w:ind w:left="720" w:hanging="360"/>
      </w:pPr>
      <w:r w:rsidDel="00000000" w:rsidR="00000000" w:rsidRPr="00000000">
        <w:rPr>
          <w:rtl w:val="0"/>
        </w:rPr>
        <w:t xml:space="preserve">Provider information</w:t>
      </w:r>
    </w:p>
    <w:p w:rsidR="00000000" w:rsidDel="00000000" w:rsidP="00000000" w:rsidRDefault="00000000" w:rsidRPr="00000000" w14:paraId="0000006C">
      <w:pPr>
        <w:widowControl w:val="0"/>
        <w:numPr>
          <w:ilvl w:val="0"/>
          <w:numId w:val="4"/>
        </w:numPr>
        <w:spacing w:after="240" w:before="0" w:beforeAutospacing="0" w:lineRule="auto"/>
        <w:ind w:left="720" w:hanging="360"/>
      </w:pPr>
      <w:r w:rsidDel="00000000" w:rsidR="00000000" w:rsidRPr="00000000">
        <w:rPr>
          <w:rtl w:val="0"/>
        </w:rPr>
        <w:t xml:space="preserve">Availability schedules</w:t>
      </w:r>
    </w:p>
    <w:p w:rsidR="00000000" w:rsidDel="00000000" w:rsidP="00000000" w:rsidRDefault="00000000" w:rsidRPr="00000000" w14:paraId="0000006D">
      <w:pPr>
        <w:widowControl w:val="0"/>
        <w:spacing w:after="240" w:before="240" w:lineRule="auto"/>
        <w:rPr/>
      </w:pPr>
      <w:r w:rsidDel="00000000" w:rsidR="00000000" w:rsidRPr="00000000">
        <w:rPr>
          <w:rtl w:val="0"/>
        </w:rPr>
        <w:t xml:space="preserve">Row-Level Security (RLS) policies are enabled to ensure users can only access authorized healthcare data associated with their accounts.</w:t>
      </w:r>
    </w:p>
    <w:p w:rsidR="00000000" w:rsidDel="00000000" w:rsidP="00000000" w:rsidRDefault="00000000" w:rsidRPr="00000000" w14:paraId="0000006E">
      <w:pPr>
        <w:pStyle w:val="Heading2"/>
        <w:widowControl w:val="0"/>
        <w:rPr/>
      </w:pPr>
      <w:bookmarkStart w:colFirst="0" w:colLast="0" w:name="_jf9zqkesps1" w:id="5"/>
      <w:bookmarkEnd w:id="5"/>
      <w:r w:rsidDel="00000000" w:rsidR="00000000" w:rsidRPr="00000000">
        <w:rPr>
          <w:rtl w:val="0"/>
        </w:rPr>
        <w:t xml:space="preserve">Authentication Flow</w:t>
      </w:r>
    </w:p>
    <w:p w:rsidR="00000000" w:rsidDel="00000000" w:rsidP="00000000" w:rsidRDefault="00000000" w:rsidRPr="00000000" w14:paraId="0000006F">
      <w:pPr>
        <w:widowControl w:val="0"/>
        <w:spacing w:after="240" w:before="240" w:lineRule="auto"/>
        <w:rPr/>
      </w:pPr>
      <w:r w:rsidDel="00000000" w:rsidR="00000000" w:rsidRPr="00000000">
        <w:rPr>
          <w:rtl w:val="0"/>
        </w:rPr>
        <w:t xml:space="preserve">The authentication workflow operates as follows:</w:t>
      </w:r>
    </w:p>
    <w:p w:rsidR="00000000" w:rsidDel="00000000" w:rsidP="00000000" w:rsidRDefault="00000000" w:rsidRPr="00000000" w14:paraId="00000070">
      <w:pPr>
        <w:widowControl w:val="0"/>
        <w:numPr>
          <w:ilvl w:val="0"/>
          <w:numId w:val="7"/>
        </w:numPr>
        <w:spacing w:after="0" w:afterAutospacing="0" w:before="240" w:lineRule="auto"/>
        <w:ind w:left="720" w:hanging="360"/>
      </w:pPr>
      <w:r w:rsidDel="00000000" w:rsidR="00000000" w:rsidRPr="00000000">
        <w:rPr>
          <w:rtl w:val="0"/>
        </w:rPr>
        <w:t xml:space="preserve">A user submits login credentials through the frontend application.</w:t>
      </w:r>
    </w:p>
    <w:p w:rsidR="00000000" w:rsidDel="00000000" w:rsidP="00000000" w:rsidRDefault="00000000" w:rsidRPr="00000000" w14:paraId="00000071">
      <w:pPr>
        <w:widowControl w:val="0"/>
        <w:numPr>
          <w:ilvl w:val="0"/>
          <w:numId w:val="7"/>
        </w:numPr>
        <w:spacing w:after="0" w:afterAutospacing="0" w:before="0" w:beforeAutospacing="0" w:lineRule="auto"/>
        <w:ind w:left="720" w:hanging="360"/>
      </w:pPr>
      <w:r w:rsidDel="00000000" w:rsidR="00000000" w:rsidRPr="00000000">
        <w:rPr>
          <w:rtl w:val="0"/>
        </w:rPr>
        <w:t xml:space="preserve">The frontend sends the authentication request to Supabase Auth.</w:t>
      </w:r>
    </w:p>
    <w:p w:rsidR="00000000" w:rsidDel="00000000" w:rsidP="00000000" w:rsidRDefault="00000000" w:rsidRPr="00000000" w14:paraId="00000072">
      <w:pPr>
        <w:widowControl w:val="0"/>
        <w:numPr>
          <w:ilvl w:val="0"/>
          <w:numId w:val="7"/>
        </w:numPr>
        <w:spacing w:after="0" w:afterAutospacing="0" w:before="0" w:beforeAutospacing="0" w:lineRule="auto"/>
        <w:ind w:left="720" w:hanging="360"/>
      </w:pPr>
      <w:r w:rsidDel="00000000" w:rsidR="00000000" w:rsidRPr="00000000">
        <w:rPr>
          <w:rtl w:val="0"/>
        </w:rPr>
        <w:t xml:space="preserve">Supabase validates the credentials and returns a JWT token.</w:t>
      </w:r>
    </w:p>
    <w:p w:rsidR="00000000" w:rsidDel="00000000" w:rsidP="00000000" w:rsidRDefault="00000000" w:rsidRPr="00000000" w14:paraId="00000073">
      <w:pPr>
        <w:widowControl w:val="0"/>
        <w:numPr>
          <w:ilvl w:val="0"/>
          <w:numId w:val="7"/>
        </w:numPr>
        <w:spacing w:after="0" w:afterAutospacing="0" w:before="0" w:beforeAutospacing="0" w:lineRule="auto"/>
        <w:ind w:left="720" w:hanging="360"/>
      </w:pPr>
      <w:r w:rsidDel="00000000" w:rsidR="00000000" w:rsidRPr="00000000">
        <w:rPr>
          <w:rtl w:val="0"/>
        </w:rPr>
        <w:t xml:space="preserve">The frontend stores the JWT token and includes it in subsequent API requests.</w:t>
      </w:r>
    </w:p>
    <w:p w:rsidR="00000000" w:rsidDel="00000000" w:rsidP="00000000" w:rsidRDefault="00000000" w:rsidRPr="00000000" w14:paraId="00000074">
      <w:pPr>
        <w:widowControl w:val="0"/>
        <w:numPr>
          <w:ilvl w:val="0"/>
          <w:numId w:val="7"/>
        </w:numPr>
        <w:spacing w:after="0" w:afterAutospacing="0" w:before="0" w:beforeAutospacing="0" w:lineRule="auto"/>
        <w:ind w:left="720" w:hanging="360"/>
      </w:pPr>
      <w:r w:rsidDel="00000000" w:rsidR="00000000" w:rsidRPr="00000000">
        <w:rPr>
          <w:rtl w:val="0"/>
        </w:rPr>
        <w:t xml:space="preserve">The backend validates the JWT token before processing protected requests.</w:t>
      </w:r>
    </w:p>
    <w:p w:rsidR="00000000" w:rsidDel="00000000" w:rsidP="00000000" w:rsidRDefault="00000000" w:rsidRPr="00000000" w14:paraId="00000075">
      <w:pPr>
        <w:widowControl w:val="0"/>
        <w:numPr>
          <w:ilvl w:val="0"/>
          <w:numId w:val="7"/>
        </w:numPr>
        <w:spacing w:after="240" w:before="0" w:beforeAutospacing="0" w:lineRule="auto"/>
        <w:ind w:left="720" w:hanging="360"/>
      </w:pPr>
      <w:r w:rsidDel="00000000" w:rsidR="00000000" w:rsidRPr="00000000">
        <w:rPr>
          <w:rtl w:val="0"/>
        </w:rPr>
        <w:t xml:space="preserve">Authorized users gain access to secured healthcare resources and appointment data.</w:t>
      </w:r>
    </w:p>
    <w:p w:rsidR="00000000" w:rsidDel="00000000" w:rsidP="00000000" w:rsidRDefault="00000000" w:rsidRPr="00000000" w14:paraId="00000076">
      <w:pPr>
        <w:pStyle w:val="Heading2"/>
        <w:widowControl w:val="0"/>
        <w:rPr/>
      </w:pPr>
      <w:bookmarkStart w:colFirst="0" w:colLast="0" w:name="_ko13931plejq" w:id="6"/>
      <w:bookmarkEnd w:id="6"/>
      <w:r w:rsidDel="00000000" w:rsidR="00000000" w:rsidRPr="00000000">
        <w:rPr>
          <w:rtl w:val="0"/>
        </w:rPr>
        <w:t xml:space="preserve">Containerization and Development Environment</w:t>
      </w:r>
    </w:p>
    <w:p w:rsidR="00000000" w:rsidDel="00000000" w:rsidP="00000000" w:rsidRDefault="00000000" w:rsidRPr="00000000" w14:paraId="00000077">
      <w:pPr>
        <w:widowControl w:val="0"/>
        <w:spacing w:after="240" w:before="240" w:lineRule="auto"/>
        <w:rPr/>
      </w:pPr>
      <w:r w:rsidDel="00000000" w:rsidR="00000000" w:rsidRPr="00000000">
        <w:rPr>
          <w:rtl w:val="0"/>
        </w:rPr>
        <w:t xml:space="preserve">Docker Compose is used to orchestrate the application’s local development environment. The Docker Compose configuration manages:</w:t>
      </w:r>
    </w:p>
    <w:p w:rsidR="00000000" w:rsidDel="00000000" w:rsidP="00000000" w:rsidRDefault="00000000" w:rsidRPr="00000000" w14:paraId="00000078">
      <w:pPr>
        <w:widowControl w:val="0"/>
        <w:numPr>
          <w:ilvl w:val="0"/>
          <w:numId w:val="10"/>
        </w:numPr>
        <w:spacing w:after="0" w:afterAutospacing="0" w:before="240" w:lineRule="auto"/>
        <w:ind w:left="720" w:hanging="360"/>
      </w:pPr>
      <w:r w:rsidDel="00000000" w:rsidR="00000000" w:rsidRPr="00000000">
        <w:rPr>
          <w:rtl w:val="0"/>
        </w:rPr>
        <w:t xml:space="preserve">Frontend container</w:t>
      </w:r>
    </w:p>
    <w:p w:rsidR="00000000" w:rsidDel="00000000" w:rsidP="00000000" w:rsidRDefault="00000000" w:rsidRPr="00000000" w14:paraId="00000079">
      <w:pPr>
        <w:widowControl w:val="0"/>
        <w:numPr>
          <w:ilvl w:val="0"/>
          <w:numId w:val="10"/>
        </w:numPr>
        <w:spacing w:after="0" w:afterAutospacing="0" w:before="0" w:beforeAutospacing="0" w:lineRule="auto"/>
        <w:ind w:left="720" w:hanging="360"/>
      </w:pPr>
      <w:r w:rsidDel="00000000" w:rsidR="00000000" w:rsidRPr="00000000">
        <w:rPr>
          <w:rtl w:val="0"/>
        </w:rPr>
        <w:t xml:space="preserve">Backend container</w:t>
      </w:r>
    </w:p>
    <w:p w:rsidR="00000000" w:rsidDel="00000000" w:rsidP="00000000" w:rsidRDefault="00000000" w:rsidRPr="00000000" w14:paraId="0000007A">
      <w:pPr>
        <w:widowControl w:val="0"/>
        <w:numPr>
          <w:ilvl w:val="0"/>
          <w:numId w:val="10"/>
        </w:numPr>
        <w:spacing w:after="240" w:before="0" w:beforeAutospacing="0" w:lineRule="auto"/>
        <w:ind w:left="720" w:hanging="360"/>
      </w:pPr>
      <w:r w:rsidDel="00000000" w:rsidR="00000000" w:rsidRPr="00000000">
        <w:rPr>
          <w:rtl w:val="0"/>
        </w:rPr>
        <w:t xml:space="preserve">PostgreSQL database container</w:t>
      </w:r>
    </w:p>
    <w:p w:rsidR="00000000" w:rsidDel="00000000" w:rsidP="00000000" w:rsidRDefault="00000000" w:rsidRPr="00000000" w14:paraId="0000007B">
      <w:pPr>
        <w:widowControl w:val="0"/>
        <w:spacing w:after="240" w:before="240" w:lineRule="auto"/>
        <w:rPr/>
      </w:pPr>
      <w:r w:rsidDel="00000000" w:rsidR="00000000" w:rsidRPr="00000000">
        <w:rPr>
          <w:rtl w:val="0"/>
        </w:rPr>
        <w:t xml:space="preserve">This containerized architecture ensures consistent environments across development machines and simplifies onboarding and deployment workflows.</w:t>
      </w:r>
    </w:p>
    <w:p w:rsidR="00000000" w:rsidDel="00000000" w:rsidP="00000000" w:rsidRDefault="00000000" w:rsidRPr="00000000" w14:paraId="0000007C">
      <w:pPr>
        <w:pStyle w:val="Heading2"/>
        <w:widowControl w:val="0"/>
        <w:rPr/>
      </w:pPr>
      <w:bookmarkStart w:colFirst="0" w:colLast="0" w:name="_9s5tuenzpmc" w:id="7"/>
      <w:bookmarkEnd w:id="7"/>
      <w:r w:rsidDel="00000000" w:rsidR="00000000" w:rsidRPr="00000000">
        <w:rPr>
          <w:rtl w:val="0"/>
        </w:rPr>
        <w:t xml:space="preserve">Continuous Integration and Continuous Deployment (CI/CD)</w:t>
      </w:r>
    </w:p>
    <w:p w:rsidR="00000000" w:rsidDel="00000000" w:rsidP="00000000" w:rsidRDefault="00000000" w:rsidRPr="00000000" w14:paraId="0000007D">
      <w:pPr>
        <w:widowControl w:val="0"/>
        <w:spacing w:after="240" w:before="240" w:lineRule="auto"/>
        <w:rPr/>
      </w:pPr>
      <w:r w:rsidDel="00000000" w:rsidR="00000000" w:rsidRPr="00000000">
        <w:rPr>
          <w:rtl w:val="0"/>
        </w:rPr>
        <w:t xml:space="preserve">GitHub Actions is used to automate the application’s CI/CD pipeline.</w:t>
      </w:r>
    </w:p>
    <w:p w:rsidR="00000000" w:rsidDel="00000000" w:rsidP="00000000" w:rsidRDefault="00000000" w:rsidRPr="00000000" w14:paraId="0000007E">
      <w:pPr>
        <w:widowControl w:val="0"/>
        <w:spacing w:after="240" w:before="240" w:lineRule="auto"/>
        <w:rPr/>
      </w:pPr>
      <w:r w:rsidDel="00000000" w:rsidR="00000000" w:rsidRPr="00000000">
        <w:rPr>
          <w:rtl w:val="0"/>
        </w:rPr>
        <w:t xml:space="preserve">The pipeline includes the following stages:</w:t>
      </w:r>
    </w:p>
    <w:p w:rsidR="00000000" w:rsidDel="00000000" w:rsidP="00000000" w:rsidRDefault="00000000" w:rsidRPr="00000000" w14:paraId="0000007F">
      <w:pPr>
        <w:widowControl w:val="0"/>
        <w:numPr>
          <w:ilvl w:val="0"/>
          <w:numId w:val="6"/>
        </w:numPr>
        <w:spacing w:after="0" w:afterAutospacing="0" w:before="240" w:lineRule="auto"/>
        <w:ind w:left="720" w:hanging="360"/>
      </w:pPr>
      <w:r w:rsidDel="00000000" w:rsidR="00000000" w:rsidRPr="00000000">
        <w:rPr>
          <w:rtl w:val="0"/>
        </w:rPr>
        <w:t xml:space="preserve">Validation of Jira issue keys in branch names and commit messages</w:t>
      </w:r>
    </w:p>
    <w:p w:rsidR="00000000" w:rsidDel="00000000" w:rsidP="00000000" w:rsidRDefault="00000000" w:rsidRPr="00000000" w14:paraId="00000080">
      <w:pPr>
        <w:widowControl w:val="0"/>
        <w:numPr>
          <w:ilvl w:val="0"/>
          <w:numId w:val="6"/>
        </w:numPr>
        <w:spacing w:after="0" w:afterAutospacing="0" w:before="0" w:beforeAutospacing="0" w:lineRule="auto"/>
        <w:ind w:left="720" w:hanging="360"/>
      </w:pPr>
      <w:r w:rsidDel="00000000" w:rsidR="00000000" w:rsidRPr="00000000">
        <w:rPr>
          <w:rtl w:val="0"/>
        </w:rPr>
        <w:t xml:space="preserve">Frontend dependency installation, linting, and production build validation</w:t>
      </w:r>
    </w:p>
    <w:p w:rsidR="00000000" w:rsidDel="00000000" w:rsidP="00000000" w:rsidRDefault="00000000" w:rsidRPr="00000000" w14:paraId="00000081">
      <w:pPr>
        <w:widowControl w:val="0"/>
        <w:numPr>
          <w:ilvl w:val="0"/>
          <w:numId w:val="6"/>
        </w:numPr>
        <w:spacing w:after="0" w:afterAutospacing="0" w:before="0" w:beforeAutospacing="0" w:lineRule="auto"/>
        <w:ind w:left="720" w:hanging="360"/>
      </w:pPr>
      <w:r w:rsidDel="00000000" w:rsidR="00000000" w:rsidRPr="00000000">
        <w:rPr>
          <w:rtl w:val="0"/>
        </w:rPr>
        <w:t xml:space="preserve">Docker image creation and Docker Compose configuration validation</w:t>
      </w:r>
    </w:p>
    <w:p w:rsidR="00000000" w:rsidDel="00000000" w:rsidP="00000000" w:rsidRDefault="00000000" w:rsidRPr="00000000" w14:paraId="00000082">
      <w:pPr>
        <w:widowControl w:val="0"/>
        <w:numPr>
          <w:ilvl w:val="0"/>
          <w:numId w:val="6"/>
        </w:numPr>
        <w:spacing w:after="240" w:before="0" w:beforeAutospacing="0" w:lineRule="auto"/>
        <w:ind w:left="720" w:hanging="360"/>
      </w:pPr>
      <w:r w:rsidDel="00000000" w:rsidR="00000000" w:rsidRPr="00000000">
        <w:rPr>
          <w:rtl w:val="0"/>
        </w:rPr>
        <w:t xml:space="preserve">Release build generation for release branches</w:t>
      </w:r>
    </w:p>
    <w:p w:rsidR="00000000" w:rsidDel="00000000" w:rsidP="00000000" w:rsidRDefault="00000000" w:rsidRPr="00000000" w14:paraId="00000083">
      <w:pPr>
        <w:widowControl w:val="0"/>
        <w:spacing w:after="240" w:before="240" w:lineRule="auto"/>
        <w:rPr/>
      </w:pPr>
      <w:r w:rsidDel="00000000" w:rsidR="00000000" w:rsidRPr="00000000">
        <w:rPr>
          <w:rtl w:val="0"/>
        </w:rPr>
        <w:t xml:space="preserve">This automated pipeline helps ensure code quality, build consistency, and deployment readiness throughout the development lifecycle.</w:t>
      </w:r>
    </w:p>
    <w:p w:rsidR="00000000" w:rsidDel="00000000" w:rsidP="00000000" w:rsidRDefault="00000000" w:rsidRPr="00000000" w14:paraId="00000084">
      <w:pPr>
        <w:pStyle w:val="Heading2"/>
        <w:widowControl w:val="0"/>
        <w:rPr/>
      </w:pPr>
      <w:bookmarkStart w:colFirst="0" w:colLast="0" w:name="_a1ee0s57wtgj" w:id="8"/>
      <w:bookmarkEnd w:id="8"/>
      <w:r w:rsidDel="00000000" w:rsidR="00000000" w:rsidRPr="00000000">
        <w:rPr>
          <w:rtl w:val="0"/>
        </w:rPr>
        <w:t xml:space="preserve">Architectural Characteristics</w:t>
      </w:r>
    </w:p>
    <w:p w:rsidR="00000000" w:rsidDel="00000000" w:rsidP="00000000" w:rsidRDefault="00000000" w:rsidRPr="00000000" w14:paraId="00000085">
      <w:pPr>
        <w:widowControl w:val="0"/>
        <w:spacing w:after="240" w:before="240" w:lineRule="auto"/>
        <w:rPr/>
      </w:pPr>
      <w:r w:rsidDel="00000000" w:rsidR="00000000" w:rsidRPr="00000000">
        <w:rPr>
          <w:rtl w:val="0"/>
        </w:rPr>
        <w:t xml:space="preserve">The HealthNest architecture emphasizes:</w:t>
      </w:r>
    </w:p>
    <w:p w:rsidR="00000000" w:rsidDel="00000000" w:rsidP="00000000" w:rsidRDefault="00000000" w:rsidRPr="00000000" w14:paraId="00000086">
      <w:pPr>
        <w:widowControl w:val="0"/>
        <w:numPr>
          <w:ilvl w:val="0"/>
          <w:numId w:val="3"/>
        </w:numPr>
        <w:spacing w:after="0" w:afterAutospacing="0" w:before="240" w:lineRule="auto"/>
        <w:ind w:left="720" w:hanging="360"/>
      </w:pPr>
      <w:r w:rsidDel="00000000" w:rsidR="00000000" w:rsidRPr="00000000">
        <w:rPr>
          <w:rtl w:val="0"/>
        </w:rPr>
        <w:t xml:space="preserve">Modular separation of concerns</w:t>
      </w:r>
    </w:p>
    <w:p w:rsidR="00000000" w:rsidDel="00000000" w:rsidP="00000000" w:rsidRDefault="00000000" w:rsidRPr="00000000" w14:paraId="00000087">
      <w:pPr>
        <w:widowControl w:val="0"/>
        <w:numPr>
          <w:ilvl w:val="0"/>
          <w:numId w:val="3"/>
        </w:numPr>
        <w:spacing w:after="0" w:afterAutospacing="0" w:before="0" w:beforeAutospacing="0" w:lineRule="auto"/>
        <w:ind w:left="720" w:hanging="360"/>
      </w:pPr>
      <w:r w:rsidDel="00000000" w:rsidR="00000000" w:rsidRPr="00000000">
        <w:rPr>
          <w:rtl w:val="0"/>
        </w:rPr>
        <w:t xml:space="preserve">Secure JWT-based authentication</w:t>
      </w:r>
    </w:p>
    <w:p w:rsidR="00000000" w:rsidDel="00000000" w:rsidP="00000000" w:rsidRDefault="00000000" w:rsidRPr="00000000" w14:paraId="00000088">
      <w:pPr>
        <w:widowControl w:val="0"/>
        <w:numPr>
          <w:ilvl w:val="0"/>
          <w:numId w:val="3"/>
        </w:numPr>
        <w:spacing w:after="0" w:afterAutospacing="0" w:before="0" w:beforeAutospacing="0" w:lineRule="auto"/>
        <w:ind w:left="720" w:hanging="360"/>
      </w:pPr>
      <w:r w:rsidDel="00000000" w:rsidR="00000000" w:rsidRPr="00000000">
        <w:rPr>
          <w:rtl w:val="0"/>
        </w:rPr>
        <w:t xml:space="preserve">Scalable REST API design</w:t>
      </w:r>
    </w:p>
    <w:p w:rsidR="00000000" w:rsidDel="00000000" w:rsidP="00000000" w:rsidRDefault="00000000" w:rsidRPr="00000000" w14:paraId="00000089">
      <w:pPr>
        <w:widowControl w:val="0"/>
        <w:numPr>
          <w:ilvl w:val="0"/>
          <w:numId w:val="3"/>
        </w:numPr>
        <w:spacing w:after="0" w:afterAutospacing="0" w:before="0" w:beforeAutospacing="0" w:lineRule="auto"/>
        <w:ind w:left="720" w:hanging="360"/>
      </w:pPr>
      <w:r w:rsidDel="00000000" w:rsidR="00000000" w:rsidRPr="00000000">
        <w:rPr>
          <w:rtl w:val="0"/>
        </w:rPr>
        <w:t xml:space="preserve">Containerized development workflows</w:t>
      </w:r>
    </w:p>
    <w:p w:rsidR="00000000" w:rsidDel="00000000" w:rsidP="00000000" w:rsidRDefault="00000000" w:rsidRPr="00000000" w14:paraId="0000008A">
      <w:pPr>
        <w:widowControl w:val="0"/>
        <w:numPr>
          <w:ilvl w:val="0"/>
          <w:numId w:val="3"/>
        </w:numPr>
        <w:spacing w:after="0" w:afterAutospacing="0" w:before="0" w:beforeAutospacing="0" w:lineRule="auto"/>
        <w:ind w:left="720" w:hanging="360"/>
      </w:pPr>
      <w:r w:rsidDel="00000000" w:rsidR="00000000" w:rsidRPr="00000000">
        <w:rPr>
          <w:rtl w:val="0"/>
        </w:rPr>
        <w:t xml:space="preserve">Automated CI/CD validation</w:t>
      </w:r>
    </w:p>
    <w:p w:rsidR="00000000" w:rsidDel="00000000" w:rsidP="00000000" w:rsidRDefault="00000000" w:rsidRPr="00000000" w14:paraId="0000008B">
      <w:pPr>
        <w:widowControl w:val="0"/>
        <w:numPr>
          <w:ilvl w:val="0"/>
          <w:numId w:val="3"/>
        </w:numPr>
        <w:spacing w:after="240" w:before="0" w:beforeAutospacing="0" w:lineRule="auto"/>
        <w:ind w:left="720" w:hanging="360"/>
      </w:pPr>
      <w:r w:rsidDel="00000000" w:rsidR="00000000" w:rsidRPr="00000000">
        <w:rPr>
          <w:rtl w:val="0"/>
        </w:rPr>
        <w:t xml:space="preserve">Secure healthcare data access through Row-Level Security policies</w:t>
      </w:r>
    </w:p>
    <w:p w:rsidR="00000000" w:rsidDel="00000000" w:rsidP="00000000" w:rsidRDefault="00000000" w:rsidRPr="00000000" w14:paraId="0000008C">
      <w:pPr>
        <w:widowControl w:val="0"/>
        <w:spacing w:after="240" w:before="240" w:lineRule="auto"/>
        <w:rPr/>
      </w:pPr>
      <w:r w:rsidDel="00000000" w:rsidR="00000000" w:rsidRPr="00000000">
        <w:rPr>
          <w:rtl w:val="0"/>
        </w:rPr>
        <w:t xml:space="preserve">This architecture provides a secure, maintainable, and scalable foundation for healthcare appointment management and patient-provider interactions.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0">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9"/>
      <w:bookmarkEnd w:id="9"/>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91">
      <w:pPr>
        <w:ind w:left="0" w:firstLine="0"/>
        <w:rPr>
          <w:b w:val="1"/>
          <w:bCs w:val="1"/>
          <w:color w:val="ff0000"/>
        </w:rPr>
      </w:pPr>
      <w:r w:rsidDel="00000000" w:rsidR="00000000" w:rsidRPr="00000000">
        <w:rPr>
          <w:rtl w:val="0"/>
        </w:rPr>
      </w:r>
    </w:p>
    <w:p w:rsidR="00000000" w:rsidDel="00000000" w:rsidP="00000000" w:rsidRDefault="00000000" w:rsidRPr="00000000" w14:paraId="00000092">
      <w:pPr>
        <w:ind w:left="720" w:firstLine="0"/>
        <w:rPr>
          <w:b w:val="1"/>
          <w:bCs w:val="1"/>
        </w:rPr>
      </w:pPr>
      <w:r w:rsidDel="00000000" w:rsidR="00000000" w:rsidRPr="00000000">
        <w:rPr>
          <w:b w:val="1"/>
          <w:bCs w:val="1"/>
          <w:rtl w:val="0"/>
        </w:rPr>
        <w:t xml:space="preserve">Component: Identity-Access Management (IAM)</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The IAM component is the security spine of the platform. It owns the User aggregate, authentication sessions, and the role-based access control (RBAC) that every other component delegates to and before reading/mutating PHI.</w:t>
      </w:r>
    </w:p>
    <w:p w:rsidR="00000000" w:rsidDel="00000000" w:rsidP="00000000" w:rsidRDefault="00000000" w:rsidRPr="00000000" w14:paraId="00000095">
      <w:pPr>
        <w:ind w:left="720" w:firstLine="0"/>
        <w:rPr/>
      </w:pPr>
      <w:r w:rsidDel="00000000" w:rsidR="00000000" w:rsidRPr="00000000">
        <w:rPr/>
        <w:drawing>
          <wp:inline distB="114300" distT="114300" distL="114300" distR="114300">
            <wp:extent cx="5943600" cy="29210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610"/>
        <w:tblGridChange w:id="0">
          <w:tblGrid>
            <w:gridCol w:w="3030"/>
            <w:gridCol w:w="56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account for every human (patient or staff). Holds role, status, and MFA configuration. Specialized further by Patient or Provider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data and MRN for users who receive care.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data and NPI for licensed clinicians.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RBACService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chokepoint for all authorization decisions.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PatientProviderRelationship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care-team edge between a provider and a patient. RBACService scope patient data access by the existence of an active row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JWT/refresh-token tracking for rotation, revocation, and lockout.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to the cross-cutting audit record written on every authorization decision.</w:t>
            </w:r>
          </w:p>
        </w:tc>
      </w:tr>
    </w:tbl>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b w:val="1"/>
          <w:bCs w:val="1"/>
        </w:rPr>
      </w:pPr>
      <w:r w:rsidDel="00000000" w:rsidR="00000000" w:rsidRPr="00000000">
        <w:rPr>
          <w:b w:val="1"/>
          <w:bCs w:val="1"/>
          <w:rtl w:val="0"/>
        </w:rPr>
        <w:t xml:space="preserve">Component: Dashboard</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The Dashboard component is the presentation-orchestration layer that serves as the central view component for both patients and doctors. It composes per-role dashboards out of different projections rather than continuously joining tables on every load.</w:t>
      </w:r>
      <w:r w:rsidDel="00000000" w:rsidR="00000000" w:rsidRPr="00000000">
        <w:rPr/>
        <w:drawing>
          <wp:inline distB="114300" distT="114300" distL="114300" distR="114300">
            <wp:extent cx="5943600" cy="406400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610"/>
        <w:tblGridChange w:id="0">
          <w:tblGrid>
            <w:gridCol w:w="3030"/>
            <w:gridCol w:w="56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DashboardController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Assembles per-role dashboard views 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PatientDashboard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Patient home view: upcoming appointments, active meds, outstanding bills, recent results, messages, prioritized action items.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DoctorDashboard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Provider home view: today’s schedule, inbox, unsigned encounters, results to review, patient search.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PatientActionItem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Projection that powers the patient’s prioritized to-do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ProviderInboxItem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Projection unifying message and encounter entries in one ranked list.</w:t>
            </w:r>
          </w:p>
        </w:tc>
      </w:tr>
    </w:tbl>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b w:val="1"/>
          <w:bCs w:val="1"/>
        </w:rPr>
      </w:pPr>
      <w:r w:rsidDel="00000000" w:rsidR="00000000" w:rsidRPr="00000000">
        <w:rPr>
          <w:b w:val="1"/>
          <w:bCs w:val="1"/>
          <w:rtl w:val="0"/>
        </w:rPr>
        <w:t xml:space="preserve">Component: AI Assistant </w:t>
      </w:r>
    </w:p>
    <w:p w:rsidR="00000000" w:rsidDel="00000000" w:rsidP="00000000" w:rsidRDefault="00000000" w:rsidRPr="00000000" w14:paraId="000000BA">
      <w:pPr>
        <w:ind w:left="720" w:firstLine="0"/>
        <w:rPr>
          <w:b w:val="1"/>
          <w:bCs w:val="1"/>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The AI Assistant component is the core that both the patient-facing and doctor-facing AI assistants extend. AIAssistant is an abstract class that defines the ask/retrieve/guard/dispatch pipeline. PatientFacingAssistant (PFA) and DoctorFacingAssistant (DFA) specialize it with role-appropriate operations. Every interaction is recorded in an AIConversation composed of AIMessage turns.</w:t>
      </w:r>
    </w:p>
    <w:p w:rsidR="00000000" w:rsidDel="00000000" w:rsidP="00000000" w:rsidRDefault="00000000" w:rsidRPr="00000000" w14:paraId="000000BC">
      <w:pPr>
        <w:ind w:left="720" w:firstLine="0"/>
        <w:rPr/>
      </w:pPr>
      <w:r w:rsidDel="00000000" w:rsidR="00000000" w:rsidRPr="00000000">
        <w:rPr/>
        <w:drawing>
          <wp:inline distB="114300" distT="114300" distL="114300" distR="114300">
            <wp:extent cx="5943600" cy="45593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610"/>
        <w:tblGridChange w:id="0">
          <w:tblGrid>
            <w:gridCol w:w="3030"/>
            <w:gridCol w:w="56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AssistantOrchestrator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Top-level entry point. Resolves the right assistant for the user and starts or resumes the conversation.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AIAssistant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Holds the model, system prompt, and registered skill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PatientFacingAssistant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Specialization scoped to a single patient’s portfolio. Owns user-facing operations: ask, summarize, scheduleAppt.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DoctorFacingAssistant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Specialization for clinicians. Adds voice mode and the pre-visit summary/scribe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AIConversation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Per-session container. Records assistant type, user, patient context, and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AIMessage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Per-turn record. Stores role, content (encrypted), skill used, latency, and token counts.</w:t>
            </w:r>
          </w:p>
        </w:tc>
      </w:tr>
    </w:tbl>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b w:val="1"/>
          <w:bCs w:val="1"/>
        </w:rPr>
      </w:pPr>
      <w:r w:rsidDel="00000000" w:rsidR="00000000" w:rsidRPr="00000000">
        <w:rPr>
          <w:b w:val="1"/>
          <w:bCs w:val="1"/>
          <w:rtl w:val="0"/>
        </w:rPr>
        <w:t xml:space="preserve">Component: AI-Assistant Skills</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Behaviors that an AI assistant can perform are modeled as Skills.SkillRegistry resolves skill names to implementations, and assistants dispatch to skills rather than embedding behavior in their own methods. This keeps the assistant classes small and lets us add or remove capabilities without touching the assistants.</w:t>
      </w:r>
    </w:p>
    <w:p w:rsidR="00000000" w:rsidDel="00000000" w:rsidP="00000000" w:rsidRDefault="00000000" w:rsidRPr="00000000" w14:paraId="000000D0">
      <w:pPr>
        <w:ind w:left="0" w:firstLine="0"/>
        <w:rPr/>
      </w:pPr>
      <w:r w:rsidDel="00000000" w:rsidR="00000000" w:rsidRPr="00000000">
        <w:rPr>
          <w:rtl w:val="0"/>
        </w:rPr>
        <w:tab/>
      </w:r>
      <w:r w:rsidDel="00000000" w:rsidR="00000000" w:rsidRPr="00000000">
        <w:rPr/>
        <w:drawing>
          <wp:inline distB="114300" distT="114300" distL="114300" distR="114300">
            <wp:extent cx="5943600" cy="39497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610"/>
        <w:tblGridChange w:id="0">
          <w:tblGrid>
            <w:gridCol w:w="3030"/>
            <w:gridCol w:w="56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SkillRegistry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Resolves skill names to implementations and returns the skill set available to a given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AISkill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Runs the common pipeline using the implementation from the SkillRegistry.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PFAQuerySkill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Conversational question-answering for patients. Classifies intent, retrieves, formats.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PFASummarizerSkill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Plain-language summary of clinician directives, prescriptions, and post-visit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DFAVisitOverviewSkill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Pre-visit patient summary 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DFAScribeSkill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Voice-to-draft-note scribe for clinicians.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SchedulingSkill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Scheduling intents the PFA/DFA can resolve into AppointmentScheduler calls.</w:t>
            </w:r>
          </w:p>
        </w:tc>
      </w:tr>
    </w:tbl>
    <w:p w:rsidR="00000000" w:rsidDel="00000000" w:rsidP="00000000" w:rsidRDefault="00000000" w:rsidRPr="00000000" w14:paraId="000000E1">
      <w:pPr>
        <w:ind w:left="720" w:firstLine="0"/>
        <w:rPr>
          <w:b w:val="1"/>
          <w:bCs w:val="1"/>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pStyle w:val="Heading1"/>
        <w:keepNext w:val="0"/>
        <w:keepLines w:val="0"/>
        <w:widowControl w:val="0"/>
        <w:numPr>
          <w:ilvl w:val="0"/>
          <w:numId w:val="8"/>
        </w:numPr>
        <w:ind w:left="720" w:hanging="360"/>
      </w:pPr>
      <w:bookmarkStart w:colFirst="0" w:colLast="0" w:name="_7ucksmkf6rzx" w:id="10"/>
      <w:bookmarkEnd w:id="10"/>
      <w:r w:rsidDel="00000000" w:rsidR="00000000" w:rsidRPr="00000000">
        <w:rPr>
          <w:rtl w:val="0"/>
        </w:rPr>
        <w:t xml:space="preserve">UI Design</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spacing w:after="0" w:before="0" w:line="240" w:lineRule="auto"/>
        <w:ind w:left="720" w:firstLine="0"/>
        <w:rPr/>
      </w:pPr>
      <w:r w:rsidDel="00000000" w:rsidR="00000000" w:rsidRPr="00000000">
        <w:rPr>
          <w:rtl w:val="0"/>
        </w:rPr>
        <w:t xml:space="preserve">The UI design for this project is focused on a clean, modern, black-and-white feel. We wanted the platform to look different from other patient portals like MyChart, which can sometimes feel crowded or overwhelming. The main goal of the design is to make the system easier for both patients and providers to use while still including important healthcare features like appointments, messages, health records, lab results, prescriptions, and AI support.</w:t>
      </w:r>
    </w:p>
    <w:p w:rsidR="00000000" w:rsidDel="00000000" w:rsidP="00000000" w:rsidRDefault="00000000" w:rsidRPr="00000000" w14:paraId="000000E6">
      <w:pPr>
        <w:spacing w:after="0" w:before="0" w:line="240" w:lineRule="auto"/>
        <w:ind w:left="720" w:firstLine="0"/>
        <w:rPr/>
      </w:pPr>
      <w:r w:rsidDel="00000000" w:rsidR="00000000" w:rsidRPr="00000000">
        <w:rPr>
          <w:rtl w:val="0"/>
        </w:rPr>
        <w:t xml:space="preserve">The design has two main sides: the provider dashboard and the patient dashboard. The provider dashboard is made for doctors and clinical staff, so it focuses on information they need to see quickly, such as the daily schedule, patient alerts, refill requests, lab summaries, pending encounters, and the AI assistant. The patient dashboard is focused more on helping patients manage their own care, including viewing appointments, checking medications, reviewing medical history, sending messages, and using the AI health assistant.</w:t>
      </w:r>
    </w:p>
    <w:p w:rsidR="00000000" w:rsidDel="00000000" w:rsidP="00000000" w:rsidRDefault="00000000" w:rsidRPr="00000000" w14:paraId="000000E7">
      <w:pPr>
        <w:spacing w:after="0" w:before="0" w:line="240" w:lineRule="auto"/>
        <w:ind w:left="720" w:firstLine="0"/>
        <w:rPr/>
      </w:pPr>
      <w:r w:rsidDel="00000000" w:rsidR="00000000" w:rsidRPr="00000000">
        <w:rPr>
          <w:rtl w:val="0"/>
        </w:rPr>
        <w:t xml:space="preserve">For the visual style, we used mostly black, white, and gray tones to keep the interface simple and professional. The typography combines Instrument Serif for large headings and SF Pro for readable body text and buttons. This creates a modern but still clinical appearance. The UI is organized around card-based sections, navigation tabs, and clear action buttons, so the information is separated into sections instead of being shown all at once.</w:t>
      </w:r>
    </w:p>
    <w:p w:rsidR="00000000" w:rsidDel="00000000" w:rsidP="00000000" w:rsidRDefault="00000000" w:rsidRPr="00000000" w14:paraId="000000E8">
      <w:pPr>
        <w:spacing w:after="0" w:before="0" w:line="240" w:lineRule="auto"/>
        <w:ind w:left="720" w:firstLine="0"/>
        <w:rPr/>
      </w:pPr>
      <w:r w:rsidDel="00000000" w:rsidR="00000000" w:rsidRPr="00000000">
        <w:rPr>
          <w:rtl w:val="0"/>
        </w:rPr>
        <w:t xml:space="preserve">The AI assistant is shown as a floating chat panel on both the patient and provider pages. On the provider side, it can help summarize patient information and answer questions about appointments, lab results, or patient history. On the patient side, it can help explain things like appointment preparation, medication instructions, lab results, and next steps in a more understandable way.</w:t>
      </w:r>
    </w:p>
    <w:p w:rsidR="00000000" w:rsidDel="00000000" w:rsidP="00000000" w:rsidRDefault="00000000" w:rsidRPr="00000000" w14:paraId="000000E9">
      <w:pPr>
        <w:spacing w:after="0" w:before="0" w:line="240" w:lineRule="auto"/>
        <w:ind w:left="720" w:firstLine="0"/>
        <w:rPr/>
      </w:pPr>
      <w:r w:rsidDel="00000000" w:rsidR="00000000" w:rsidRPr="00000000">
        <w:rPr>
          <w:rtl w:val="0"/>
        </w:rPr>
        <w:t xml:space="preserve">The appointment flow includes screens for selecting visit type, choosing a provider, selecting a date and time, reviewing appointment details, and confirming the appointment. </w:t>
      </w:r>
    </w:p>
    <w:p w:rsidR="00000000" w:rsidDel="00000000" w:rsidP="00000000" w:rsidRDefault="00000000" w:rsidRPr="00000000" w14:paraId="000000EA">
      <w:pPr>
        <w:spacing w:after="0" w:before="0" w:line="240" w:lineRule="auto"/>
        <w:ind w:left="720" w:firstLine="0"/>
        <w:rPr/>
      </w:pPr>
      <w:r w:rsidDel="00000000" w:rsidR="00000000" w:rsidRPr="00000000">
        <w:rPr>
          <w:rtl w:val="0"/>
        </w:rPr>
        <w:t xml:space="preserve">This design supports the purpose of the project by bringing patient care, provider tools, scheduling, messaging, health records, and AI assistance into one connected platform.</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720" w:hanging="900"/>
        <w:rPr/>
      </w:pPr>
      <w:r w:rsidDel="00000000" w:rsidR="00000000" w:rsidRPr="00000000">
        <w:rPr/>
        <w:drawing>
          <wp:inline distB="114300" distT="114300" distL="114300" distR="114300">
            <wp:extent cx="3443288" cy="2523773"/>
            <wp:effectExtent b="0" l="0" r="0" t="0"/>
            <wp:docPr id="15" name="image11.png"/>
            <a:graphic>
              <a:graphicData uri="http://schemas.openxmlformats.org/drawingml/2006/picture">
                <pic:pic>
                  <pic:nvPicPr>
                    <pic:cNvPr id="0" name="image11.png"/>
                    <pic:cNvPicPr preferRelativeResize="0"/>
                  </pic:nvPicPr>
                  <pic:blipFill>
                    <a:blip r:embed="rId13"/>
                    <a:srcRect b="21" l="0" r="0" t="21"/>
                    <a:stretch>
                      <a:fillRect/>
                    </a:stretch>
                  </pic:blipFill>
                  <pic:spPr>
                    <a:xfrm>
                      <a:off x="0" y="0"/>
                      <a:ext cx="3443288" cy="2523773"/>
                    </a:xfrm>
                    <a:prstGeom prst="rect"/>
                    <a:ln/>
                  </pic:spPr>
                </pic:pic>
              </a:graphicData>
            </a:graphic>
          </wp:inline>
        </w:drawing>
      </w:r>
      <w:r w:rsidDel="00000000" w:rsidR="00000000" w:rsidRPr="00000000">
        <w:rPr>
          <w:rtl w:val="0"/>
        </w:rPr>
        <w:t xml:space="preserve">Color and Typography </w:t>
      </w:r>
    </w:p>
    <w:p w:rsidR="00000000" w:rsidDel="00000000" w:rsidP="00000000" w:rsidRDefault="00000000" w:rsidRPr="00000000" w14:paraId="000000ED">
      <w:pPr>
        <w:ind w:left="0" w:firstLine="0"/>
        <w:rPr/>
      </w:pPr>
      <w:r w:rsidDel="00000000" w:rsidR="00000000" w:rsidRPr="00000000">
        <w:rPr>
          <w:rtl w:val="0"/>
        </w:rPr>
        <w:t xml:space="preserve">Figma UI mockups link: </w:t>
      </w:r>
      <w:hyperlink r:id="rId14">
        <w:r w:rsidDel="00000000" w:rsidR="00000000" w:rsidRPr="00000000">
          <w:rPr>
            <w:color w:val="1155cc"/>
            <w:u w:val="single"/>
            <w:rtl w:val="0"/>
          </w:rPr>
          <w:t xml:space="preserve">https://www.figma.com/design/seHKWddNKI3xj3UgiyAXdl/UI?node-id=29-2&amp;t=SaTsr6WhgntfBfqV-1</w:t>
        </w:r>
      </w:hyperlink>
      <w:r w:rsidDel="00000000" w:rsidR="00000000" w:rsidRPr="00000000">
        <w:rPr>
          <w:rtl w:val="0"/>
        </w:rPr>
      </w:r>
    </w:p>
    <w:p w:rsidR="00000000" w:rsidDel="00000000" w:rsidP="00000000" w:rsidRDefault="00000000" w:rsidRPr="00000000" w14:paraId="000000EE">
      <w:pPr>
        <w:ind w:left="720" w:firstLine="0"/>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EF">
      <w:pPr>
        <w:ind w:left="720" w:right="-360" w:firstLine="0"/>
        <w:rPr/>
      </w:pPr>
      <w:r w:rsidDel="00000000" w:rsidR="00000000" w:rsidRPr="00000000">
        <w:rPr/>
        <w:drawing>
          <wp:inline distB="114300" distT="114300" distL="114300" distR="114300">
            <wp:extent cx="2371527" cy="2538413"/>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371527"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Log in as patient</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drawing>
          <wp:inline distB="114300" distT="114300" distL="114300" distR="114300">
            <wp:extent cx="2358494" cy="2852738"/>
            <wp:effectExtent b="0" l="0" r="0" t="0"/>
            <wp:docPr id="6" name="image14.png"/>
            <a:graphic>
              <a:graphicData uri="http://schemas.openxmlformats.org/drawingml/2006/picture">
                <pic:pic>
                  <pic:nvPicPr>
                    <pic:cNvPr id="0" name="image14.png"/>
                    <pic:cNvPicPr preferRelativeResize="0"/>
                  </pic:nvPicPr>
                  <pic:blipFill>
                    <a:blip r:embed="rId16"/>
                    <a:srcRect b="0" l="36" r="36" t="0"/>
                    <a:stretch>
                      <a:fillRect/>
                    </a:stretch>
                  </pic:blipFill>
                  <pic:spPr>
                    <a:xfrm>
                      <a:off x="0" y="0"/>
                      <a:ext cx="2358494"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Patient Dashboard</w:t>
      </w:r>
    </w:p>
    <w:p w:rsidR="00000000" w:rsidDel="00000000" w:rsidP="00000000" w:rsidRDefault="00000000" w:rsidRPr="00000000" w14:paraId="000000F6">
      <w:pPr>
        <w:ind w:left="720" w:firstLine="0"/>
        <w:rPr/>
      </w:pPr>
      <w:r w:rsidDel="00000000" w:rsidR="00000000" w:rsidRPr="00000000">
        <w:rPr/>
        <w:drawing>
          <wp:inline distB="114300" distT="114300" distL="114300" distR="114300">
            <wp:extent cx="2743200" cy="4559300"/>
            <wp:effectExtent b="0" l="0" r="0" t="0"/>
            <wp:docPr id="7" name="image15.png"/>
            <a:graphic>
              <a:graphicData uri="http://schemas.openxmlformats.org/drawingml/2006/picture">
                <pic:pic>
                  <pic:nvPicPr>
                    <pic:cNvPr id="0" name="image15.png"/>
                    <pic:cNvPicPr preferRelativeResize="0"/>
                  </pic:nvPicPr>
                  <pic:blipFill>
                    <a:blip r:embed="rId17"/>
                    <a:srcRect b="46" l="0" r="0" t="46"/>
                    <a:stretch>
                      <a:fillRect/>
                    </a:stretch>
                  </pic:blipFill>
                  <pic:spPr>
                    <a:xfrm>
                      <a:off x="0" y="0"/>
                      <a:ext cx="2743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AI open in doctor dashboard</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cmuor4nl1kz" w:id="11"/>
      <w:bookmarkEnd w:id="11"/>
      <w:r w:rsidDel="00000000" w:rsidR="00000000" w:rsidRPr="00000000">
        <w:rPr>
          <w:rtl w:val="0"/>
        </w:rPr>
        <w:t xml:space="preserve">Database Design</w:t>
      </w:r>
      <w:r w:rsidDel="00000000" w:rsidR="00000000" w:rsidRPr="00000000">
        <w:rPr>
          <w:rtl w:val="0"/>
        </w:rPr>
      </w:r>
    </w:p>
    <w:p w:rsidR="00000000" w:rsidDel="00000000" w:rsidP="00000000" w:rsidRDefault="00000000" w:rsidRPr="00000000" w14:paraId="00000102">
      <w:pPr>
        <w:pageBreakBefore w:val="0"/>
        <w:widowControl w:val="0"/>
        <w:ind w:left="720" w:firstLine="0"/>
        <w:rPr/>
      </w:pPr>
      <w:r w:rsidDel="00000000" w:rsidR="00000000" w:rsidRPr="00000000">
        <w:rPr>
          <w:rtl w:val="0"/>
        </w:rPr>
      </w:r>
    </w:p>
    <w:p w:rsidR="00000000" w:rsidDel="00000000" w:rsidP="00000000" w:rsidRDefault="00000000" w:rsidRPr="00000000" w14:paraId="00000103">
      <w:pPr>
        <w:pageBreakBefore w:val="0"/>
        <w:widowControl w:val="0"/>
        <w:ind w:left="720" w:firstLine="0"/>
        <w:rPr/>
      </w:pPr>
      <w:r w:rsidDel="00000000" w:rsidR="00000000" w:rsidRPr="00000000">
        <w:rPr>
          <w:rtl w:val="0"/>
        </w:rPr>
        <w:t xml:space="preserve">Supabase is the Postgres provider Healthnest is based upon. The following schema has been exported from Supabase to describe our high-level entities: Patient and Provider. These tables are automatically populated as users are onboarded onto Healthnest, through use of Postgres triggers, policies, and edge functions.</w:t>
      </w:r>
    </w:p>
    <w:p w:rsidR="00000000" w:rsidDel="00000000" w:rsidP="00000000" w:rsidRDefault="00000000" w:rsidRPr="00000000" w14:paraId="00000104">
      <w:pPr>
        <w:pageBreakBefore w:val="0"/>
        <w:widowControl w:val="0"/>
        <w:rPr/>
      </w:pPr>
      <w:r w:rsidDel="00000000" w:rsidR="00000000" w:rsidRPr="00000000">
        <w:rPr>
          <w:rtl w:val="0"/>
        </w:rPr>
        <w:tab/>
      </w:r>
    </w:p>
    <w:p w:rsidR="00000000" w:rsidDel="00000000" w:rsidP="00000000" w:rsidRDefault="00000000" w:rsidRPr="00000000" w14:paraId="00000105">
      <w:pPr>
        <w:pageBreakBefore w:val="0"/>
        <w:widowControl w:val="0"/>
        <w:rPr>
          <w:b w:val="1"/>
          <w:bCs w:val="1"/>
        </w:rPr>
      </w:pPr>
      <w:r w:rsidDel="00000000" w:rsidR="00000000" w:rsidRPr="00000000">
        <w:rPr>
          <w:rtl w:val="0"/>
        </w:rPr>
        <w:tab/>
      </w:r>
      <w:r w:rsidDel="00000000" w:rsidR="00000000" w:rsidRPr="00000000">
        <w:rPr>
          <w:b w:val="1"/>
          <w:bCs w:val="1"/>
          <w:rtl w:val="0"/>
        </w:rPr>
        <w:t xml:space="preserve">Table: </w:t>
      </w:r>
      <w:r w:rsidDel="00000000" w:rsidR="00000000" w:rsidRPr="00000000">
        <w:rPr>
          <w:b w:val="1"/>
          <w:bCs w:val="1"/>
          <w:rtl w:val="0"/>
        </w:rPr>
        <w:t xml:space="preserve">patient_provider_relationships</w:t>
      </w:r>
      <w:r w:rsidDel="00000000" w:rsidR="00000000" w:rsidRPr="00000000">
        <w:rPr>
          <w:rtl w:val="0"/>
        </w:rPr>
      </w:r>
    </w:p>
    <w:p w:rsidR="00000000" w:rsidDel="00000000" w:rsidP="00000000" w:rsidRDefault="00000000" w:rsidRPr="00000000" w14:paraId="00000106">
      <w:pPr>
        <w:pStyle w:val="Heading3"/>
        <w:ind w:firstLine="720"/>
        <w:rPr>
          <w:rFonts w:ascii="Arial" w:cs="Arial" w:eastAsia="Arial" w:hAnsi="Arial"/>
          <w:b w:val="0"/>
          <w:bCs w:val="0"/>
          <w:color w:val="000000"/>
          <w:sz w:val="22"/>
          <w:szCs w:val="22"/>
        </w:rPr>
      </w:pPr>
      <w:bookmarkStart w:colFirst="0" w:colLast="0" w:name="_rxucwzn84ibd" w:id="12"/>
      <w:bookmarkEnd w:id="12"/>
      <w:r w:rsidDel="00000000" w:rsidR="00000000" w:rsidRPr="00000000">
        <w:rPr>
          <w:rFonts w:ascii="Arial" w:cs="Arial" w:eastAsia="Arial" w:hAnsi="Arial"/>
          <w:b w:val="0"/>
          <w:bCs w:val="0"/>
          <w:color w:val="000000"/>
          <w:sz w:val="22"/>
          <w:szCs w:val="22"/>
          <w:rtl w:val="0"/>
        </w:rPr>
        <w:t xml:space="preserve">Columns</w:t>
      </w:r>
    </w:p>
    <w:tbl>
      <w:tblPr>
        <w:tblStyle w:val="Table7"/>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120"/>
        <w:gridCol w:w="3120"/>
        <w:tblGridChange w:id="0">
          <w:tblGrid>
            <w:gridCol w:w="237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patient_id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provider_id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relationship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care_relationship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started_at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ended_at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created_by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r>
          </w:p>
        </w:tc>
      </w:tr>
    </w:tbl>
    <w:p w:rsidR="00000000" w:rsidDel="00000000" w:rsidP="00000000" w:rsidRDefault="00000000" w:rsidRPr="00000000" w14:paraId="00000122">
      <w:pPr>
        <w:pStyle w:val="Heading2"/>
        <w:ind w:firstLine="720"/>
        <w:rPr>
          <w:rFonts w:ascii="Arial" w:cs="Arial" w:eastAsia="Arial" w:hAnsi="Arial"/>
          <w:sz w:val="22"/>
          <w:szCs w:val="22"/>
        </w:rPr>
      </w:pPr>
      <w:bookmarkStart w:colFirst="0" w:colLast="0" w:name="_x47kwj8ti4z8" w:id="13"/>
      <w:bookmarkEnd w:id="13"/>
      <w:r w:rsidDel="00000000" w:rsidR="00000000" w:rsidRPr="00000000">
        <w:rPr>
          <w:rFonts w:ascii="Arial" w:cs="Arial" w:eastAsia="Arial" w:hAnsi="Arial"/>
          <w:sz w:val="22"/>
          <w:szCs w:val="22"/>
          <w:rtl w:val="0"/>
        </w:rPr>
        <w:t xml:space="preserve">Table: </w:t>
      </w:r>
      <w:r w:rsidDel="00000000" w:rsidR="00000000" w:rsidRPr="00000000">
        <w:rPr>
          <w:rFonts w:ascii="Arial" w:cs="Arial" w:eastAsia="Arial" w:hAnsi="Arial"/>
          <w:sz w:val="22"/>
          <w:szCs w:val="22"/>
          <w:rtl w:val="0"/>
        </w:rPr>
        <w:t xml:space="preserve">patients</w:t>
      </w:r>
      <w:r w:rsidDel="00000000" w:rsidR="00000000" w:rsidRPr="00000000">
        <w:rPr>
          <w:rtl w:val="0"/>
        </w:rPr>
      </w:r>
    </w:p>
    <w:p w:rsidR="00000000" w:rsidDel="00000000" w:rsidP="00000000" w:rsidRDefault="00000000" w:rsidRPr="00000000" w14:paraId="00000123">
      <w:pPr>
        <w:pStyle w:val="Heading3"/>
        <w:ind w:firstLine="720"/>
        <w:rPr>
          <w:rFonts w:ascii="Arial" w:cs="Arial" w:eastAsia="Arial" w:hAnsi="Arial"/>
          <w:b w:val="0"/>
          <w:bCs w:val="0"/>
          <w:color w:val="000000"/>
          <w:sz w:val="22"/>
          <w:szCs w:val="22"/>
        </w:rPr>
      </w:pPr>
      <w:bookmarkStart w:colFirst="0" w:colLast="0" w:name="_u6jua4913yy7" w:id="14"/>
      <w:bookmarkEnd w:id="14"/>
      <w:r w:rsidDel="00000000" w:rsidR="00000000" w:rsidRPr="00000000">
        <w:rPr>
          <w:rFonts w:ascii="Arial" w:cs="Arial" w:eastAsia="Arial" w:hAnsi="Arial"/>
          <w:b w:val="0"/>
          <w:bCs w:val="0"/>
          <w:color w:val="000000"/>
          <w:sz w:val="22"/>
          <w:szCs w:val="22"/>
          <w:rtl w:val="0"/>
        </w:rPr>
        <w:t xml:space="preserve">Columns</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120"/>
        <w:gridCol w:w="3120"/>
        <w:tblGridChange w:id="0">
          <w:tblGrid>
            <w:gridCol w:w="240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mrn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first_name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last_name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preferred_name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date_of_birth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sex_at_birth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sex_at_birth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gender_identity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phone_enc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email_enc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address_line1_enc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address_line2_enc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postal_code_enc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country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emergency_contact_enc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deleted_at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Nullable</w:t>
            </w:r>
          </w:p>
        </w:tc>
      </w:tr>
    </w:tbl>
    <w:p w:rsidR="00000000" w:rsidDel="00000000" w:rsidP="00000000" w:rsidRDefault="00000000" w:rsidRPr="00000000" w14:paraId="00000166">
      <w:pPr>
        <w:pStyle w:val="Heading2"/>
        <w:ind w:firstLine="720"/>
        <w:rPr>
          <w:rFonts w:ascii="Arial" w:cs="Arial" w:eastAsia="Arial" w:hAnsi="Arial"/>
          <w:sz w:val="22"/>
          <w:szCs w:val="22"/>
        </w:rPr>
      </w:pPr>
      <w:bookmarkStart w:colFirst="0" w:colLast="0" w:name="_7ywv2lg74jpm" w:id="15"/>
      <w:bookmarkEnd w:id="15"/>
      <w:r w:rsidDel="00000000" w:rsidR="00000000" w:rsidRPr="00000000">
        <w:rPr>
          <w:rFonts w:ascii="Arial" w:cs="Arial" w:eastAsia="Arial" w:hAnsi="Arial"/>
          <w:sz w:val="22"/>
          <w:szCs w:val="22"/>
          <w:rtl w:val="0"/>
        </w:rPr>
        <w:t xml:space="preserve">Table: </w:t>
      </w:r>
      <w:r w:rsidDel="00000000" w:rsidR="00000000" w:rsidRPr="00000000">
        <w:rPr>
          <w:rFonts w:ascii="Arial" w:cs="Arial" w:eastAsia="Arial" w:hAnsi="Arial"/>
          <w:sz w:val="22"/>
          <w:szCs w:val="22"/>
          <w:rtl w:val="0"/>
        </w:rPr>
        <w:t xml:space="preserve">providers</w:t>
      </w:r>
      <w:r w:rsidDel="00000000" w:rsidR="00000000" w:rsidRPr="00000000">
        <w:rPr>
          <w:rtl w:val="0"/>
        </w:rPr>
      </w:r>
    </w:p>
    <w:p w:rsidR="00000000" w:rsidDel="00000000" w:rsidP="00000000" w:rsidRDefault="00000000" w:rsidRPr="00000000" w14:paraId="00000167">
      <w:pPr>
        <w:pStyle w:val="Heading3"/>
        <w:ind w:firstLine="720"/>
        <w:rPr>
          <w:rFonts w:ascii="Arial" w:cs="Arial" w:eastAsia="Arial" w:hAnsi="Arial"/>
          <w:b w:val="0"/>
          <w:bCs w:val="0"/>
          <w:color w:val="000000"/>
          <w:sz w:val="22"/>
          <w:szCs w:val="22"/>
        </w:rPr>
      </w:pPr>
      <w:bookmarkStart w:colFirst="0" w:colLast="0" w:name="_t6h75y07tp9" w:id="16"/>
      <w:bookmarkEnd w:id="16"/>
      <w:r w:rsidDel="00000000" w:rsidR="00000000" w:rsidRPr="00000000">
        <w:rPr>
          <w:rFonts w:ascii="Arial" w:cs="Arial" w:eastAsia="Arial" w:hAnsi="Arial"/>
          <w:b w:val="0"/>
          <w:bCs w:val="0"/>
          <w:color w:val="000000"/>
          <w:sz w:val="22"/>
          <w:szCs w:val="22"/>
          <w:rtl w:val="0"/>
        </w:rPr>
        <w:t xml:space="preserve">Columns</w:t>
      </w:r>
    </w:p>
    <w:tbl>
      <w:tblPr>
        <w:tblStyle w:val="Table9"/>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120"/>
        <w:gridCol w:w="3120"/>
        <w:tblGridChange w:id="0">
          <w:tblGrid>
            <w:gridCol w:w="237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Nullable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first_name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last_name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specialty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license_no_enc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bytea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deleted_at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Nullable</w:t>
            </w:r>
          </w:p>
        </w:tc>
      </w:tr>
    </w:tbl>
    <w:p w:rsidR="00000000" w:rsidDel="00000000" w:rsidP="00000000" w:rsidRDefault="00000000" w:rsidRPr="00000000" w14:paraId="0000018F">
      <w:pPr>
        <w:pageBreakBefore w:val="0"/>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2514600</wp:posOffset>
            </wp:positionH>
            <wp:positionV relativeFrom="paragraph">
              <wp:posOffset>152400</wp:posOffset>
            </wp:positionV>
            <wp:extent cx="3429000" cy="5067300"/>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8"/>
                    <a:srcRect b="28377" l="20994" r="21314" t="5700"/>
                    <a:stretch>
                      <a:fillRect/>
                    </a:stretch>
                  </pic:blipFill>
                  <pic:spPr>
                    <a:xfrm>
                      <a:off x="0" y="0"/>
                      <a:ext cx="3429000" cy="5067300"/>
                    </a:xfrm>
                    <a:prstGeom prst="rect"/>
                    <a:ln/>
                  </pic:spPr>
                </pic:pic>
              </a:graphicData>
            </a:graphic>
          </wp:anchor>
        </w:drawing>
      </w:r>
    </w:p>
    <w:p w:rsidR="00000000" w:rsidDel="00000000" w:rsidP="00000000" w:rsidRDefault="00000000" w:rsidRPr="00000000" w14:paraId="00000190">
      <w:pPr>
        <w:pStyle w:val="Heading1"/>
        <w:keepNext w:val="0"/>
        <w:keepLines w:val="0"/>
        <w:pageBreakBefore w:val="0"/>
        <w:widowControl w:val="0"/>
        <w:numPr>
          <w:ilvl w:val="0"/>
          <w:numId w:val="8"/>
        </w:numPr>
        <w:ind w:left="720" w:hanging="360"/>
      </w:pPr>
      <w:bookmarkStart w:colFirst="0" w:colLast="0" w:name="_x18fj36s1121" w:id="17"/>
      <w:bookmarkEnd w:id="17"/>
      <w:r w:rsidDel="00000000" w:rsidR="00000000" w:rsidRPr="00000000">
        <w:rPr>
          <w:rtl w:val="0"/>
        </w:rPr>
        <w:t xml:space="preserve">Security Design</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ageBreakBefore w:val="0"/>
        <w:ind w:left="720" w:firstLine="0"/>
        <w:rPr/>
      </w:pPr>
      <w:r w:rsidDel="00000000" w:rsidR="00000000" w:rsidRPr="00000000">
        <w:rPr>
          <w:rtl w:val="0"/>
        </w:rPr>
        <w:t xml:space="preserve">This section describes the security design for our application. For illustration purposes, a data flow diagram (DFD) is shown to the right. As you can see, the application will contain three primary trust boundaries, each one including its own set of security requirements and controls. As data passes between these trust boundaries, security mechanisms will be applied to ensure the confidentiality and integrity of sensitive personal health information (PHI). Throughout the system, HTTPS/TLS will be used to protect data in transit, while AES-256 encryption will be used to protect data at rest.</w:t>
      </w:r>
    </w:p>
    <w:p w:rsidR="00000000" w:rsidDel="00000000" w:rsidP="00000000" w:rsidRDefault="00000000" w:rsidRPr="00000000" w14:paraId="00000193">
      <w:pPr>
        <w:pageBreakBefore w:val="0"/>
        <w:ind w:left="720" w:firstLine="0"/>
        <w:rPr/>
      </w:pPr>
      <w:r w:rsidDel="00000000" w:rsidR="00000000" w:rsidRPr="00000000">
        <w:rPr>
          <w:rtl w:val="0"/>
        </w:rPr>
      </w:r>
    </w:p>
    <w:p w:rsidR="00000000" w:rsidDel="00000000" w:rsidP="00000000" w:rsidRDefault="00000000" w:rsidRPr="00000000" w14:paraId="00000194">
      <w:pPr>
        <w:pageBreakBefore w:val="0"/>
        <w:ind w:left="720" w:firstLine="0"/>
        <w:rPr/>
      </w:pPr>
      <w:r w:rsidDel="00000000" w:rsidR="00000000" w:rsidRPr="00000000">
        <w:rPr>
          <w:rtl w:val="0"/>
        </w:rPr>
      </w:r>
    </w:p>
    <w:p w:rsidR="00000000" w:rsidDel="00000000" w:rsidP="00000000" w:rsidRDefault="00000000" w:rsidRPr="00000000" w14:paraId="00000195">
      <w:pPr>
        <w:pStyle w:val="Heading2"/>
        <w:ind w:left="720" w:firstLine="0"/>
        <w:rPr/>
      </w:pPr>
      <w:bookmarkStart w:colFirst="0" w:colLast="0" w:name="_mmk1pebx1csf" w:id="18"/>
      <w:bookmarkEnd w:id="18"/>
      <w:r w:rsidDel="00000000" w:rsidR="00000000" w:rsidRPr="00000000">
        <w:rPr>
          <w:rtl w:val="0"/>
        </w:rPr>
        <w:t xml:space="preserve">Authentication</w:t>
      </w:r>
    </w:p>
    <w:p w:rsidR="00000000" w:rsidDel="00000000" w:rsidP="00000000" w:rsidRDefault="00000000" w:rsidRPr="00000000" w14:paraId="00000196">
      <w:pPr>
        <w:pageBreakBefore w:val="0"/>
        <w:ind w:left="720" w:firstLine="0"/>
        <w:rPr/>
      </w:pPr>
      <w:r w:rsidDel="00000000" w:rsidR="00000000" w:rsidRPr="00000000">
        <w:rPr>
          <w:rtl w:val="0"/>
        </w:rPr>
        <w:tab/>
        <w:t xml:space="preserve">There will be numerous security controls dedicated to secure authentication in our application. To login, a user will be required to use Multi-Factor Authentication (MFA). While time constraints may limit the number of MFA methods fully implemented in the prototype, a production-ready system could support multiple authentication factors, including username and password, one-time passcodes (OTP), biometric authentication, trusted device authentication, and external identity providers. </w:t>
      </w:r>
    </w:p>
    <w:p w:rsidR="00000000" w:rsidDel="00000000" w:rsidP="00000000" w:rsidRDefault="00000000" w:rsidRPr="00000000" w14:paraId="00000197">
      <w:pPr>
        <w:pageBreakBefore w:val="0"/>
        <w:ind w:left="720" w:firstLine="720"/>
        <w:rPr/>
      </w:pPr>
      <w:r w:rsidDel="00000000" w:rsidR="00000000" w:rsidRPr="00000000">
        <w:rPr>
          <w:rtl w:val="0"/>
        </w:rPr>
        <w:t xml:space="preserve">Once a user is authenticated, the server will issue a JSON Web Token (JWT) that the client will include with subsequent requests to authenticate and authorize access to protected resources. The JWTs will be stored in cookies configured with the </w:t>
      </w:r>
      <w:r w:rsidDel="00000000" w:rsidR="00000000" w:rsidRPr="00000000">
        <w:rPr>
          <w:rFonts w:ascii="Roboto Mono" w:cs="Roboto Mono" w:eastAsia="Roboto Mono" w:hAnsi="Roboto Mono"/>
          <w:shd w:fill="d9d9d9" w:val="clear"/>
          <w:rtl w:val="0"/>
        </w:rPr>
        <w:t xml:space="preserve">HttpOnly</w:t>
      </w:r>
      <w:r w:rsidDel="00000000" w:rsidR="00000000" w:rsidRPr="00000000">
        <w:rPr>
          <w:rtl w:val="0"/>
        </w:rPr>
        <w:t xml:space="preserve">, </w:t>
      </w:r>
      <w:r w:rsidDel="00000000" w:rsidR="00000000" w:rsidRPr="00000000">
        <w:rPr>
          <w:rFonts w:ascii="Roboto Mono" w:cs="Roboto Mono" w:eastAsia="Roboto Mono" w:hAnsi="Roboto Mono"/>
          <w:shd w:fill="d9d9d9" w:val="clear"/>
          <w:rtl w:val="0"/>
        </w:rPr>
        <w:t xml:space="preserve">Secure</w:t>
      </w:r>
      <w:r w:rsidDel="00000000" w:rsidR="00000000" w:rsidRPr="00000000">
        <w:rPr>
          <w:rtl w:val="0"/>
        </w:rPr>
        <w:t xml:space="preserve">, and </w:t>
      </w:r>
      <w:r w:rsidDel="00000000" w:rsidR="00000000" w:rsidRPr="00000000">
        <w:rPr>
          <w:rFonts w:ascii="Roboto Mono" w:cs="Roboto Mono" w:eastAsia="Roboto Mono" w:hAnsi="Roboto Mono"/>
          <w:shd w:fill="d9d9d9" w:val="clear"/>
          <w:rtl w:val="0"/>
        </w:rPr>
        <w:t xml:space="preserve">SameSite</w:t>
      </w:r>
      <w:r w:rsidDel="00000000" w:rsidR="00000000" w:rsidRPr="00000000">
        <w:rPr>
          <w:rtl w:val="0"/>
        </w:rPr>
        <w:t xml:space="preserve"> flags. These protections help ensure tokens are transmitted only over HTTPS/TLS connections, remain inaccessible to JavaScript, and improve session security by reducing exposure to cross-site scripting (XSS) and Cross-Site Request Forgery (CSRF) attacks. Additionally, Cross-Origin Resource Sharing (CORS) policies will be configured to restrict unauthorized cross-origin requests.</w:t>
      </w:r>
    </w:p>
    <w:p w:rsidR="00000000" w:rsidDel="00000000" w:rsidP="00000000" w:rsidRDefault="00000000" w:rsidRPr="00000000" w14:paraId="00000198">
      <w:pPr>
        <w:pageBreakBefore w:val="0"/>
        <w:ind w:left="720" w:firstLine="720"/>
        <w:rPr/>
      </w:pPr>
      <w:r w:rsidDel="00000000" w:rsidR="00000000" w:rsidRPr="00000000">
        <w:rPr>
          <w:rtl w:val="0"/>
        </w:rPr>
        <w:t xml:space="preserve">JWTs will have short expiration periods to reduce the risk associated with compromised access tokens. To maintain a seamless user experience, refresh tokens with longer expiration periods will also be issued to allow clients to obtain new access tokens without requiring users to repeatedly authenticate. Additionally, the system may implement server-side token revocation mechanisms to invalidate tokens before expiration in situations such as user logout or suspected account compromise.</w:t>
      </w:r>
    </w:p>
    <w:p w:rsidR="00000000" w:rsidDel="00000000" w:rsidP="00000000" w:rsidRDefault="00000000" w:rsidRPr="00000000" w14:paraId="00000199">
      <w:pPr>
        <w:pageBreakBefore w:val="0"/>
        <w:ind w:left="720" w:firstLine="720"/>
        <w:rPr/>
      </w:pPr>
      <w:r w:rsidDel="00000000" w:rsidR="00000000" w:rsidRPr="00000000">
        <w:rPr>
          <w:rtl w:val="0"/>
        </w:rPr>
        <w:t xml:space="preserve">Beyond technical authentication controls, the system will also enforce strong password policies to reduce the risk of credential-based attacks and unauthorized access. These policies may include minimum password length requirements, mandatory character complexity rules, password reuse restrictions, and periodic password reset requirements.</w:t>
        <w:br w:type="textWrapping"/>
      </w:r>
    </w:p>
    <w:p w:rsidR="00000000" w:rsidDel="00000000" w:rsidP="00000000" w:rsidRDefault="00000000" w:rsidRPr="00000000" w14:paraId="0000019A">
      <w:pPr>
        <w:pStyle w:val="Heading2"/>
        <w:ind w:firstLine="720"/>
        <w:rPr/>
      </w:pPr>
      <w:bookmarkStart w:colFirst="0" w:colLast="0" w:name="_k3p3qkltdh79" w:id="19"/>
      <w:bookmarkEnd w:id="19"/>
      <w:r w:rsidDel="00000000" w:rsidR="00000000" w:rsidRPr="00000000">
        <w:rPr>
          <w:rtl w:val="0"/>
        </w:rPr>
        <w:t xml:space="preserve">Authorization</w:t>
      </w:r>
    </w:p>
    <w:p w:rsidR="00000000" w:rsidDel="00000000" w:rsidP="00000000" w:rsidRDefault="00000000" w:rsidRPr="00000000" w14:paraId="0000019B">
      <w:pPr>
        <w:ind w:left="720" w:firstLine="720"/>
        <w:rPr/>
      </w:pPr>
      <w:r w:rsidDel="00000000" w:rsidR="00000000" w:rsidRPr="00000000">
        <w:rPr>
          <w:rtl w:val="0"/>
        </w:rPr>
        <w:t xml:space="preserve">Our application will implement Role-Based Access Control (RBAC) for authenticated users. The system will also follow the principle of least privilege to ensure users can access only the patient records and protected resources relevant to their assigned roles and responsibilities. These security controls are also essential for preserving the confidentiality, integrity, and availability principles of the CIA triad. </w:t>
      </w:r>
    </w:p>
    <w:p w:rsidR="00000000" w:rsidDel="00000000" w:rsidP="00000000" w:rsidRDefault="00000000" w:rsidRPr="00000000" w14:paraId="0000019C">
      <w:pPr>
        <w:ind w:left="720" w:firstLine="720"/>
        <w:rPr/>
      </w:pPr>
      <w:r w:rsidDel="00000000" w:rsidR="00000000" w:rsidRPr="00000000">
        <w:rPr>
          <w:rtl w:val="0"/>
        </w:rPr>
        <w:t xml:space="preserve">To enforce authorization policies, server-side authorization checks will be enforced on all protected API endpoints to prevent unauthorized access and privilege escalation attacks. Access to sensitive resources and patient records will be logged to support auditing, monitoring and HIPAA compliance requirements. </w:t>
      </w:r>
    </w:p>
    <w:p w:rsidR="00000000" w:rsidDel="00000000" w:rsidP="00000000" w:rsidRDefault="00000000" w:rsidRPr="00000000" w14:paraId="0000019D">
      <w:pPr>
        <w:ind w:left="720" w:firstLine="720"/>
        <w:rPr/>
      </w:pPr>
      <w:r w:rsidDel="00000000" w:rsidR="00000000" w:rsidRPr="00000000">
        <w:rPr>
          <w:rtl w:val="0"/>
        </w:rPr>
      </w:r>
    </w:p>
    <w:p w:rsidR="00000000" w:rsidDel="00000000" w:rsidP="00000000" w:rsidRDefault="00000000" w:rsidRPr="00000000" w14:paraId="0000019E">
      <w:pPr>
        <w:pStyle w:val="Heading2"/>
        <w:rPr/>
      </w:pPr>
      <w:bookmarkStart w:colFirst="0" w:colLast="0" w:name="_youvvkjkjfoh" w:id="20"/>
      <w:bookmarkEnd w:id="20"/>
      <w:r w:rsidDel="00000000" w:rsidR="00000000" w:rsidRPr="00000000">
        <w:rPr>
          <w:rtl w:val="0"/>
        </w:rPr>
        <w:tab/>
        <w:t xml:space="preserve">Input Validation and Sanitization</w:t>
      </w:r>
    </w:p>
    <w:p w:rsidR="00000000" w:rsidDel="00000000" w:rsidP="00000000" w:rsidRDefault="00000000" w:rsidRPr="00000000" w14:paraId="0000019F">
      <w:pPr>
        <w:ind w:left="720" w:firstLine="0"/>
        <w:rPr/>
      </w:pPr>
      <w:r w:rsidDel="00000000" w:rsidR="00000000" w:rsidRPr="00000000">
        <w:rPr>
          <w:rtl w:val="0"/>
        </w:rPr>
        <w:tab/>
        <w:t xml:space="preserve">The application will follow a zero trust approach toward user input. All input will undergo multiple layers of validation and sanitization. Input will first be validated on the client side to reduce unnecessary or potentially malicious network requests, and then validated again on the server side before any requests are processed by the database. Additionally, all user-supplied content will be sanitized and treated as non-executable to help mitigate XSS attacks. Database queries will also use parameterized queries, either through an Object-Relational Mapping (ORM) framework or manual parameterization, to prevent SQL injection attacks.</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pStyle w:val="Heading2"/>
        <w:ind w:left="720" w:firstLine="0"/>
        <w:rPr/>
      </w:pPr>
      <w:bookmarkStart w:colFirst="0" w:colLast="0" w:name="_upklt96zrmhc" w:id="21"/>
      <w:bookmarkEnd w:id="21"/>
      <w:r w:rsidDel="00000000" w:rsidR="00000000" w:rsidRPr="00000000">
        <w:rPr>
          <w:rtl w:val="0"/>
        </w:rPr>
        <w:t xml:space="preserve">Rate Limiting</w:t>
      </w:r>
    </w:p>
    <w:p w:rsidR="00000000" w:rsidDel="00000000" w:rsidP="00000000" w:rsidRDefault="00000000" w:rsidRPr="00000000" w14:paraId="000001A2">
      <w:pPr>
        <w:ind w:left="720" w:firstLine="0"/>
        <w:rPr/>
      </w:pPr>
      <w:r w:rsidDel="00000000" w:rsidR="00000000" w:rsidRPr="00000000">
        <w:rPr>
          <w:rtl w:val="0"/>
        </w:rPr>
        <w:tab/>
        <w:t xml:space="preserve">The system will implement rate limiting at both the application and infrastructure levels. Application-level rate limiting will enforce business logic restrictions, including maximum login attempt policies, to reduce exposure to brute-force attacks and unauthorized authentication attempts. These protections, combined with strong password policies and Multi-Factor Authentication (MFA), will significantly improve account security.</w:t>
      </w:r>
    </w:p>
    <w:p w:rsidR="00000000" w:rsidDel="00000000" w:rsidP="00000000" w:rsidRDefault="00000000" w:rsidRPr="00000000" w14:paraId="000001A3">
      <w:pPr>
        <w:ind w:left="720" w:firstLine="720"/>
        <w:rPr/>
      </w:pPr>
      <w:r w:rsidDel="00000000" w:rsidR="00000000" w:rsidRPr="00000000">
        <w:rPr>
          <w:rtl w:val="0"/>
        </w:rPr>
        <w:t xml:space="preserve">At the infrastructure level, rate limiting and traffic filtering mechanisms implemented through the API Gateway and Web Application Firewall (WAF) will help mitigate denial-of-service (DoS) and Distributed Denial-of-Service (DDoS) attacks by restricting excessive or malicious traffic from individual sources. Infrastructure monitoring and logging systems will also support the detection and analysis of abnormal traffic patterns and potential attacks.</w:t>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pStyle w:val="Heading2"/>
        <w:rPr/>
      </w:pPr>
      <w:bookmarkStart w:colFirst="0" w:colLast="0" w:name="_sdsvzkuc4scb" w:id="22"/>
      <w:bookmarkEnd w:id="22"/>
      <w:r w:rsidDel="00000000" w:rsidR="00000000" w:rsidRPr="00000000">
        <w:rPr>
          <w:rtl w:val="0"/>
        </w:rPr>
        <w:tab/>
        <w:t xml:space="preserve">Monitoring, Logging and Error Handling</w:t>
      </w:r>
    </w:p>
    <w:p w:rsidR="00000000" w:rsidDel="00000000" w:rsidP="00000000" w:rsidRDefault="00000000" w:rsidRPr="00000000" w14:paraId="000001A6">
      <w:pPr>
        <w:ind w:left="720" w:firstLine="0"/>
        <w:rPr/>
      </w:pPr>
      <w:r w:rsidDel="00000000" w:rsidR="00000000" w:rsidRPr="00000000">
        <w:rPr>
          <w:rtl w:val="0"/>
        </w:rPr>
        <w:tab/>
        <w:t xml:space="preserve">The system will generate logs to support auditing, monitoring, and incident detection. These logs will include application-level events such as login attempts, resource access attempts, authorization failures, and application errors. The system will ensure that sensitive Personal Health Information (PHI) and Personally Identifiable Information (PII) are not exposed within logs or error messages.</w:t>
      </w:r>
    </w:p>
    <w:p w:rsidR="00000000" w:rsidDel="00000000" w:rsidP="00000000" w:rsidRDefault="00000000" w:rsidRPr="00000000" w14:paraId="000001A7">
      <w:pPr>
        <w:ind w:left="720" w:firstLine="720"/>
        <w:rPr/>
      </w:pPr>
      <w:r w:rsidDel="00000000" w:rsidR="00000000" w:rsidRPr="00000000">
        <w:rPr>
          <w:rtl w:val="0"/>
        </w:rPr>
        <w:t xml:space="preserve">Infrastructure and network monitoring systems will also collect logs related to network traffic patterns, API activity, and database interactions. These logs may be aggregated within a centralized monitoring and analysis platform such as Splunk to support security monitoring and threat detection. Additionally, automated monitoring and alerting mechanisms will help identify suspicious traffic patterns and support mitigation of potential attacks or unauthorized activity. These monitoring systems will also support incident response and forensic analysis in the event of a potential security breach.</w:t>
      </w:r>
    </w:p>
    <w:p w:rsidR="00000000" w:rsidDel="00000000" w:rsidP="00000000" w:rsidRDefault="00000000" w:rsidRPr="00000000" w14:paraId="000001A8">
      <w:pPr>
        <w:pStyle w:val="Heading2"/>
        <w:rPr/>
      </w:pPr>
      <w:bookmarkStart w:colFirst="0" w:colLast="0" w:name="_fjiwati7qz44" w:id="23"/>
      <w:bookmarkEnd w:id="23"/>
      <w:r w:rsidDel="00000000" w:rsidR="00000000" w:rsidRPr="00000000">
        <w:rPr>
          <w:rtl w:val="0"/>
        </w:rPr>
        <w:tab/>
        <w:t xml:space="preserve">Network</w:t>
      </w:r>
    </w:p>
    <w:p w:rsidR="00000000" w:rsidDel="00000000" w:rsidP="00000000" w:rsidRDefault="00000000" w:rsidRPr="00000000" w14:paraId="000001A9">
      <w:pPr>
        <w:ind w:left="720" w:firstLine="0"/>
        <w:rPr/>
      </w:pPr>
      <w:r w:rsidDel="00000000" w:rsidR="00000000" w:rsidRPr="00000000">
        <w:rPr>
          <w:rtl w:val="0"/>
        </w:rPr>
        <w:tab/>
        <w:t xml:space="preserve">The system infrastructure will implement multiple layers of network and infrastructure security controls to protect internal services and sensitive patient data. Web traffic entering the application will pass through a Web Application Firewall (WAF) and API Gateway to help filter malicious requests, enforce rate limiting policies, and centralize request validation.</w:t>
      </w:r>
    </w:p>
    <w:p w:rsidR="00000000" w:rsidDel="00000000" w:rsidP="00000000" w:rsidRDefault="00000000" w:rsidRPr="00000000" w14:paraId="000001AA">
      <w:pPr>
        <w:ind w:left="720" w:firstLine="720"/>
        <w:rPr/>
      </w:pPr>
      <w:r w:rsidDel="00000000" w:rsidR="00000000" w:rsidRPr="00000000">
        <w:rPr>
          <w:rtl w:val="0"/>
        </w:rPr>
        <w:t xml:space="preserve">Internal services and databases will remain isolated behind protected trust boundaries to reduce unauthorized access to sensitive resources. All communication between system components will occur over secure HTTPS/TLS connections to protect data transmitted across the network.</w:t>
      </w:r>
    </w:p>
    <w:p w:rsidR="00000000" w:rsidDel="00000000" w:rsidP="00000000" w:rsidRDefault="00000000" w:rsidRPr="00000000" w14:paraId="000001AB">
      <w:pPr>
        <w:ind w:left="720" w:firstLine="720"/>
        <w:rPr/>
      </w:pPr>
      <w:r w:rsidDel="00000000" w:rsidR="00000000" w:rsidRPr="00000000">
        <w:rPr>
          <w:rtl w:val="0"/>
        </w:rPr>
      </w:r>
    </w:p>
    <w:p w:rsidR="00000000" w:rsidDel="00000000" w:rsidP="00000000" w:rsidRDefault="00000000" w:rsidRPr="00000000" w14:paraId="000001AC">
      <w:pPr>
        <w:pStyle w:val="Heading2"/>
        <w:rPr/>
      </w:pPr>
      <w:bookmarkStart w:colFirst="0" w:colLast="0" w:name="_19th0jw56b9k" w:id="24"/>
      <w:bookmarkEnd w:id="24"/>
      <w:r w:rsidDel="00000000" w:rsidR="00000000" w:rsidRPr="00000000">
        <w:rPr>
          <w:rtl w:val="0"/>
        </w:rPr>
        <w:tab/>
        <w:t xml:space="preserve">Data Protection</w:t>
      </w:r>
    </w:p>
    <w:p w:rsidR="00000000" w:rsidDel="00000000" w:rsidP="00000000" w:rsidRDefault="00000000" w:rsidRPr="00000000" w14:paraId="000001AD">
      <w:pPr>
        <w:ind w:left="720" w:firstLine="0"/>
        <w:rPr/>
      </w:pPr>
      <w:r w:rsidDel="00000000" w:rsidR="00000000" w:rsidRPr="00000000">
        <w:rPr>
          <w:rtl w:val="0"/>
        </w:rPr>
        <w:tab/>
        <w:t xml:space="preserve">In addition to protecting data in transit through secure network protocols, the application will also protect data at rest. Sensitive data stored within databases and other storage systems will be encrypted using the industry-standard AES-256 encryption algorithm to help prevent unauthorized access and disclosure of sensitive information. </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pStyle w:val="Heading2"/>
        <w:rPr/>
      </w:pPr>
      <w:bookmarkStart w:colFirst="0" w:colLast="0" w:name="_306r3dn6b2l9" w:id="25"/>
      <w:bookmarkEnd w:id="25"/>
      <w:r w:rsidDel="00000000" w:rsidR="00000000" w:rsidRPr="00000000">
        <w:rPr>
          <w:rtl w:val="0"/>
        </w:rPr>
        <w:tab/>
        <w:t xml:space="preserve">Compliance/Security Standards</w:t>
      </w:r>
    </w:p>
    <w:p w:rsidR="00000000" w:rsidDel="00000000" w:rsidP="00000000" w:rsidRDefault="00000000" w:rsidRPr="00000000" w14:paraId="000001B0">
      <w:pPr>
        <w:ind w:left="720" w:firstLine="720"/>
        <w:rPr/>
      </w:pPr>
      <w:r w:rsidDel="00000000" w:rsidR="00000000" w:rsidRPr="00000000">
        <w:rPr>
          <w:rtl w:val="0"/>
        </w:rPr>
        <w:t xml:space="preserve">The application will be designed with HIPAA compliance considerations in mind and will implement security controls intended to help mitigate the OWASP Top 10 Web Application Security Risks. Security best practices will be integrated throughout the software development lifecycle to ensure security remains a primary consideration during system design, development, testing, and deployment.</w:t>
      </w:r>
    </w:p>
    <w:p w:rsidR="00000000" w:rsidDel="00000000" w:rsidP="00000000" w:rsidRDefault="00000000" w:rsidRPr="00000000" w14:paraId="000001B1">
      <w:pPr>
        <w:pStyle w:val="Heading2"/>
        <w:rPr/>
      </w:pPr>
      <w:bookmarkStart w:colFirst="0" w:colLast="0" w:name="_2mk9in1l4gqz" w:id="26"/>
      <w:bookmarkEnd w:id="26"/>
      <w:r w:rsidDel="00000000" w:rsidR="00000000" w:rsidRPr="00000000">
        <w:rPr>
          <w:rtl w:val="0"/>
        </w:rPr>
        <w:tab/>
      </w:r>
    </w:p>
    <w:p w:rsidR="00000000" w:rsidDel="00000000" w:rsidP="00000000" w:rsidRDefault="00000000" w:rsidRPr="00000000" w14:paraId="000001B2">
      <w:pPr>
        <w:pStyle w:val="Heading1"/>
        <w:keepNext w:val="0"/>
        <w:keepLines w:val="0"/>
        <w:widowControl w:val="0"/>
        <w:numPr>
          <w:ilvl w:val="0"/>
          <w:numId w:val="8"/>
        </w:numPr>
        <w:ind w:left="720" w:hanging="360"/>
      </w:pPr>
      <w:bookmarkStart w:colFirst="0" w:colLast="0" w:name="_mtfbusfb0eq3" w:id="27"/>
      <w:bookmarkEnd w:id="27"/>
      <w:r w:rsidDel="00000000" w:rsidR="00000000" w:rsidRPr="00000000">
        <w:rPr>
          <w:rtl w:val="0"/>
        </w:rPr>
        <w:t xml:space="preserve">Business Logic and/or Key Algorithms</w:t>
      </w:r>
      <w:r w:rsidDel="00000000" w:rsidR="00000000" w:rsidRPr="00000000">
        <w:rPr>
          <w:rtl w:val="0"/>
        </w:rPr>
      </w:r>
    </w:p>
    <w:p w:rsidR="00000000" w:rsidDel="00000000" w:rsidP="00000000" w:rsidRDefault="00000000" w:rsidRPr="00000000" w14:paraId="000001B3">
      <w:pPr>
        <w:widowControl w:val="0"/>
        <w:ind w:left="810" w:firstLine="0"/>
        <w:rPr>
          <w:u w:val="single"/>
        </w:rPr>
      </w:pPr>
      <w:r w:rsidDel="00000000" w:rsidR="00000000" w:rsidRPr="00000000">
        <w:rPr>
          <w:u w:val="single"/>
          <w:rtl w:val="0"/>
        </w:rPr>
        <w:t xml:space="preserve">Login/Signup</w:t>
      </w:r>
    </w:p>
    <w:p w:rsidR="00000000" w:rsidDel="00000000" w:rsidP="00000000" w:rsidRDefault="00000000" w:rsidRPr="00000000" w14:paraId="000001B4">
      <w:pPr>
        <w:widowControl w:val="0"/>
        <w:ind w:left="810" w:firstLine="0"/>
        <w:rPr/>
      </w:pPr>
      <w:r w:rsidDel="00000000" w:rsidR="00000000" w:rsidRPr="00000000">
        <w:rPr>
          <w:rtl w:val="0"/>
        </w:rPr>
        <w:t xml:space="preserve">The login and signup system uses two main authentication methods. Standard email/password authentication is handled through Supabase which hashes passwords for protections. When a successful login has occurred, Supabase issues an access token which the backend validates.</w:t>
      </w:r>
    </w:p>
    <w:p w:rsidR="00000000" w:rsidDel="00000000" w:rsidP="00000000" w:rsidRDefault="00000000" w:rsidRPr="00000000" w14:paraId="000001B5">
      <w:pPr>
        <w:widowControl w:val="0"/>
        <w:ind w:left="810" w:firstLine="0"/>
        <w:rPr/>
      </w:pPr>
      <w:r w:rsidDel="00000000" w:rsidR="00000000" w:rsidRPr="00000000">
        <w:rPr>
          <w:rtl w:val="0"/>
        </w:rPr>
      </w:r>
    </w:p>
    <w:p w:rsidR="00000000" w:rsidDel="00000000" w:rsidP="00000000" w:rsidRDefault="00000000" w:rsidRPr="00000000" w14:paraId="000001B6">
      <w:pPr>
        <w:widowControl w:val="0"/>
        <w:ind w:left="810" w:firstLine="0"/>
        <w:rPr/>
      </w:pPr>
      <w:r w:rsidDel="00000000" w:rsidR="00000000" w:rsidRPr="00000000">
        <w:rPr>
          <w:rtl w:val="0"/>
        </w:rPr>
        <w:t xml:space="preserve">In the future we will implement WebAuthn for passkey/biometric authentication. During registration, the server generates a random challenge which the browser passes to the device authenticator which can be Face ID or fingerprint to create a key pair; one public key which is stored in the database and a private one which is stored on the user device. During login, the authenticator signs it with the newly generated challenge with the stored private key and both the front and backend communicate with each other using conversion functions to translate binary data used by the device's authenticator into regular text and back again.</w:t>
      </w:r>
    </w:p>
    <w:p w:rsidR="00000000" w:rsidDel="00000000" w:rsidP="00000000" w:rsidRDefault="00000000" w:rsidRPr="00000000" w14:paraId="000001B7">
      <w:pPr>
        <w:widowControl w:val="0"/>
        <w:ind w:left="81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B8">
      <w:pPr>
        <w:widowControl w:val="0"/>
        <w:ind w:left="810" w:firstLine="0"/>
        <w:rPr>
          <w:u w:val="single"/>
        </w:rPr>
      </w:pPr>
      <w:r w:rsidDel="00000000" w:rsidR="00000000" w:rsidRPr="00000000">
        <w:rPr>
          <w:u w:val="single"/>
          <w:rtl w:val="0"/>
        </w:rPr>
        <w:t xml:space="preserve">Patient Facing Appointment Scheduler</w:t>
      </w:r>
    </w:p>
    <w:p w:rsidR="00000000" w:rsidDel="00000000" w:rsidP="00000000" w:rsidRDefault="00000000" w:rsidRPr="00000000" w14:paraId="000001B9">
      <w:pPr>
        <w:widowControl w:val="0"/>
        <w:ind w:left="810" w:firstLine="0"/>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5943600" cy="4051300"/>
            <wp:effectExtent b="0" l="0" r="0" t="0"/>
            <wp:wrapTopAndBottom distB="114300" distT="11430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4051300"/>
                    </a:xfrm>
                    <a:prstGeom prst="rect"/>
                    <a:ln/>
                  </pic:spPr>
                </pic:pic>
              </a:graphicData>
            </a:graphic>
          </wp:anchor>
        </w:drawing>
      </w:r>
    </w:p>
    <w:p w:rsidR="00000000" w:rsidDel="00000000" w:rsidP="00000000" w:rsidRDefault="00000000" w:rsidRPr="00000000" w14:paraId="000001BA">
      <w:pPr>
        <w:widowControl w:val="0"/>
        <w:ind w:left="81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B">
      <w:pPr>
        <w:widowControl w:val="0"/>
        <w:ind w:left="810" w:firstLine="0"/>
        <w:rPr>
          <w:b w:val="1"/>
          <w:bCs w:val="1"/>
        </w:rPr>
      </w:pPr>
      <w:r w:rsidDel="00000000" w:rsidR="00000000" w:rsidRPr="00000000">
        <w:rPr>
          <w:b w:val="1"/>
          <w:bCs w:val="1"/>
          <w:rtl w:val="0"/>
        </w:rPr>
        <w:t xml:space="preserve">Pulse AI</w:t>
      </w:r>
    </w:p>
    <w:p w:rsidR="00000000" w:rsidDel="00000000" w:rsidP="00000000" w:rsidRDefault="00000000" w:rsidRPr="00000000" w14:paraId="000001BC">
      <w:pPr>
        <w:widowControl w:val="0"/>
        <w:ind w:left="810" w:firstLine="0"/>
        <w:rPr>
          <w:i w:val="1"/>
          <w:iCs w:val="1"/>
        </w:rPr>
      </w:pPr>
      <w:r w:rsidDel="00000000" w:rsidR="00000000" w:rsidRPr="00000000">
        <w:rPr>
          <w:i w:val="1"/>
          <w:iCs w:val="1"/>
        </w:rPr>
        <w:drawing>
          <wp:inline distB="114300" distT="114300" distL="114300" distR="114300">
            <wp:extent cx="1875916" cy="6367463"/>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875916" cy="6367463"/>
                    </a:xfrm>
                    <a:prstGeom prst="rect"/>
                    <a:ln/>
                  </pic:spPr>
                </pic:pic>
              </a:graphicData>
            </a:graphic>
          </wp:inline>
        </w:drawing>
      </w:r>
      <w:r w:rsidDel="00000000" w:rsidR="00000000" w:rsidRPr="00000000">
        <w:rPr>
          <w:i w:val="1"/>
          <w:iCs w:val="1"/>
        </w:rPr>
        <w:drawing>
          <wp:inline distB="114300" distT="114300" distL="114300" distR="114300">
            <wp:extent cx="2902960" cy="6386513"/>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902960" cy="638651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widowControl w:val="0"/>
        <w:ind w:left="810" w:firstLine="0"/>
        <w:rPr>
          <w:u w:val="single"/>
        </w:rPr>
      </w:pPr>
      <w:r w:rsidDel="00000000" w:rsidR="00000000" w:rsidRPr="00000000">
        <w:rPr>
          <w:u w:val="single"/>
          <w:rtl w:val="0"/>
        </w:rPr>
        <w:t xml:space="preserve">Doctor Facing Side</w:t>
      </w:r>
    </w:p>
    <w:p w:rsidR="00000000" w:rsidDel="00000000" w:rsidP="00000000" w:rsidRDefault="00000000" w:rsidRPr="00000000" w14:paraId="000001BE">
      <w:pPr>
        <w:widowControl w:val="0"/>
        <w:ind w:left="810" w:hanging="2070"/>
        <w:rPr>
          <w:u w:val="single"/>
        </w:rPr>
      </w:pPr>
      <w:commentRangeStart w:id="0"/>
      <w:commentRangeStart w:id="1"/>
      <w:r w:rsidDel="00000000" w:rsidR="00000000" w:rsidRPr="00000000">
        <w:rPr>
          <w:u w:val="single"/>
        </w:rPr>
        <w:drawing>
          <wp:inline distB="114300" distT="114300" distL="114300" distR="114300">
            <wp:extent cx="7662863" cy="5931350"/>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7662863" cy="593135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F">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zvwkmc4luo5" w:id="28"/>
      <w:bookmarkEnd w:id="28"/>
      <w:r w:rsidDel="00000000" w:rsidR="00000000" w:rsidRPr="00000000">
        <w:rPr>
          <w:rtl w:val="0"/>
        </w:rPr>
        <w:t xml:space="preserve">Design Patterns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Our software has multiple design patterns for both our frontend and backend. Starting with the backend, we use a layered architecture where each file serves as different responsibilities. The router.py file handles HTTP routes and request wiring, while service.py contains the main business logic, validation, and response formatting. The main.py file handles application startup and environment-based configuration. We also use an Adapter/Mapper pattern in the service layer. Helper functions like _serialize_user and _serialize_session convert Supabase response data into the format expected by our API. We use a Singleton pattern for the Supabase client in client,py and data transfer objects in schemas,py.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On the frontend, we use component composition in React. Files like App.jsx, Login.jsx, PatientDashboard.jsx, and DoctorDashboard.jsx are separated into focused components, which makes the UI easier to reuse, test, and update. Our frontend also uses a Facade pattern in authApi.js. This file hides the details of authentication, such as fetch calls and localStorage, behind simple functions like signIn, signUp, signOut, and fetchUser. This gives the rest of the frontend a clean and stable interface for authentication. </w:t>
      </w:r>
      <w:r w:rsidDel="00000000" w:rsidR="00000000" w:rsidRPr="00000000">
        <w:rPr>
          <w:rtl w:val="0"/>
        </w:rPr>
        <w:t xml:space="preserve">authApi.js</w:t>
      </w:r>
      <w:r w:rsidDel="00000000" w:rsidR="00000000" w:rsidRPr="00000000">
        <w:rPr>
          <w:rtl w:val="0"/>
        </w:rPr>
        <w:t xml:space="preserve"> also uses an Observer pattern with its listener system and onAuthStateChange function which allows multiple components to subscribe to authentication state changes and update automatically when the user logs in or logs out.</w:t>
      </w:r>
      <w:r w:rsidDel="00000000" w:rsidR="00000000" w:rsidRPr="00000000">
        <w:rPr>
          <w:rtl w:val="0"/>
        </w:rPr>
      </w:r>
    </w:p>
    <w:p w:rsidR="00000000" w:rsidDel="00000000" w:rsidP="00000000" w:rsidRDefault="00000000" w:rsidRPr="00000000" w14:paraId="000001C2">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29"/>
      <w:bookmarkEnd w:id="29"/>
      <w:r w:rsidDel="00000000" w:rsidR="00000000" w:rsidRPr="00000000">
        <w:rPr>
          <w:rtl w:val="0"/>
        </w:rPr>
        <w:t xml:space="preserve">Rest APIs</w:t>
      </w: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t xml:space="preserve">Healthnest’s REST API operates on a FastAPI framework using Python. It exposes the endpoints from the backend and consumes one external REST API (Supabase) for authentication, database, and file storage. All internal endpoints require a bearer token in the header unless explicitly noted.</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b w:val="1"/>
          <w:bCs w:val="1"/>
          <w:rtl w:val="0"/>
        </w:rPr>
        <w:t xml:space="preserve">Authentication API</w:t>
      </w: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tl w:val="0"/>
        </w:rPr>
        <w:t xml:space="preserve">The Authentication API wraps Supabase Auth and issues sessions used by the rest of the system.</w:t>
      </w:r>
    </w:p>
    <w:p w:rsidR="00000000" w:rsidDel="00000000" w:rsidP="00000000" w:rsidRDefault="00000000" w:rsidRPr="00000000" w14:paraId="000001C9">
      <w:pPr>
        <w:ind w:left="720" w:firstLine="0"/>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620"/>
        <w:gridCol w:w="5880"/>
        <w:tblGridChange w:id="0">
          <w:tblGrid>
            <w:gridCol w:w="1140"/>
            <w:gridCol w:w="1620"/>
            <w:gridCol w:w="58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Registers a new user and provisions either a patient or provider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an access/refresh token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/auth/signout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Revokes the current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user behind the supplied access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Exchanges a refresh token for a fresh session.</w:t>
            </w:r>
          </w:p>
        </w:tc>
      </w:tr>
    </w:tbl>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widowControl w:val="0"/>
        <w:spacing w:line="240" w:lineRule="auto"/>
        <w:rPr/>
      </w:pPr>
      <w:r w:rsidDel="00000000" w:rsidR="00000000" w:rsidRPr="00000000">
        <w:rPr>
          <w:rtl w:val="0"/>
        </w:rPr>
        <w:tab/>
      </w:r>
      <w:r w:rsidDel="00000000" w:rsidR="00000000" w:rsidRPr="00000000">
        <w:rPr>
          <w:b w:val="1"/>
          <w:bCs w:val="1"/>
          <w:rtl w:val="0"/>
        </w:rPr>
        <w:t xml:space="preserve">Lab Results API</w:t>
      </w:r>
      <w:r w:rsidDel="00000000" w:rsidR="00000000" w:rsidRPr="00000000">
        <w:rPr>
          <w:rtl w:val="0"/>
        </w:rPr>
      </w:r>
    </w:p>
    <w:p w:rsidR="00000000" w:rsidDel="00000000" w:rsidP="00000000" w:rsidRDefault="00000000" w:rsidRPr="00000000" w14:paraId="000001DE">
      <w:pPr>
        <w:widowControl w:val="0"/>
        <w:spacing w:line="240" w:lineRule="auto"/>
        <w:rPr/>
      </w:pPr>
      <w:r w:rsidDel="00000000" w:rsidR="00000000" w:rsidRPr="00000000">
        <w:rPr>
          <w:rtl w:val="0"/>
        </w:rPr>
        <w:tab/>
      </w:r>
    </w:p>
    <w:p w:rsidR="00000000" w:rsidDel="00000000" w:rsidP="00000000" w:rsidRDefault="00000000" w:rsidRPr="00000000" w14:paraId="000001DF">
      <w:pPr>
        <w:widowControl w:val="0"/>
        <w:spacing w:line="240" w:lineRule="auto"/>
        <w:ind w:left="0" w:firstLine="0"/>
        <w:rPr/>
      </w:pPr>
      <w:r w:rsidDel="00000000" w:rsidR="00000000" w:rsidRPr="00000000">
        <w:rPr>
          <w:rtl w:val="0"/>
        </w:rPr>
        <w:tab/>
        <w:t xml:space="preserve">Role-aware endpoints to handle lab results. Providers can upload, edit, release, and</w:t>
      </w:r>
    </w:p>
    <w:p w:rsidR="00000000" w:rsidDel="00000000" w:rsidP="00000000" w:rsidRDefault="00000000" w:rsidRPr="00000000" w14:paraId="000001E0">
      <w:pPr>
        <w:widowControl w:val="0"/>
        <w:spacing w:line="240" w:lineRule="auto"/>
        <w:ind w:left="0" w:firstLine="720"/>
        <w:rPr/>
      </w:pPr>
      <w:r w:rsidDel="00000000" w:rsidR="00000000" w:rsidRPr="00000000">
        <w:rPr>
          <w:rtl w:val="0"/>
        </w:rPr>
        <w:t xml:space="preserve">archive. Patients can list and view only their own released results.</w:t>
      </w:r>
    </w:p>
    <w:p w:rsidR="00000000" w:rsidDel="00000000" w:rsidP="00000000" w:rsidRDefault="00000000" w:rsidRPr="00000000" w14:paraId="000001E1">
      <w:pPr>
        <w:widowControl w:val="0"/>
        <w:spacing w:line="240" w:lineRule="auto"/>
        <w:rPr/>
      </w:pPr>
      <w:r w:rsidDel="00000000" w:rsidR="00000000" w:rsidRPr="00000000">
        <w:rPr>
          <w:rtl w:val="0"/>
        </w:rPr>
        <w:tab/>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675"/>
        <w:gridCol w:w="3825"/>
        <w:tblGridChange w:id="0">
          <w:tblGrid>
            <w:gridCol w:w="1140"/>
            <w:gridCol w:w="3675"/>
            <w:gridCol w:w="3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/lab-results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Uploads a lab file. Auto-detects format if not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/lab-results/{lab_results_id}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Partial update of header fields and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/lab-results/{lab_results_id}/release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Releases a lab result to the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/lab-results/{lab_results_id}/archive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Archives a lab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/lab-results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For providers, lists their patients lab results. For patients, lists their own released lab results.</w:t>
            </w:r>
          </w:p>
        </w:tc>
      </w:tr>
    </w:tbl>
    <w:p w:rsidR="00000000" w:rsidDel="00000000" w:rsidP="00000000" w:rsidRDefault="00000000" w:rsidRPr="00000000" w14:paraId="000001F4">
      <w:pPr>
        <w:ind w:left="720" w:firstLine="0"/>
        <w:rPr/>
      </w:pPr>
      <w:r w:rsidDel="00000000" w:rsidR="00000000" w:rsidRPr="00000000">
        <w:rPr>
          <w:rtl w:val="0"/>
        </w:rPr>
      </w:r>
    </w:p>
    <w:p w:rsidR="00000000" w:rsidDel="00000000" w:rsidP="00000000" w:rsidRDefault="00000000" w:rsidRPr="00000000" w14:paraId="000001F5">
      <w:pPr>
        <w:ind w:left="720" w:firstLine="0"/>
        <w:rPr>
          <w:b w:val="1"/>
          <w:bCs w:val="1"/>
        </w:rPr>
      </w:pPr>
      <w:r w:rsidDel="00000000" w:rsidR="00000000" w:rsidRPr="00000000">
        <w:rPr>
          <w:b w:val="1"/>
          <w:bCs w:val="1"/>
          <w:rtl w:val="0"/>
        </w:rPr>
        <w:t xml:space="preserve">Patients API</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rtl w:val="0"/>
        </w:rPr>
        <w:t xml:space="preserve">Endpoints used for patient lookup and typeahead in the UI.</w:t>
      </w:r>
    </w:p>
    <w:p w:rsidR="00000000" w:rsidDel="00000000" w:rsidP="00000000" w:rsidRDefault="00000000" w:rsidRPr="00000000" w14:paraId="000001F8">
      <w:pPr>
        <w:widowControl w:val="0"/>
        <w:spacing w:line="240" w:lineRule="auto"/>
        <w:rPr/>
      </w:pP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675"/>
        <w:gridCol w:w="3825"/>
        <w:tblGridChange w:id="0">
          <w:tblGrid>
            <w:gridCol w:w="1140"/>
            <w:gridCol w:w="3675"/>
            <w:gridCol w:w="3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Returns patients within the provider’s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/patients/{patient_id}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Returns a single patient by ID. </w:t>
            </w:r>
          </w:p>
        </w:tc>
      </w:tr>
    </w:tbl>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rtl w:val="0"/>
        </w:rPr>
      </w:r>
    </w:p>
    <w:p w:rsidR="00000000" w:rsidDel="00000000" w:rsidP="00000000" w:rsidRDefault="00000000" w:rsidRPr="00000000" w14:paraId="00000204">
      <w:pPr>
        <w:pStyle w:val="Heading1"/>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30"/>
      <w:bookmarkEnd w:id="30"/>
      <w:r w:rsidDel="00000000" w:rsidR="00000000" w:rsidRPr="00000000">
        <w:rPr>
          <w:rtl w:val="0"/>
        </w:rPr>
        <w:t xml:space="preserve">Any Additional Topics you would like to include.</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pStyle w:val="Heading1"/>
        <w:keepNext w:val="0"/>
        <w:keepLines w:val="0"/>
        <w:widowControl w:val="0"/>
        <w:numPr>
          <w:ilvl w:val="0"/>
          <w:numId w:val="8"/>
        </w:numPr>
        <w:ind w:left="720" w:hanging="360"/>
      </w:pPr>
      <w:bookmarkStart w:colFirst="0" w:colLast="0" w:name="_161vmjht87fy" w:id="31"/>
      <w:bookmarkEnd w:id="31"/>
      <w:r w:rsidDel="00000000" w:rsidR="00000000" w:rsidRPr="00000000">
        <w:rPr>
          <w:rtl w:val="0"/>
        </w:rPr>
        <w:t xml:space="preserve">AI usage Log</w:t>
      </w:r>
    </w:p>
    <w:p w:rsidR="00000000" w:rsidDel="00000000" w:rsidP="00000000" w:rsidRDefault="00000000" w:rsidRPr="00000000" w14:paraId="00000207">
      <w:pPr>
        <w:widowControl w:val="0"/>
        <w:ind w:left="0" w:firstLine="0"/>
        <w:rPr>
          <w:color w:val="ff0000"/>
        </w:rPr>
      </w:pPr>
      <w:r w:rsidDel="00000000" w:rsidR="00000000" w:rsidRPr="00000000">
        <w:rPr>
          <w:rtl w:val="0"/>
        </w:rPr>
      </w:r>
    </w:p>
    <w:tbl>
      <w:tblPr>
        <w:tblStyle w:val="Table13"/>
        <w:tblW w:w="930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335"/>
        <w:gridCol w:w="1395"/>
        <w:gridCol w:w="3165"/>
        <w:gridCol w:w="1365"/>
        <w:tblGridChange w:id="0">
          <w:tblGrid>
            <w:gridCol w:w="2040"/>
            <w:gridCol w:w="1335"/>
            <w:gridCol w:w="1395"/>
            <w:gridCol w:w="3165"/>
            <w:gridCol w:w="13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ind w:left="0" w:firstLine="0"/>
              <w:rPr/>
            </w:pPr>
            <w:r w:rsidDel="00000000" w:rsidR="00000000" w:rsidRPr="00000000">
              <w:rPr>
                <w:rtl w:val="0"/>
              </w:rPr>
              <w:t xml:space="preserve">6) Security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I used ChatGPT to help tighten up my wording for the security design portion of the document, also using it to add detail in some 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Aaron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Deven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Used Opus 4.7 to breakdown and try to find the holes in suggested architectures. It was able to bridge some gaps, like adding a top-level Dashboard Controller for simplicity and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Deven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4 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I used ChatGPT to refine the wording, fixing grammar, and make sure all the key details were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Stephanie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1 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Stephanie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I used ChatGPT to refine the wording and grammar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Stephanie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Deven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Simply had Claude Code regurgitate the endpoints in the codebase in a clean manner. Once generated, I manually cross-checked.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Deven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2 - Software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I had Claude Code generate an architecture diagram for our application. I then used ChatGPT to assist in the description of the architecture. I read through all of the generated material and verified it manually.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Aaron</w:t>
            </w:r>
          </w:p>
        </w:tc>
      </w:tr>
    </w:tbl>
    <w:p w:rsidR="00000000" w:rsidDel="00000000" w:rsidP="00000000" w:rsidRDefault="00000000" w:rsidRPr="00000000" w14:paraId="0000022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50ojo9i46ytq" w:id="32"/>
      <w:bookmarkEnd w:id="32"/>
      <w:r w:rsidDel="00000000" w:rsidR="00000000" w:rsidRPr="00000000">
        <w:rPr>
          <w:rtl w:val="0"/>
        </w:rPr>
        <w:t xml:space="preserve">            </w:t>
      </w:r>
      <w:r w:rsidDel="00000000" w:rsidR="00000000" w:rsidRPr="00000000">
        <w:rPr>
          <w:rtl w:val="0"/>
        </w:rPr>
      </w:r>
    </w:p>
    <w:sectPr>
      <w:headerReference r:id="rId23" w:type="default"/>
      <w:type w:val="continuous"/>
      <w:pgSz w:h="15840" w:w="12240"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0" w:date="2026-06-02T22:17:42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the original version of this diagram. It is illegible.</w:t>
      </w:r>
    </w:p>
  </w:comment>
  <w:comment w:author="Stephanie Wang" w:id="1" w:date="2026-06-05T04:56:05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the inconvenience. The diagram in the document appears to be illegible after being exported. I uploaded the original version here for a clearer view:|</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https://drive.google.com/file/d/1-H-2Kr8yYGiJUcyG9wv1NFEPjYv_hOog/view?usp=sharing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hyperlink" Target="https://www.figma.com/design/seHKWddNKI3xj3UgiyAXdl/UI?node-id=29-2&amp;t=SaTsr6WhgntfBfqV-1" TargetMode="External"/><Relationship Id="rId17" Type="http://schemas.openxmlformats.org/officeDocument/2006/relationships/image" Target="media/image15.png"/><Relationship Id="rId16" Type="http://schemas.openxmlformats.org/officeDocument/2006/relationships/image" Target="media/image14.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