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Constitutional Law Reviewer</w:t>
      </w:r>
    </w:p>
    <w:p>
      <w:r>
        <w:t>PART NINE: LEGISLATIVE DEPARTMENT - Article VI 1987 Constitution</w:t>
      </w:r>
    </w:p>
    <w:p>
      <w:r>
        <w:t>I. Legislative power Section 1:</w:t>
      </w:r>
    </w:p>
    <w:p>
      <w:r>
        <w:t>Section 1: The legislative power shall be vested in the Congress of the Philippines. The President cannot create law by executive order. See Review Center v Ermita, 538 SCRA 428, GR no 180046 (April 2, 2010).</w:t>
      </w:r>
    </w:p>
    <w:p>
      <w:r>
        <w:t>Explanation: Legislative power is the authority to make laws, and to alter and repeal them.</w:t>
      </w:r>
    </w:p>
    <w:p>
      <w:r>
        <w:t>II. Reclassification of positions</w:t>
      </w:r>
    </w:p>
    <w:p>
      <w:r>
        <w:t>A reclassified civil service position may need a new appointment. See Tagaro v. Garcia, G.R. No. 173931 (April 2, 2009).</w:t>
      </w:r>
    </w:p>
    <w:p>
      <w:r>
        <w:t>III. Liability of corporate officers</w:t>
      </w:r>
    </w:p>
    <w:p>
      <w:r>
        <w:t>An officer is not automatically liable for corporate debts. See David v. Macasio, G.R. No. 148263 (April 21, 2009).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