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531" w14:textId="675D727E" w:rsidR="00BC2C34" w:rsidRPr="008C6FFF" w:rsidRDefault="004A6B68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oftHyphen/>
      </w:r>
      <w:r>
        <w:rPr>
          <w:b/>
          <w:bCs/>
          <w:color w:val="000000" w:themeColor="text1"/>
        </w:rPr>
        <w:softHyphen/>
      </w:r>
      <w:r w:rsidR="00956849" w:rsidRPr="008C6FFF">
        <w:rPr>
          <w:b/>
          <w:bCs/>
          <w:color w:val="000000" w:themeColor="text1"/>
        </w:rPr>
        <w:t>BV-BRC SARS-CoV-2 Emerging Variant Report</w:t>
      </w:r>
    </w:p>
    <w:p w14:paraId="394142A2" w14:textId="40B9AD65" w:rsidR="00956849" w:rsidRPr="003C4425" w:rsidRDefault="00B8385A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July </w:t>
      </w:r>
      <w:r w:rsidR="005C5CAB">
        <w:rPr>
          <w:b/>
          <w:bCs/>
          <w:color w:val="000000" w:themeColor="text1"/>
        </w:rPr>
        <w:t>12</w:t>
      </w:r>
      <w:r w:rsidR="00276F4A" w:rsidRPr="003C4425">
        <w:rPr>
          <w:b/>
          <w:bCs/>
          <w:color w:val="000000" w:themeColor="text1"/>
        </w:rPr>
        <w:t>, 202</w:t>
      </w:r>
      <w:r w:rsidR="00ED1364" w:rsidRPr="003C4425">
        <w:rPr>
          <w:b/>
          <w:bCs/>
          <w:color w:val="000000" w:themeColor="text1"/>
        </w:rPr>
        <w:t>2</w:t>
      </w:r>
    </w:p>
    <w:p w14:paraId="79E493D5" w14:textId="323F0056" w:rsidR="00D459E8" w:rsidRPr="003C4425" w:rsidRDefault="00D459E8" w:rsidP="00413F97">
      <w:pPr>
        <w:jc w:val="center"/>
        <w:rPr>
          <w:color w:val="000000" w:themeColor="text1"/>
        </w:rPr>
      </w:pPr>
    </w:p>
    <w:p w14:paraId="719A6C81" w14:textId="4C4191BD" w:rsidR="00956849" w:rsidRPr="003C4425" w:rsidRDefault="00956849">
      <w:pPr>
        <w:rPr>
          <w:color w:val="000000" w:themeColor="text1"/>
        </w:rPr>
      </w:pPr>
    </w:p>
    <w:p w14:paraId="337E82BD" w14:textId="2E3DE33E" w:rsidR="00C818A7" w:rsidRPr="003C4425" w:rsidRDefault="0095684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Details of the emerging variants analysis can be found in </w:t>
      </w:r>
      <w:r w:rsidR="001548DE" w:rsidRPr="003C4425">
        <w:rPr>
          <w:color w:val="000000" w:themeColor="text1"/>
        </w:rPr>
        <w:t>“</w:t>
      </w:r>
      <w:r w:rsidR="00657FE5" w:rsidRPr="003C4425">
        <w:rPr>
          <w:color w:val="000000" w:themeColor="text1"/>
        </w:rPr>
        <w:t xml:space="preserve">BV-BRC SARS-CoV-2 Emerging Variant Report </w:t>
      </w:r>
      <w:r w:rsidR="004A6B68">
        <w:rPr>
          <w:color w:val="000000" w:themeColor="text1"/>
        </w:rPr>
        <w:t>–</w:t>
      </w:r>
      <w:r w:rsidR="00657FE5" w:rsidRPr="003C4425">
        <w:rPr>
          <w:color w:val="000000" w:themeColor="text1"/>
        </w:rPr>
        <w:t xml:space="preserve"> </w:t>
      </w:r>
      <w:r w:rsidR="00B8385A" w:rsidRPr="003C4425">
        <w:rPr>
          <w:color w:val="000000" w:themeColor="text1"/>
        </w:rPr>
        <w:t>20220</w:t>
      </w:r>
      <w:r w:rsidR="00B8385A">
        <w:rPr>
          <w:color w:val="000000" w:themeColor="text1"/>
        </w:rPr>
        <w:t>7</w:t>
      </w:r>
      <w:r w:rsidR="005C5CAB">
        <w:rPr>
          <w:color w:val="000000" w:themeColor="text1"/>
        </w:rPr>
        <w:t>12</w:t>
      </w:r>
      <w:r w:rsidR="00657FE5" w:rsidRPr="003C4425">
        <w:rPr>
          <w:color w:val="000000" w:themeColor="text1"/>
        </w:rPr>
        <w:t>.xlsx</w:t>
      </w:r>
      <w:r w:rsidR="001548DE" w:rsidRPr="003C4425">
        <w:rPr>
          <w:color w:val="000000" w:themeColor="text1"/>
        </w:rPr>
        <w:t>”</w:t>
      </w:r>
      <w:r w:rsidR="00166A4C" w:rsidRPr="003C4425">
        <w:rPr>
          <w:color w:val="000000" w:themeColor="text1"/>
        </w:rPr>
        <w:t xml:space="preserve"> based on sequence data from GISAID</w:t>
      </w:r>
      <w:r w:rsidRPr="003C4425">
        <w:rPr>
          <w:color w:val="000000" w:themeColor="text1"/>
        </w:rPr>
        <w:t xml:space="preserve">.  </w:t>
      </w:r>
    </w:p>
    <w:p w14:paraId="1672D432" w14:textId="77777777" w:rsidR="00C33C79" w:rsidRPr="003C4425" w:rsidRDefault="009476C7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Keep in mind that the information provided reflects sequence counts and sequence proportions and, as such, </w:t>
      </w:r>
      <w:r w:rsidR="00514571" w:rsidRPr="003C4425">
        <w:rPr>
          <w:color w:val="000000" w:themeColor="text1"/>
        </w:rPr>
        <w:t>is</w:t>
      </w:r>
      <w:r w:rsidRPr="003C4425">
        <w:rPr>
          <w:color w:val="000000" w:themeColor="text1"/>
        </w:rPr>
        <w:t xml:space="preserve"> impacted by sampling bias in the sequence databases and should not be interpreted a</w:t>
      </w:r>
      <w:r w:rsidR="00514571" w:rsidRPr="003C4425">
        <w:rPr>
          <w:color w:val="000000" w:themeColor="text1"/>
        </w:rPr>
        <w:t>s</w:t>
      </w:r>
      <w:r w:rsidRPr="003C4425">
        <w:rPr>
          <w:color w:val="000000" w:themeColor="text1"/>
        </w:rPr>
        <w:t xml:space="preserve"> the prevalence of disease caused by these variants.</w:t>
      </w:r>
    </w:p>
    <w:p w14:paraId="107F4F4F" w14:textId="665970D4" w:rsidR="00142C91" w:rsidRDefault="00C33C7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In addition, due to sequence anomalies (e.g., ambiguous nucleotides in many sequence records)</w:t>
      </w:r>
      <w:r w:rsidR="0004599C" w:rsidRPr="003C4425">
        <w:rPr>
          <w:color w:val="000000" w:themeColor="text1"/>
        </w:rPr>
        <w:t xml:space="preserve"> </w:t>
      </w:r>
      <w:r w:rsidR="00A21BA6" w:rsidRPr="003C4425">
        <w:rPr>
          <w:color w:val="000000" w:themeColor="text1"/>
        </w:rPr>
        <w:t>and other issues</w:t>
      </w:r>
      <w:r w:rsidR="0097201B" w:rsidRPr="003C4425">
        <w:rPr>
          <w:color w:val="000000" w:themeColor="text1"/>
        </w:rPr>
        <w:t>,</w:t>
      </w:r>
      <w:r w:rsidRPr="003C4425">
        <w:rPr>
          <w:color w:val="000000" w:themeColor="text1"/>
        </w:rPr>
        <w:t xml:space="preserve"> the absolute counts of </w:t>
      </w:r>
      <w:r w:rsidR="0097201B" w:rsidRPr="003C4425">
        <w:rPr>
          <w:color w:val="000000" w:themeColor="text1"/>
        </w:rPr>
        <w:t>Variants</w:t>
      </w:r>
      <w:r w:rsidRPr="003C4425">
        <w:rPr>
          <w:color w:val="000000" w:themeColor="text1"/>
        </w:rPr>
        <w:t xml:space="preserve"> of </w:t>
      </w:r>
      <w:r w:rsidR="0097201B" w:rsidRPr="003C4425">
        <w:rPr>
          <w:color w:val="000000" w:themeColor="text1"/>
        </w:rPr>
        <w:t>C</w:t>
      </w:r>
      <w:r w:rsidRPr="003C4425">
        <w:rPr>
          <w:color w:val="000000" w:themeColor="text1"/>
        </w:rPr>
        <w:t xml:space="preserve">oncern sequences are likely to be underestimates of the true sequence prevalence. </w:t>
      </w:r>
      <w:r w:rsidR="009476C7" w:rsidRPr="003C4425">
        <w:rPr>
          <w:color w:val="000000" w:themeColor="text1"/>
        </w:rPr>
        <w:t xml:space="preserve"> </w:t>
      </w:r>
    </w:p>
    <w:p w14:paraId="104A5FDE" w14:textId="17439C6A" w:rsidR="004C6F20" w:rsidRPr="003C4425" w:rsidRDefault="004C6F20" w:rsidP="00C818A7">
      <w:pPr>
        <w:spacing w:after="120"/>
        <w:rPr>
          <w:color w:val="000000" w:themeColor="text1"/>
        </w:rPr>
      </w:pPr>
      <w:r w:rsidRPr="003C4425">
        <w:rPr>
          <w:b/>
          <w:bCs/>
          <w:i/>
          <w:iCs/>
          <w:color w:val="000000" w:themeColor="text1"/>
        </w:rPr>
        <w:t xml:space="preserve">This report includes preliminary/incomplete stats for the month of </w:t>
      </w:r>
      <w:r w:rsidR="000F054E">
        <w:rPr>
          <w:b/>
          <w:bCs/>
          <w:i/>
          <w:iCs/>
          <w:color w:val="000000" w:themeColor="text1"/>
        </w:rPr>
        <w:t>Ju</w:t>
      </w:r>
      <w:r w:rsidR="005C5CAB">
        <w:rPr>
          <w:b/>
          <w:bCs/>
          <w:i/>
          <w:iCs/>
          <w:color w:val="000000" w:themeColor="text1"/>
        </w:rPr>
        <w:t>ly</w:t>
      </w:r>
      <w:r w:rsidRPr="003C4425">
        <w:rPr>
          <w:b/>
          <w:bCs/>
          <w:i/>
          <w:iCs/>
          <w:color w:val="000000" w:themeColor="text1"/>
        </w:rPr>
        <w:t xml:space="preserve"> in order to identify early signs of novel variants emerging.</w:t>
      </w:r>
    </w:p>
    <w:p w14:paraId="60F90CBE" w14:textId="067524CA" w:rsidR="007172E7" w:rsidRDefault="00956849" w:rsidP="00075862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The key findings are</w:t>
      </w:r>
      <w:r w:rsidR="007172E7" w:rsidRPr="003C4425">
        <w:rPr>
          <w:color w:val="000000" w:themeColor="text1"/>
        </w:rPr>
        <w:t xml:space="preserve"> summarized below. </w:t>
      </w:r>
    </w:p>
    <w:p w14:paraId="57111ED7" w14:textId="77777777" w:rsidR="008C6FFF" w:rsidRPr="003C4425" w:rsidRDefault="008C6FFF" w:rsidP="00075862">
      <w:pPr>
        <w:spacing w:after="120"/>
        <w:rPr>
          <w:color w:val="000000" w:themeColor="text1"/>
        </w:rPr>
      </w:pPr>
    </w:p>
    <w:p w14:paraId="53F19441" w14:textId="6561316D" w:rsidR="00956849" w:rsidRPr="003C4425" w:rsidRDefault="00956849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>USA</w:t>
      </w:r>
      <w:r w:rsidR="00413F97" w:rsidRPr="003C4425">
        <w:rPr>
          <w:b/>
          <w:bCs/>
          <w:color w:val="000000" w:themeColor="text1"/>
          <w:u w:val="single"/>
        </w:rPr>
        <w:t xml:space="preserve">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9476C7" w:rsidRPr="003C4425">
        <w:rPr>
          <w:b/>
          <w:bCs/>
          <w:color w:val="000000" w:themeColor="text1"/>
          <w:u w:val="single"/>
        </w:rPr>
        <w:t xml:space="preserve"> V</w:t>
      </w:r>
      <w:r w:rsidR="00AA3364" w:rsidRPr="003C4425">
        <w:rPr>
          <w:b/>
          <w:bCs/>
          <w:color w:val="000000" w:themeColor="text1"/>
          <w:u w:val="single"/>
        </w:rPr>
        <w:t>O</w:t>
      </w:r>
      <w:r w:rsidR="009476C7" w:rsidRPr="003C4425">
        <w:rPr>
          <w:b/>
          <w:bCs/>
          <w:color w:val="000000" w:themeColor="text1"/>
          <w:u w:val="single"/>
        </w:rPr>
        <w:t>C</w:t>
      </w:r>
    </w:p>
    <w:p w14:paraId="315BF11F" w14:textId="77777777" w:rsidR="007172E7" w:rsidRPr="003C4425" w:rsidRDefault="007172E7" w:rsidP="007172E7">
      <w:pPr>
        <w:jc w:val="center"/>
        <w:rPr>
          <w:b/>
          <w:bCs/>
          <w:color w:val="000000" w:themeColor="text1"/>
        </w:rPr>
      </w:pPr>
    </w:p>
    <w:p w14:paraId="1EB16045" w14:textId="77294A93" w:rsidR="00747871" w:rsidRPr="003C4425" w:rsidRDefault="00747871" w:rsidP="007172E7">
      <w:pPr>
        <w:rPr>
          <w:b/>
          <w:bCs/>
          <w:i/>
          <w:i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0F878E2B" w14:textId="5A6344ED" w:rsidR="004B2A1C" w:rsidRPr="003C4425" w:rsidRDefault="00D360CA" w:rsidP="00DC2A79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 xml:space="preserve">In the US, </w:t>
      </w:r>
      <w:r w:rsidR="00FF4D65">
        <w:rPr>
          <w:color w:val="000000" w:themeColor="text1"/>
        </w:rPr>
        <w:t>v</w:t>
      </w:r>
      <w:r w:rsidR="004339D4">
        <w:rPr>
          <w:color w:val="000000" w:themeColor="text1"/>
        </w:rPr>
        <w:t>ir</w:t>
      </w:r>
      <w:r w:rsidR="00FF4D65">
        <w:rPr>
          <w:color w:val="000000" w:themeColor="text1"/>
        </w:rPr>
        <w:t>tually</w:t>
      </w:r>
      <w:r w:rsidRPr="003C4425">
        <w:rPr>
          <w:color w:val="000000" w:themeColor="text1"/>
        </w:rPr>
        <w:t xml:space="preserve"> all sequences </w:t>
      </w:r>
      <w:r>
        <w:rPr>
          <w:color w:val="000000" w:themeColor="text1"/>
        </w:rPr>
        <w:t xml:space="preserve">reported </w:t>
      </w:r>
      <w:r w:rsidRPr="003C4425">
        <w:rPr>
          <w:color w:val="000000" w:themeColor="text1"/>
        </w:rPr>
        <w:t xml:space="preserve">to date </w:t>
      </w:r>
      <w:r w:rsidR="00FF4D65">
        <w:rPr>
          <w:color w:val="000000" w:themeColor="text1"/>
        </w:rPr>
        <w:t>in</w:t>
      </w:r>
      <w:r w:rsidR="00F71D74">
        <w:rPr>
          <w:color w:val="000000" w:themeColor="text1"/>
        </w:rPr>
        <w:t xml:space="preserve"> June </w:t>
      </w:r>
      <w:r w:rsidR="005C5CAB">
        <w:rPr>
          <w:color w:val="000000" w:themeColor="text1"/>
        </w:rPr>
        <w:t xml:space="preserve">and July </w:t>
      </w:r>
      <w:r w:rsidRPr="003C4425">
        <w:rPr>
          <w:color w:val="000000" w:themeColor="text1"/>
        </w:rPr>
        <w:t xml:space="preserve">are </w:t>
      </w:r>
      <w:r w:rsidRPr="003C4425">
        <w:rPr>
          <w:b/>
          <w:bCs/>
          <w:color w:val="000000" w:themeColor="text1"/>
        </w:rPr>
        <w:t xml:space="preserve">Omicron.  </w:t>
      </w:r>
      <w:r w:rsidR="005C5CAB">
        <w:rPr>
          <w:color w:val="000000" w:themeColor="text1"/>
        </w:rPr>
        <w:t xml:space="preserve">In </w:t>
      </w:r>
      <w:r w:rsidR="00B8385A">
        <w:rPr>
          <w:color w:val="000000" w:themeColor="text1"/>
        </w:rPr>
        <w:t>the last month</w:t>
      </w:r>
      <w:r w:rsidR="005C5CAB">
        <w:rPr>
          <w:color w:val="000000" w:themeColor="text1"/>
        </w:rPr>
        <w:t>,</w:t>
      </w:r>
      <w:r w:rsidR="00B8385A">
        <w:rPr>
          <w:color w:val="000000" w:themeColor="text1"/>
        </w:rPr>
        <w:t xml:space="preserve"> the predominant BA.2 </w:t>
      </w:r>
      <w:proofErr w:type="spellStart"/>
      <w:r w:rsidR="00B8385A">
        <w:rPr>
          <w:color w:val="000000" w:themeColor="text1"/>
        </w:rPr>
        <w:t>sublineage</w:t>
      </w:r>
      <w:proofErr w:type="spellEnd"/>
      <w:r w:rsidR="00B8385A">
        <w:rPr>
          <w:color w:val="000000" w:themeColor="text1"/>
        </w:rPr>
        <w:t xml:space="preserve"> in the </w:t>
      </w:r>
      <w:r w:rsidR="005C5CAB">
        <w:rPr>
          <w:color w:val="000000" w:themeColor="text1"/>
        </w:rPr>
        <w:t>U</w:t>
      </w:r>
      <w:r w:rsidR="00B8385A"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 w:rsidR="00B8385A">
        <w:rPr>
          <w:color w:val="000000" w:themeColor="text1"/>
        </w:rPr>
        <w:t xml:space="preserve">tates, BA.2.12.1, </w:t>
      </w:r>
      <w:r w:rsidR="005C5CAB">
        <w:rPr>
          <w:color w:val="000000" w:themeColor="text1"/>
        </w:rPr>
        <w:t>is being</w:t>
      </w:r>
      <w:r w:rsidR="00B8385A">
        <w:rPr>
          <w:color w:val="000000" w:themeColor="text1"/>
        </w:rPr>
        <w:t xml:space="preserve"> displaced by BA.5 and BA.4 lineages. </w:t>
      </w:r>
      <w:r w:rsidR="00E66F27" w:rsidRPr="003C4425">
        <w:rPr>
          <w:color w:val="000000" w:themeColor="text1"/>
        </w:rPr>
        <w:t xml:space="preserve"> </w:t>
      </w:r>
    </w:p>
    <w:p w14:paraId="425D9DC0" w14:textId="04C7D764" w:rsidR="00B8385A" w:rsidRPr="009B5333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5</w:t>
      </w:r>
      <w:r w:rsidRPr="003C4425">
        <w:rPr>
          <w:color w:val="000000" w:themeColor="text1"/>
        </w:rPr>
        <w:t xml:space="preserve"> proportions are now </w:t>
      </w:r>
      <w:r>
        <w:rPr>
          <w:color w:val="000000" w:themeColor="text1"/>
        </w:rPr>
        <w:t xml:space="preserve">dominating in the </w:t>
      </w:r>
      <w:r w:rsidR="005C5CAB">
        <w:rPr>
          <w:color w:val="000000" w:themeColor="text1"/>
        </w:rPr>
        <w:t>U</w:t>
      </w:r>
      <w:r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>
        <w:rPr>
          <w:color w:val="000000" w:themeColor="text1"/>
        </w:rPr>
        <w:t xml:space="preserve">tates </w:t>
      </w:r>
      <w:r w:rsidRPr="003C4425">
        <w:rPr>
          <w:color w:val="000000" w:themeColor="text1"/>
        </w:rPr>
        <w:t xml:space="preserve">at </w:t>
      </w:r>
      <w:r w:rsidR="005C5CAB">
        <w:rPr>
          <w:color w:val="000000" w:themeColor="text1"/>
        </w:rPr>
        <w:t>65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5C5CAB">
        <w:rPr>
          <w:color w:val="000000" w:themeColor="text1"/>
        </w:rPr>
        <w:t>62.2</w:t>
      </w:r>
      <w:r>
        <w:rPr>
          <w:color w:val="000000" w:themeColor="text1"/>
        </w:rPr>
        <w:t>-</w:t>
      </w:r>
      <w:r w:rsidR="005C5CAB">
        <w:rPr>
          <w:color w:val="000000" w:themeColor="text1"/>
        </w:rPr>
        <w:t>6</w:t>
      </w:r>
      <w:r>
        <w:rPr>
          <w:color w:val="000000" w:themeColor="text1"/>
        </w:rPr>
        <w:t>7.</w:t>
      </w:r>
      <w:r w:rsidR="005C5CAB">
        <w:rPr>
          <w:color w:val="000000" w:themeColor="text1"/>
        </w:rPr>
        <w:t>7</w:t>
      </w:r>
      <w:r w:rsidRPr="003C4425">
        <w:rPr>
          <w:color w:val="000000" w:themeColor="text1"/>
        </w:rPr>
        <w:t>%)</w:t>
      </w:r>
      <w:r w:rsidR="005C5CAB">
        <w:rPr>
          <w:color w:val="000000" w:themeColor="text1"/>
        </w:rPr>
        <w:t xml:space="preserve">. </w:t>
      </w:r>
      <w:r w:rsidRPr="009B5333">
        <w:rPr>
          <w:color w:val="000000" w:themeColor="text1"/>
        </w:rPr>
        <w:t>Significant regional differences exist:</w:t>
      </w:r>
      <w:r w:rsidRPr="003C4425">
        <w:t xml:space="preserve"> </w:t>
      </w:r>
      <w:hyperlink r:id="rId8" w:anchor="variant-proportions" w:history="1">
        <w:r w:rsidRPr="003C4425">
          <w:rPr>
            <w:rStyle w:val="Hyperlink"/>
          </w:rPr>
          <w:t>https://covid.cdc.gov/covid-data-tracker/#variant-proportions</w:t>
        </w:r>
      </w:hyperlink>
      <w:r w:rsidRPr="009B5333">
        <w:rPr>
          <w:color w:val="000000" w:themeColor="text1"/>
        </w:rPr>
        <w:t>.</w:t>
      </w:r>
    </w:p>
    <w:p w14:paraId="6BD3855E" w14:textId="0A0D49F9" w:rsidR="0077562F" w:rsidRDefault="005F4034" w:rsidP="005F4034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US CDC Nowcast estimates that </w:t>
      </w:r>
      <w:r w:rsidRPr="008C6FFF">
        <w:rPr>
          <w:b/>
          <w:bCs/>
          <w:color w:val="000000" w:themeColor="text1"/>
        </w:rPr>
        <w:t>BA.2.12.1</w:t>
      </w:r>
      <w:r>
        <w:rPr>
          <w:color w:val="000000" w:themeColor="text1"/>
        </w:rPr>
        <w:t xml:space="preserve"> proportions are </w:t>
      </w:r>
      <w:r w:rsidR="005C5CAB">
        <w:rPr>
          <w:color w:val="000000" w:themeColor="text1"/>
        </w:rPr>
        <w:t>17.3</w:t>
      </w:r>
      <w:r>
        <w:rPr>
          <w:color w:val="000000" w:themeColor="text1"/>
        </w:rPr>
        <w:t xml:space="preserve">% (95% PI: </w:t>
      </w:r>
      <w:r w:rsidR="005C5CAB">
        <w:rPr>
          <w:color w:val="000000" w:themeColor="text1"/>
        </w:rPr>
        <w:t>15.7</w:t>
      </w:r>
      <w:r>
        <w:rPr>
          <w:color w:val="000000" w:themeColor="text1"/>
        </w:rPr>
        <w:t>-</w:t>
      </w:r>
      <w:r w:rsidR="005C5CAB">
        <w:rPr>
          <w:color w:val="000000" w:themeColor="text1"/>
        </w:rPr>
        <w:t>19.0</w:t>
      </w:r>
      <w:r>
        <w:rPr>
          <w:color w:val="000000" w:themeColor="text1"/>
        </w:rPr>
        <w:t>%)</w:t>
      </w:r>
    </w:p>
    <w:p w14:paraId="72AC7217" w14:textId="71CEBB65" w:rsidR="000F054E" w:rsidRPr="00266DF6" w:rsidRDefault="000F054E" w:rsidP="000F054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4</w:t>
      </w:r>
      <w:r w:rsidRPr="003C4425">
        <w:rPr>
          <w:color w:val="000000" w:themeColor="text1"/>
        </w:rPr>
        <w:t xml:space="preserve"> proportions are now at </w:t>
      </w:r>
      <w:r w:rsidR="00B8385A">
        <w:rPr>
          <w:color w:val="000000" w:themeColor="text1"/>
        </w:rPr>
        <w:t>16</w:t>
      </w:r>
      <w:r w:rsidR="00171C6D">
        <w:rPr>
          <w:color w:val="000000" w:themeColor="text1"/>
        </w:rPr>
        <w:t>.</w:t>
      </w:r>
      <w:r w:rsidR="005C5CAB">
        <w:rPr>
          <w:color w:val="000000" w:themeColor="text1"/>
        </w:rPr>
        <w:t>3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B8385A">
        <w:rPr>
          <w:color w:val="000000" w:themeColor="text1"/>
        </w:rPr>
        <w:t>1</w:t>
      </w:r>
      <w:r w:rsidR="005C5CAB">
        <w:rPr>
          <w:color w:val="000000" w:themeColor="text1"/>
        </w:rPr>
        <w:t>4.5</w:t>
      </w:r>
      <w:r w:rsidR="00171C6D">
        <w:rPr>
          <w:color w:val="000000" w:themeColor="text1"/>
        </w:rPr>
        <w:t>-1</w:t>
      </w:r>
      <w:r w:rsidR="009B6F65">
        <w:rPr>
          <w:color w:val="000000" w:themeColor="text1"/>
        </w:rPr>
        <w:t>8.3</w:t>
      </w:r>
      <w:r w:rsidRPr="003C4425">
        <w:rPr>
          <w:color w:val="000000" w:themeColor="text1"/>
        </w:rPr>
        <w:t>%)</w:t>
      </w:r>
    </w:p>
    <w:p w14:paraId="6835B4BC" w14:textId="22F811AC" w:rsidR="003F24B9" w:rsidRPr="003C4425" w:rsidRDefault="003F24B9" w:rsidP="00ED1364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BA sub-li</w:t>
      </w:r>
      <w:r w:rsidR="00CF0B6B" w:rsidRPr="003C4425">
        <w:rPr>
          <w:color w:val="000000" w:themeColor="text1"/>
        </w:rPr>
        <w:t>n</w:t>
      </w:r>
      <w:r w:rsidRPr="003C4425">
        <w:rPr>
          <w:color w:val="000000" w:themeColor="text1"/>
        </w:rPr>
        <w:t xml:space="preserve">eages </w:t>
      </w:r>
      <w:r w:rsidR="00BC19B3" w:rsidRPr="003C4425">
        <w:rPr>
          <w:color w:val="000000" w:themeColor="text1"/>
        </w:rPr>
        <w:t>with</w:t>
      </w:r>
      <w:r w:rsidRPr="003C4425">
        <w:rPr>
          <w:color w:val="000000" w:themeColor="text1"/>
        </w:rPr>
        <w:t xml:space="preserve"> sequence prevalence</w:t>
      </w:r>
      <w:r w:rsidR="00AF0D01" w:rsidRPr="003C4425">
        <w:rPr>
          <w:color w:val="000000" w:themeColor="text1"/>
        </w:rPr>
        <w:t xml:space="preserve"> &gt; 0.5%</w:t>
      </w:r>
      <w:r w:rsidR="0041103F" w:rsidRPr="003C4425">
        <w:rPr>
          <w:color w:val="000000" w:themeColor="text1"/>
        </w:rPr>
        <w:t xml:space="preserve"> </w:t>
      </w:r>
      <w:r w:rsidR="00426B6D" w:rsidRPr="003C4425">
        <w:rPr>
          <w:color w:val="000000" w:themeColor="text1"/>
        </w:rPr>
        <w:t xml:space="preserve">in </w:t>
      </w:r>
      <w:r w:rsidR="00DC1BDC">
        <w:rPr>
          <w:color w:val="000000" w:themeColor="text1"/>
        </w:rPr>
        <w:t>June so</w:t>
      </w:r>
      <w:r w:rsidR="00426B6D" w:rsidRPr="003C4425">
        <w:rPr>
          <w:color w:val="000000" w:themeColor="text1"/>
        </w:rPr>
        <w:t xml:space="preserve"> are</w:t>
      </w:r>
      <w:r w:rsidR="00BC19B3" w:rsidRPr="003C4425">
        <w:rPr>
          <w:color w:val="000000" w:themeColor="text1"/>
        </w:rPr>
        <w:t xml:space="preserve"> (ranked in order of </w:t>
      </w:r>
      <w:r w:rsidR="005E5F2E">
        <w:rPr>
          <w:color w:val="000000" w:themeColor="text1"/>
        </w:rPr>
        <w:t xml:space="preserve">sequence </w:t>
      </w:r>
      <w:proofErr w:type="gramStart"/>
      <w:r w:rsidR="00BC19B3" w:rsidRPr="003C4425">
        <w:rPr>
          <w:color w:val="000000" w:themeColor="text1"/>
        </w:rPr>
        <w:t>prevalence)</w:t>
      </w:r>
      <w:r w:rsidR="00E0476A">
        <w:rPr>
          <w:color w:val="000000" w:themeColor="text1"/>
        </w:rPr>
        <w:t>(</w:t>
      </w:r>
      <w:proofErr w:type="gramEnd"/>
      <w:r w:rsidR="00E0476A">
        <w:rPr>
          <w:color w:val="000000" w:themeColor="text1"/>
        </w:rPr>
        <w:t>note that a major re-organization of PANGO lineage nomenclature has occurred which has impacted some of these data)</w:t>
      </w:r>
      <w:r w:rsidRPr="003C4425">
        <w:rPr>
          <w:color w:val="000000" w:themeColor="text1"/>
        </w:rPr>
        <w:t>:</w:t>
      </w:r>
    </w:p>
    <w:p w14:paraId="609CDCA5" w14:textId="0A5F5BD7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BA.2.12.1</w:t>
      </w:r>
      <w:r w:rsidRPr="00E0476A">
        <w:rPr>
          <w:color w:val="000000" w:themeColor="text1"/>
        </w:rPr>
        <w:t xml:space="preserve"> - </w:t>
      </w:r>
      <w:r>
        <w:rPr>
          <w:color w:val="000000" w:themeColor="text1"/>
        </w:rPr>
        <w:t>49</w:t>
      </w:r>
      <w:r w:rsidRPr="00E0476A">
        <w:rPr>
          <w:color w:val="000000" w:themeColor="text1"/>
        </w:rPr>
        <w:t xml:space="preserve"> %, </w:t>
      </w:r>
      <w:proofErr w:type="gramStart"/>
      <w:r w:rsidRPr="00E0476A">
        <w:rPr>
          <w:color w:val="000000" w:themeColor="text1"/>
        </w:rPr>
        <w:t>0.9</w:t>
      </w:r>
      <w:r w:rsidR="002B541D">
        <w:rPr>
          <w:color w:val="000000" w:themeColor="text1"/>
        </w:rPr>
        <w:t>1</w:t>
      </w:r>
      <w:r w:rsidRPr="00E0476A">
        <w:rPr>
          <w:color w:val="000000" w:themeColor="text1"/>
        </w:rPr>
        <w:t xml:space="preserve"> fold</w:t>
      </w:r>
      <w:proofErr w:type="gramEnd"/>
      <w:r w:rsidRPr="00E0476A">
        <w:rPr>
          <w:color w:val="000000" w:themeColor="text1"/>
        </w:rPr>
        <w:t xml:space="preserve"> growth</w:t>
      </w:r>
    </w:p>
    <w:p w14:paraId="7CC97E47" w14:textId="6DC82743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8.4</w:t>
      </w:r>
      <w:r w:rsidRPr="00E0476A">
        <w:rPr>
          <w:color w:val="000000" w:themeColor="text1"/>
        </w:rPr>
        <w:t xml:space="preserve"> %, </w:t>
      </w:r>
      <w:proofErr w:type="gramStart"/>
      <w:r w:rsidRPr="00E0476A">
        <w:rPr>
          <w:color w:val="000000" w:themeColor="text1"/>
        </w:rPr>
        <w:t>0.34 fold</w:t>
      </w:r>
      <w:proofErr w:type="gramEnd"/>
      <w:r w:rsidRPr="00E0476A">
        <w:rPr>
          <w:color w:val="000000" w:themeColor="text1"/>
        </w:rPr>
        <w:t xml:space="preserve"> growth</w:t>
      </w:r>
    </w:p>
    <w:p w14:paraId="58FE6FEA" w14:textId="234D0820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BA.5.5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6.1</w:t>
      </w:r>
      <w:r w:rsidRPr="00E0476A">
        <w:rPr>
          <w:color w:val="000000" w:themeColor="text1"/>
        </w:rPr>
        <w:t xml:space="preserve"> %, </w:t>
      </w:r>
      <w:proofErr w:type="gramStart"/>
      <w:r w:rsidRPr="00FA3C7B">
        <w:rPr>
          <w:b/>
          <w:bCs/>
          <w:i/>
          <w:iCs/>
          <w:color w:val="000000" w:themeColor="text1"/>
        </w:rPr>
        <w:t>5.9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3418433E" w14:textId="4076648B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BA.4.1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5.6</w:t>
      </w:r>
      <w:r w:rsidRPr="00E0476A">
        <w:rPr>
          <w:color w:val="000000" w:themeColor="text1"/>
        </w:rPr>
        <w:t xml:space="preserve"> %, </w:t>
      </w:r>
      <w:proofErr w:type="gramStart"/>
      <w:r w:rsidRPr="00E0476A">
        <w:rPr>
          <w:color w:val="000000" w:themeColor="text1"/>
        </w:rPr>
        <w:t>4.</w:t>
      </w:r>
      <w:r w:rsidR="002B541D">
        <w:rPr>
          <w:color w:val="000000" w:themeColor="text1"/>
        </w:rPr>
        <w:t>8</w:t>
      </w:r>
      <w:r w:rsidRPr="00E0476A">
        <w:rPr>
          <w:color w:val="000000" w:themeColor="text1"/>
        </w:rPr>
        <w:t xml:space="preserve"> fold</w:t>
      </w:r>
      <w:proofErr w:type="gramEnd"/>
      <w:r w:rsidRPr="00E0476A">
        <w:rPr>
          <w:color w:val="000000" w:themeColor="text1"/>
        </w:rPr>
        <w:t xml:space="preserve"> growth</w:t>
      </w:r>
    </w:p>
    <w:p w14:paraId="21D87632" w14:textId="5CE36C4A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BA.5.2.1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5.3</w:t>
      </w:r>
      <w:r w:rsidRPr="00E0476A">
        <w:rPr>
          <w:color w:val="000000" w:themeColor="text1"/>
        </w:rPr>
        <w:t xml:space="preserve"> %, </w:t>
      </w:r>
      <w:proofErr w:type="gramStart"/>
      <w:r w:rsidRPr="00FA3C7B">
        <w:rPr>
          <w:b/>
          <w:bCs/>
          <w:i/>
          <w:iCs/>
          <w:color w:val="000000" w:themeColor="text1"/>
        </w:rPr>
        <w:t>12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083B1962" w14:textId="0A3F21ED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3.6</w:t>
      </w:r>
      <w:r w:rsidRPr="00E0476A">
        <w:rPr>
          <w:color w:val="000000" w:themeColor="text1"/>
        </w:rPr>
        <w:t xml:space="preserve"> %, </w:t>
      </w:r>
      <w:proofErr w:type="gramStart"/>
      <w:r w:rsidRPr="00FA3C7B">
        <w:rPr>
          <w:b/>
          <w:bCs/>
          <w:i/>
          <w:iCs/>
          <w:color w:val="000000" w:themeColor="text1"/>
        </w:rPr>
        <w:t>1</w:t>
      </w:r>
      <w:r w:rsidR="002B541D" w:rsidRPr="00FA3C7B">
        <w:rPr>
          <w:b/>
          <w:bCs/>
          <w:i/>
          <w:iCs/>
          <w:color w:val="000000" w:themeColor="text1"/>
        </w:rPr>
        <w:t>2</w:t>
      </w:r>
      <w:r w:rsidRPr="00FA3C7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5E498770" w14:textId="4B7CB731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BA.4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3.4</w:t>
      </w:r>
      <w:r w:rsidRPr="00E0476A">
        <w:rPr>
          <w:color w:val="000000" w:themeColor="text1"/>
        </w:rPr>
        <w:t xml:space="preserve"> %, </w:t>
      </w:r>
      <w:proofErr w:type="gramStart"/>
      <w:r w:rsidRPr="00E0476A">
        <w:rPr>
          <w:color w:val="000000" w:themeColor="text1"/>
        </w:rPr>
        <w:t>4.</w:t>
      </w:r>
      <w:r w:rsidR="002B541D">
        <w:rPr>
          <w:color w:val="000000" w:themeColor="text1"/>
        </w:rPr>
        <w:t>6</w:t>
      </w:r>
      <w:r w:rsidRPr="00E0476A">
        <w:rPr>
          <w:color w:val="000000" w:themeColor="text1"/>
        </w:rPr>
        <w:t xml:space="preserve"> fold</w:t>
      </w:r>
      <w:proofErr w:type="gramEnd"/>
      <w:r w:rsidRPr="00E0476A">
        <w:rPr>
          <w:color w:val="000000" w:themeColor="text1"/>
        </w:rPr>
        <w:t xml:space="preserve"> growth</w:t>
      </w:r>
    </w:p>
    <w:p w14:paraId="45DDAE6D" w14:textId="7D615C55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BA.5.1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2.8</w:t>
      </w:r>
      <w:r w:rsidRPr="00E0476A">
        <w:rPr>
          <w:color w:val="000000" w:themeColor="text1"/>
        </w:rPr>
        <w:t xml:space="preserve"> %, </w:t>
      </w:r>
      <w:proofErr w:type="gramStart"/>
      <w:r w:rsidRPr="00FA3C7B">
        <w:rPr>
          <w:b/>
          <w:bCs/>
          <w:i/>
          <w:iCs/>
          <w:color w:val="000000" w:themeColor="text1"/>
        </w:rPr>
        <w:t>1</w:t>
      </w:r>
      <w:r w:rsidR="002B541D" w:rsidRPr="00FA3C7B">
        <w:rPr>
          <w:b/>
          <w:bCs/>
          <w:i/>
          <w:iCs/>
          <w:color w:val="000000" w:themeColor="text1"/>
        </w:rPr>
        <w:t>3</w:t>
      </w:r>
      <w:r w:rsidRPr="00FA3C7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64796429" w14:textId="3D5284CE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BA.5.2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1.4</w:t>
      </w:r>
      <w:r w:rsidRPr="00E0476A">
        <w:rPr>
          <w:color w:val="000000" w:themeColor="text1"/>
        </w:rPr>
        <w:t xml:space="preserve"> %, </w:t>
      </w:r>
      <w:proofErr w:type="gramStart"/>
      <w:r w:rsidRPr="00FA3C7B">
        <w:rPr>
          <w:b/>
          <w:bCs/>
          <w:i/>
          <w:iCs/>
          <w:color w:val="000000" w:themeColor="text1"/>
        </w:rPr>
        <w:t>15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20046D8F" w14:textId="11BAAB14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BA.2.3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1.3</w:t>
      </w:r>
      <w:r w:rsidRPr="00E0476A">
        <w:rPr>
          <w:color w:val="000000" w:themeColor="text1"/>
        </w:rPr>
        <w:t xml:space="preserve"> %, </w:t>
      </w:r>
      <w:proofErr w:type="gramStart"/>
      <w:r w:rsidRPr="00E0476A">
        <w:rPr>
          <w:color w:val="000000" w:themeColor="text1"/>
        </w:rPr>
        <w:t>0.30 fold</w:t>
      </w:r>
      <w:proofErr w:type="gramEnd"/>
      <w:r w:rsidRPr="00E0476A">
        <w:rPr>
          <w:color w:val="000000" w:themeColor="text1"/>
        </w:rPr>
        <w:t xml:space="preserve"> growth</w:t>
      </w:r>
    </w:p>
    <w:p w14:paraId="64EBD9AB" w14:textId="4CFF8D3F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BA.2.9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0476A">
        <w:rPr>
          <w:color w:val="000000" w:themeColor="text1"/>
        </w:rPr>
        <w:t xml:space="preserve"> </w:t>
      </w:r>
      <w:r>
        <w:rPr>
          <w:color w:val="000000" w:themeColor="text1"/>
        </w:rPr>
        <w:t>1.3</w:t>
      </w:r>
      <w:r w:rsidRPr="00E0476A">
        <w:rPr>
          <w:color w:val="000000" w:themeColor="text1"/>
        </w:rPr>
        <w:t xml:space="preserve"> %, </w:t>
      </w:r>
      <w:proofErr w:type="gramStart"/>
      <w:r w:rsidRPr="00E0476A">
        <w:rPr>
          <w:color w:val="000000" w:themeColor="text1"/>
        </w:rPr>
        <w:t>0.33 fold</w:t>
      </w:r>
      <w:proofErr w:type="gramEnd"/>
      <w:r w:rsidRPr="00E0476A">
        <w:rPr>
          <w:color w:val="000000" w:themeColor="text1"/>
        </w:rPr>
        <w:t xml:space="preserve"> growth</w:t>
      </w:r>
    </w:p>
    <w:p w14:paraId="470A6357" w14:textId="33F442BC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BA.5.3.1</w:t>
      </w:r>
      <w:r w:rsidRPr="00E0476A">
        <w:rPr>
          <w:color w:val="000000" w:themeColor="text1"/>
        </w:rPr>
        <w:t xml:space="preserve"> - </w:t>
      </w:r>
      <w:r w:rsidR="002B541D">
        <w:rPr>
          <w:color w:val="000000" w:themeColor="text1"/>
        </w:rPr>
        <w:t>0.</w:t>
      </w:r>
      <w:r w:rsidRPr="00E0476A">
        <w:rPr>
          <w:color w:val="000000" w:themeColor="text1"/>
        </w:rPr>
        <w:t xml:space="preserve">09 %, </w:t>
      </w:r>
      <w:proofErr w:type="gramStart"/>
      <w:r w:rsidRPr="00FA3C7B">
        <w:rPr>
          <w:b/>
          <w:bCs/>
          <w:i/>
          <w:iCs/>
          <w:color w:val="000000" w:themeColor="text1"/>
        </w:rPr>
        <w:t>1</w:t>
      </w:r>
      <w:r w:rsidR="002B541D" w:rsidRPr="00FA3C7B">
        <w:rPr>
          <w:b/>
          <w:bCs/>
          <w:i/>
          <w:iCs/>
          <w:color w:val="000000" w:themeColor="text1"/>
        </w:rPr>
        <w:t>3</w:t>
      </w:r>
      <w:r w:rsidRPr="00FA3C7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7491E1DC" w14:textId="6F14C8AB" w:rsidR="00E0476A" w:rsidRPr="00E0476A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BA.2.18</w:t>
      </w:r>
      <w:r w:rsidRPr="00E0476A">
        <w:rPr>
          <w:color w:val="000000" w:themeColor="text1"/>
        </w:rPr>
        <w:t xml:space="preserve"> - 0.</w:t>
      </w:r>
      <w:r w:rsidR="002B541D">
        <w:rPr>
          <w:color w:val="000000" w:themeColor="text1"/>
        </w:rPr>
        <w:t>07</w:t>
      </w:r>
      <w:r w:rsidRPr="00E0476A">
        <w:rPr>
          <w:color w:val="000000" w:themeColor="text1"/>
        </w:rPr>
        <w:t xml:space="preserve"> %, </w:t>
      </w:r>
      <w:proofErr w:type="gramStart"/>
      <w:r w:rsidRPr="00E0476A">
        <w:rPr>
          <w:color w:val="000000" w:themeColor="text1"/>
        </w:rPr>
        <w:t>0.9</w:t>
      </w:r>
      <w:r w:rsidR="002B541D">
        <w:rPr>
          <w:color w:val="000000" w:themeColor="text1"/>
        </w:rPr>
        <w:t>5</w:t>
      </w:r>
      <w:r w:rsidRPr="00E0476A">
        <w:rPr>
          <w:color w:val="000000" w:themeColor="text1"/>
        </w:rPr>
        <w:t xml:space="preserve"> fold</w:t>
      </w:r>
      <w:proofErr w:type="gramEnd"/>
      <w:r w:rsidRPr="00E0476A">
        <w:rPr>
          <w:color w:val="000000" w:themeColor="text1"/>
        </w:rPr>
        <w:t xml:space="preserve"> growth</w:t>
      </w:r>
    </w:p>
    <w:p w14:paraId="40B06C4C" w14:textId="2A99A89B" w:rsidR="00E0476A" w:rsidRPr="00FA3C7B" w:rsidRDefault="00E0476A" w:rsidP="00E0476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lastRenderedPageBreak/>
        <w:t>BE.1</w:t>
      </w:r>
      <w:r w:rsidRPr="00E0476A">
        <w:rPr>
          <w:color w:val="000000" w:themeColor="text1"/>
        </w:rPr>
        <w:t xml:space="preserve"> - 0.07 %, </w:t>
      </w:r>
      <w:proofErr w:type="gramStart"/>
      <w:r w:rsidRPr="00FA3C7B">
        <w:rPr>
          <w:b/>
          <w:bCs/>
          <w:i/>
          <w:iCs/>
          <w:color w:val="000000" w:themeColor="text1"/>
        </w:rPr>
        <w:t>13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5E92C591" w14:textId="0B44158C" w:rsidR="006A5BB0" w:rsidRPr="00FA3C7B" w:rsidRDefault="006A5BB0" w:rsidP="00FA3C7B">
      <w:pPr>
        <w:rPr>
          <w:b/>
          <w:bCs/>
          <w:i/>
          <w:iCs/>
          <w:color w:val="000000" w:themeColor="text1"/>
        </w:rPr>
      </w:pPr>
    </w:p>
    <w:p w14:paraId="11BB0353" w14:textId="1187D33A" w:rsidR="006A5BB0" w:rsidRPr="002E02ED" w:rsidRDefault="007C075D" w:rsidP="006A5BB0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="00B8385A" w:rsidRPr="002E02ED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>BA.5</w:t>
      </w:r>
      <w:r>
        <w:rPr>
          <w:b/>
          <w:bCs/>
          <w:i/>
          <w:iCs/>
          <w:color w:val="000000" w:themeColor="text1"/>
        </w:rPr>
        <w:t>.x</w:t>
      </w:r>
      <w:r w:rsidR="006A5BB0" w:rsidRPr="002E02ED">
        <w:rPr>
          <w:b/>
          <w:bCs/>
          <w:i/>
          <w:iCs/>
          <w:color w:val="000000" w:themeColor="text1"/>
        </w:rPr>
        <w:t xml:space="preserve">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constitute 17</w:t>
      </w:r>
      <w:r w:rsidR="00DC1BDC">
        <w:rPr>
          <w:b/>
          <w:bCs/>
          <w:i/>
          <w:iCs/>
          <w:color w:val="000000" w:themeColor="text1"/>
        </w:rPr>
        <w:t>%</w:t>
      </w:r>
      <w:r>
        <w:rPr>
          <w:b/>
          <w:bCs/>
          <w:i/>
          <w:iCs/>
          <w:color w:val="000000" w:themeColor="text1"/>
        </w:rPr>
        <w:t xml:space="preserve"> of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 xml:space="preserve">in </w:t>
      </w:r>
      <w:r w:rsidR="00DC1BDC">
        <w:rPr>
          <w:b/>
          <w:bCs/>
          <w:i/>
          <w:iCs/>
          <w:color w:val="000000" w:themeColor="text1"/>
        </w:rPr>
        <w:t>June</w:t>
      </w:r>
      <w:r>
        <w:rPr>
          <w:b/>
          <w:bCs/>
          <w:i/>
          <w:iCs/>
          <w:color w:val="000000" w:themeColor="text1"/>
        </w:rPr>
        <w:t xml:space="preserve"> and 55% in July so far in the US</w:t>
      </w:r>
    </w:p>
    <w:p w14:paraId="6E5453DB" w14:textId="5AF29FB1" w:rsidR="007C075D" w:rsidRPr="002E02ED" w:rsidRDefault="007C075D" w:rsidP="007C075D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Pr="002E02ED">
        <w:rPr>
          <w:b/>
          <w:bCs/>
          <w:i/>
          <w:iCs/>
          <w:color w:val="000000" w:themeColor="text1"/>
        </w:rPr>
        <w:t xml:space="preserve"> BA.</w:t>
      </w:r>
      <w:r>
        <w:rPr>
          <w:b/>
          <w:bCs/>
          <w:i/>
          <w:iCs/>
          <w:color w:val="000000" w:themeColor="text1"/>
        </w:rPr>
        <w:t>4.x</w:t>
      </w:r>
      <w:r w:rsidRPr="002E02ED">
        <w:rPr>
          <w:b/>
          <w:bCs/>
          <w:i/>
          <w:iCs/>
          <w:color w:val="000000" w:themeColor="text1"/>
        </w:rPr>
        <w:t xml:space="preserve"> sequences</w:t>
      </w:r>
      <w:r>
        <w:rPr>
          <w:b/>
          <w:bCs/>
          <w:i/>
          <w:iCs/>
          <w:color w:val="000000" w:themeColor="text1"/>
        </w:rPr>
        <w:t xml:space="preserve"> constitute </w:t>
      </w:r>
      <w:r w:rsidR="009D7B93">
        <w:rPr>
          <w:b/>
          <w:bCs/>
          <w:i/>
          <w:iCs/>
          <w:color w:val="000000" w:themeColor="text1"/>
        </w:rPr>
        <w:t>5.8</w:t>
      </w:r>
      <w:r>
        <w:rPr>
          <w:b/>
          <w:bCs/>
          <w:i/>
          <w:iCs/>
          <w:color w:val="000000" w:themeColor="text1"/>
        </w:rPr>
        <w:t xml:space="preserve">% of sequences </w:t>
      </w:r>
      <w:r w:rsidRPr="002E02ED">
        <w:rPr>
          <w:b/>
          <w:bCs/>
          <w:i/>
          <w:iCs/>
          <w:color w:val="000000" w:themeColor="text1"/>
        </w:rPr>
        <w:t xml:space="preserve">in </w:t>
      </w:r>
      <w:r>
        <w:rPr>
          <w:b/>
          <w:bCs/>
          <w:i/>
          <w:iCs/>
          <w:color w:val="000000" w:themeColor="text1"/>
        </w:rPr>
        <w:t xml:space="preserve">June and </w:t>
      </w:r>
      <w:r w:rsidR="009D7B93">
        <w:rPr>
          <w:b/>
          <w:bCs/>
          <w:i/>
          <w:iCs/>
          <w:color w:val="000000" w:themeColor="text1"/>
        </w:rPr>
        <w:t>8.1</w:t>
      </w:r>
      <w:r>
        <w:rPr>
          <w:b/>
          <w:bCs/>
          <w:i/>
          <w:iCs/>
          <w:color w:val="000000" w:themeColor="text1"/>
        </w:rPr>
        <w:t>% in July so far in the US</w:t>
      </w:r>
    </w:p>
    <w:p w14:paraId="4FBDDDF8" w14:textId="64DC6CDB" w:rsidR="00E207CA" w:rsidRPr="003C4425" w:rsidRDefault="00E207CA" w:rsidP="008F1A8C">
      <w:pPr>
        <w:pStyle w:val="ListParagraph"/>
        <w:numPr>
          <w:ilvl w:val="0"/>
          <w:numId w:val="25"/>
        </w:numPr>
      </w:pPr>
      <w:r w:rsidRPr="003C4425">
        <w:t>M</w:t>
      </w:r>
      <w:r w:rsidR="008F0A93" w:rsidRPr="003C4425">
        <w:t>any</w:t>
      </w:r>
      <w:r w:rsidR="0041103F" w:rsidRPr="003C4425">
        <w:t xml:space="preserve"> sub-lineage variants</w:t>
      </w:r>
      <w:r w:rsidRPr="003C4425">
        <w:t xml:space="preserve"> appear to </w:t>
      </w:r>
      <w:r w:rsidR="008F0A93" w:rsidRPr="003C4425">
        <w:t xml:space="preserve">carry </w:t>
      </w:r>
      <w:r w:rsidR="00990D55" w:rsidRPr="003C4425">
        <w:t>ancestral reversion</w:t>
      </w:r>
      <w:r w:rsidR="008F0A93" w:rsidRPr="003C4425">
        <w:t xml:space="preserve"> in comparison to the original</w:t>
      </w:r>
      <w:r w:rsidR="002C4227" w:rsidRPr="003C4425">
        <w:t xml:space="preserve"> Omicron</w:t>
      </w:r>
      <w:r w:rsidR="008F0A93" w:rsidRPr="003C4425">
        <w:t xml:space="preserve"> consensus, including </w:t>
      </w:r>
      <w:r w:rsidR="00D15AF6" w:rsidRPr="003C4425">
        <w:t>inconsistent occurrence</w:t>
      </w:r>
      <w:r w:rsidR="008F0A93" w:rsidRPr="003C4425">
        <w:t xml:space="preserve"> of </w:t>
      </w:r>
      <w:r w:rsidR="003E501A" w:rsidRPr="003C4425">
        <w:t xml:space="preserve">A67V, H69-, V70-, G142D, V143-, Y144-, Y145-, </w:t>
      </w:r>
      <w:r w:rsidR="008F0A93" w:rsidRPr="003C4425">
        <w:t>N211</w:t>
      </w:r>
      <w:r w:rsidR="006153B3" w:rsidRPr="003C4425">
        <w:t>-</w:t>
      </w:r>
      <w:r w:rsidR="008F0A93" w:rsidRPr="003C4425">
        <w:t>,</w:t>
      </w:r>
      <w:r w:rsidR="006153B3" w:rsidRPr="003C4425">
        <w:t xml:space="preserve"> </w:t>
      </w:r>
      <w:r w:rsidR="008F0A93" w:rsidRPr="003C4425">
        <w:t>L212I,</w:t>
      </w:r>
      <w:r w:rsidR="004E3406" w:rsidRPr="003C4425">
        <w:t xml:space="preserve"> </w:t>
      </w:r>
      <w:r w:rsidR="008F0A93" w:rsidRPr="003C4425">
        <w:t>G339D,</w:t>
      </w:r>
      <w:r w:rsidR="004E3406" w:rsidRPr="003C4425">
        <w:t xml:space="preserve"> </w:t>
      </w:r>
      <w:r w:rsidR="008F0A93" w:rsidRPr="003C4425">
        <w:t>S371L,</w:t>
      </w:r>
      <w:r w:rsidR="004E3406" w:rsidRPr="003C4425">
        <w:t xml:space="preserve"> </w:t>
      </w:r>
      <w:r w:rsidR="008F0A93" w:rsidRPr="003C4425">
        <w:t>S373P,</w:t>
      </w:r>
      <w:r w:rsidR="00123580" w:rsidRPr="003C4425">
        <w:t xml:space="preserve"> </w:t>
      </w:r>
      <w:r w:rsidR="008F0A93" w:rsidRPr="003C4425">
        <w:t>S375F,</w:t>
      </w:r>
      <w:r w:rsidR="00123580" w:rsidRPr="003C4425">
        <w:t xml:space="preserve"> </w:t>
      </w:r>
      <w:r w:rsidR="008F0A93" w:rsidRPr="003C4425">
        <w:t>K417N,</w:t>
      </w:r>
      <w:r w:rsidR="00123580" w:rsidRPr="003C4425">
        <w:t xml:space="preserve"> </w:t>
      </w:r>
      <w:r w:rsidR="008F0A93" w:rsidRPr="003C4425">
        <w:t>N440K,</w:t>
      </w:r>
      <w:r w:rsidR="00123580" w:rsidRPr="003C4425">
        <w:t xml:space="preserve"> </w:t>
      </w:r>
      <w:r w:rsidR="008F0A93" w:rsidRPr="003C4425">
        <w:t>G446S,</w:t>
      </w:r>
      <w:r w:rsidR="00123580" w:rsidRPr="003C4425">
        <w:t xml:space="preserve"> </w:t>
      </w:r>
      <w:r w:rsidR="008F0A93" w:rsidRPr="003C4425">
        <w:t>S477N,</w:t>
      </w:r>
      <w:r w:rsidR="00123580" w:rsidRPr="003C4425">
        <w:t xml:space="preserve"> </w:t>
      </w:r>
      <w:r w:rsidR="008F0A93" w:rsidRPr="003C4425">
        <w:t>T478K,</w:t>
      </w:r>
      <w:r w:rsidR="00123580" w:rsidRPr="003C4425">
        <w:t xml:space="preserve"> </w:t>
      </w:r>
      <w:r w:rsidR="008F0A93" w:rsidRPr="003C4425">
        <w:t>E484A,</w:t>
      </w:r>
      <w:r w:rsidR="00123580" w:rsidRPr="003C4425">
        <w:t xml:space="preserve"> </w:t>
      </w:r>
      <w:r w:rsidR="008F0A93" w:rsidRPr="003C4425">
        <w:t>Q493R,</w:t>
      </w:r>
      <w:r w:rsidR="00123580" w:rsidRPr="003C4425">
        <w:t xml:space="preserve"> </w:t>
      </w:r>
      <w:r w:rsidR="008F0A93" w:rsidRPr="003C4425">
        <w:t>G496S,</w:t>
      </w:r>
      <w:r w:rsidR="00123580" w:rsidRPr="003C4425">
        <w:t xml:space="preserve"> </w:t>
      </w:r>
      <w:r w:rsidR="008F0A93" w:rsidRPr="003C4425">
        <w:t>Q498R,</w:t>
      </w:r>
      <w:r w:rsidR="00123580" w:rsidRPr="003C4425">
        <w:t xml:space="preserve"> </w:t>
      </w:r>
      <w:r w:rsidR="008F0A93" w:rsidRPr="003C4425">
        <w:t>N501Y,</w:t>
      </w:r>
      <w:r w:rsidR="00123580" w:rsidRPr="003C4425">
        <w:t xml:space="preserve"> </w:t>
      </w:r>
      <w:r w:rsidR="008F0A93" w:rsidRPr="003C4425">
        <w:t xml:space="preserve">Y505H, N764K.  However, these </w:t>
      </w:r>
      <w:r w:rsidR="00D15AF6" w:rsidRPr="003C4425">
        <w:t xml:space="preserve">changes </w:t>
      </w:r>
      <w:r w:rsidR="008F0A93" w:rsidRPr="003C4425">
        <w:t>are likely due to sequencing artifacts caused by inefficient amplification by certain PCR primers affected by Omicron substitutions.</w:t>
      </w:r>
    </w:p>
    <w:p w14:paraId="6198CE7D" w14:textId="3AAA0B9D" w:rsidR="00733601" w:rsidRPr="002E02ED" w:rsidRDefault="00733601" w:rsidP="00733601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top </w:t>
      </w:r>
      <w:r>
        <w:t>ten</w:t>
      </w:r>
      <w:r w:rsidRPr="002E02ED">
        <w:t xml:space="preserve"> BA.</w:t>
      </w:r>
      <w:r>
        <w:t>5.x</w:t>
      </w:r>
      <w:r w:rsidRPr="002E02ED">
        <w:t xml:space="preserve"> sub-lineage</w:t>
      </w:r>
      <w:r>
        <w:t>s</w:t>
      </w:r>
      <w:r w:rsidRPr="002E02ED">
        <w:t xml:space="preserve"> in </w:t>
      </w:r>
      <w:r>
        <w:t>June</w:t>
      </w:r>
      <w:r w:rsidRPr="002E02ED">
        <w:t xml:space="preserve"> in the US:</w:t>
      </w:r>
    </w:p>
    <w:p w14:paraId="3E367B49" w14:textId="3E81235F" w:rsidR="00733601" w:rsidRPr="003C4425" w:rsidRDefault="00733601" w:rsidP="007336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(the most prevalent) </w:t>
      </w:r>
      <w:r w:rsidRPr="003C4425">
        <w:t>carr</w:t>
      </w:r>
      <w:r>
        <w:t>ies</w:t>
      </w:r>
      <w:r w:rsidRPr="003C4425">
        <w:t xml:space="preserve"> the </w:t>
      </w:r>
      <w:r>
        <w:t>T76I</w:t>
      </w:r>
      <w:r w:rsidRPr="003C4425">
        <w:t xml:space="preserve"> substitution</w:t>
      </w:r>
      <w:r>
        <w:t xml:space="preserve"> only</w:t>
      </w:r>
    </w:p>
    <w:p w14:paraId="4B246C3F" w14:textId="552E8949" w:rsidR="00733601" w:rsidRDefault="00733601" w:rsidP="007336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T76I</w:t>
      </w:r>
      <w:r w:rsidRPr="003C4425">
        <w:t xml:space="preserve"> </w:t>
      </w:r>
      <w:r>
        <w:t xml:space="preserve">and K1073T </w:t>
      </w:r>
      <w:r w:rsidRPr="003C4425">
        <w:t>substitution</w:t>
      </w:r>
      <w:r>
        <w:t>s</w:t>
      </w:r>
    </w:p>
    <w:p w14:paraId="75559B32" w14:textId="2E4F04FE" w:rsidR="00733601" w:rsidRPr="003C4425" w:rsidRDefault="00733601" w:rsidP="007336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T76I</w:t>
      </w:r>
      <w:r w:rsidRPr="003C4425">
        <w:t xml:space="preserve"> </w:t>
      </w:r>
      <w:r>
        <w:t xml:space="preserve">and T883I </w:t>
      </w:r>
      <w:r w:rsidRPr="003C4425">
        <w:t>substitution</w:t>
      </w:r>
      <w:r>
        <w:t>s</w:t>
      </w:r>
    </w:p>
    <w:p w14:paraId="4F5986BA" w14:textId="77777777" w:rsidR="00733601" w:rsidRDefault="00733601" w:rsidP="007336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 xml:space="preserve">A1020S </w:t>
      </w:r>
      <w:r w:rsidRPr="003C4425">
        <w:t>substitution</w:t>
      </w:r>
    </w:p>
    <w:p w14:paraId="38925F3E" w14:textId="032C39AF" w:rsidR="00733601" w:rsidRDefault="00733601" w:rsidP="007336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A701S</w:t>
      </w:r>
      <w:r w:rsidRPr="00B8385A">
        <w:t xml:space="preserve"> </w:t>
      </w:r>
      <w:r w:rsidRPr="003C4425">
        <w:t>substitution</w:t>
      </w:r>
    </w:p>
    <w:p w14:paraId="625CA6E9" w14:textId="526995B1" w:rsidR="00733601" w:rsidRPr="003C4425" w:rsidRDefault="00733601" w:rsidP="00733601">
      <w:pPr>
        <w:pStyle w:val="ListParagraph"/>
        <w:numPr>
          <w:ilvl w:val="1"/>
          <w:numId w:val="25"/>
        </w:numPr>
        <w:ind w:right="-504"/>
      </w:pPr>
      <w:r>
        <w:t xml:space="preserve">Other substitutions present in </w:t>
      </w:r>
      <w:proofErr w:type="gramStart"/>
      <w:r>
        <w:t>a number of</w:t>
      </w:r>
      <w:proofErr w:type="gramEnd"/>
      <w:r>
        <w:t xml:space="preserve"> BA.5 sub-lineages include </w:t>
      </w:r>
      <w:r w:rsidRPr="000D6879">
        <w:t>L5F</w:t>
      </w:r>
      <w:r>
        <w:t>.</w:t>
      </w:r>
    </w:p>
    <w:p w14:paraId="0F99C1B7" w14:textId="557DDC93" w:rsidR="00F46474" w:rsidRPr="002E02ED" w:rsidRDefault="00F46474" w:rsidP="00F46474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6C6AAB">
        <w:t>ten</w:t>
      </w:r>
      <w:r w:rsidR="006C6AAB" w:rsidRPr="002E02ED">
        <w:t xml:space="preserve"> </w:t>
      </w:r>
      <w:r w:rsidRPr="002E02ED">
        <w:t>BA.</w:t>
      </w:r>
      <w:r>
        <w:t>4</w:t>
      </w:r>
      <w:r w:rsidRPr="002E02ED">
        <w:t xml:space="preserve"> sub-lineage</w:t>
      </w:r>
      <w:r w:rsidR="004E5E7C">
        <w:t>s</w:t>
      </w:r>
      <w:r w:rsidRPr="002E02ED">
        <w:t xml:space="preserve"> in </w:t>
      </w:r>
      <w:r>
        <w:t>June</w:t>
      </w:r>
      <w:r w:rsidRPr="002E02ED">
        <w:t xml:space="preserve"> in the US</w:t>
      </w:r>
      <w:r w:rsidR="006C6AAB">
        <w:t>:</w:t>
      </w:r>
    </w:p>
    <w:p w14:paraId="1F620616" w14:textId="11B658CA" w:rsidR="00F46474" w:rsidRPr="003C4425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>sub-lineage</w:t>
      </w:r>
      <w:r w:rsidR="00733601">
        <w:t xml:space="preserve"> (the most prevalent)</w:t>
      </w:r>
      <w:r>
        <w:t xml:space="preserve"> </w:t>
      </w:r>
      <w:r w:rsidRPr="003C4425">
        <w:t>carr</w:t>
      </w:r>
      <w:r w:rsidR="008F37CC">
        <w:t>ies</w:t>
      </w:r>
      <w:r w:rsidRPr="003C4425">
        <w:t xml:space="preserve"> the </w:t>
      </w:r>
      <w:r>
        <w:t>V3G</w:t>
      </w:r>
      <w:r w:rsidRPr="003C4425">
        <w:t xml:space="preserve"> substitution</w:t>
      </w:r>
      <w:r w:rsidR="00733601">
        <w:t xml:space="preserve"> only </w:t>
      </w:r>
    </w:p>
    <w:p w14:paraId="737AACEF" w14:textId="7EBB27B6" w:rsidR="004024F4" w:rsidRPr="003C4425" w:rsidRDefault="004024F4" w:rsidP="004024F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substitution</w:t>
      </w:r>
      <w:r>
        <w:t xml:space="preserve"> only</w:t>
      </w:r>
    </w:p>
    <w:p w14:paraId="693F3B44" w14:textId="4D7A8D0A" w:rsidR="004024F4" w:rsidRPr="003C4425" w:rsidRDefault="004024F4" w:rsidP="004024F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R346T </w:t>
      </w:r>
      <w:r w:rsidRPr="003C4425">
        <w:t>substitution</w:t>
      </w:r>
      <w:r>
        <w:t>s</w:t>
      </w:r>
    </w:p>
    <w:p w14:paraId="0E903E7B" w14:textId="262CD593" w:rsidR="00F46474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 w:rsidR="004024F4">
        <w:rPr>
          <w:lang w:val="en-NZ"/>
        </w:rPr>
        <w:t>V3G and I670V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35697234" w14:textId="32F5D995" w:rsidR="004024F4" w:rsidRDefault="004024F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A701V </w:t>
      </w:r>
      <w:r w:rsidRPr="003C4425">
        <w:t>substitution</w:t>
      </w:r>
      <w:r>
        <w:t>s</w:t>
      </w:r>
    </w:p>
    <w:p w14:paraId="1CA9019F" w14:textId="21A246F4" w:rsidR="004024F4" w:rsidRPr="003C4425" w:rsidRDefault="004024F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D936N </w:t>
      </w:r>
      <w:r w:rsidRPr="003C4425">
        <w:t>substitution</w:t>
      </w:r>
      <w:r>
        <w:t>s</w:t>
      </w:r>
    </w:p>
    <w:p w14:paraId="405BB5FF" w14:textId="2FB0DE86" w:rsidR="00D3281B" w:rsidRPr="003C4425" w:rsidRDefault="00530110" w:rsidP="00180928">
      <w:pPr>
        <w:pStyle w:val="ListParagraph"/>
        <w:numPr>
          <w:ilvl w:val="0"/>
          <w:numId w:val="25"/>
        </w:numPr>
        <w:ind w:right="-504"/>
      </w:pPr>
      <w:r>
        <w:t>C</w:t>
      </w:r>
      <w:r w:rsidR="00236563">
        <w:t>luster</w:t>
      </w:r>
      <w:r w:rsidR="007E1EAC">
        <w:t>s</w:t>
      </w:r>
      <w:r w:rsidR="00236563">
        <w:t xml:space="preserve"> of BA.2.13</w:t>
      </w:r>
      <w:r w:rsidR="007E1EAC">
        <w:t xml:space="preserve"> and BA.2</w:t>
      </w:r>
      <w:r w:rsidR="00522119">
        <w:t xml:space="preserve"> </w:t>
      </w:r>
      <w:r w:rsidR="00196BDD">
        <w:t xml:space="preserve">genomes </w:t>
      </w:r>
      <w:r w:rsidR="001F7D0E">
        <w:t xml:space="preserve">from </w:t>
      </w:r>
      <w:r w:rsidR="003D4CE3">
        <w:t xml:space="preserve">June </w:t>
      </w:r>
      <w:r w:rsidR="00196BDD">
        <w:t>carry the L452M substitution</w:t>
      </w:r>
      <w:r>
        <w:t xml:space="preserve"> at the same position as L452Q</w:t>
      </w:r>
      <w:r w:rsidR="004178C8">
        <w:t xml:space="preserve"> and show growth rates &gt; </w:t>
      </w:r>
      <w:proofErr w:type="gramStart"/>
      <w:r w:rsidR="003D4CE3">
        <w:t>1</w:t>
      </w:r>
      <w:r w:rsidR="004178C8">
        <w:t xml:space="preserve"> fold</w:t>
      </w:r>
      <w:proofErr w:type="gramEnd"/>
      <w:r w:rsidR="004178C8">
        <w:t xml:space="preserve"> from </w:t>
      </w:r>
      <w:r w:rsidR="003D4CE3">
        <w:t xml:space="preserve">May </w:t>
      </w:r>
    </w:p>
    <w:p w14:paraId="5E9BFBC5" w14:textId="77777777" w:rsidR="00042D15" w:rsidRPr="003C4425" w:rsidRDefault="00042D15" w:rsidP="007172E7">
      <w:pPr>
        <w:rPr>
          <w:b/>
          <w:bCs/>
          <w:color w:val="000000" w:themeColor="text1"/>
        </w:rPr>
      </w:pPr>
    </w:p>
    <w:p w14:paraId="30431511" w14:textId="05783ABD" w:rsidR="00FD448E" w:rsidRPr="003C4425" w:rsidRDefault="002E3F5A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="00AA3364" w:rsidRPr="003C4425">
        <w:rPr>
          <w:color w:val="000000" w:themeColor="text1"/>
        </w:rPr>
        <w:t xml:space="preserve"> (</w:t>
      </w:r>
      <w:r w:rsidR="00AA3364" w:rsidRPr="003C4425">
        <w:rPr>
          <w:b/>
          <w:bCs/>
          <w:color w:val="000000" w:themeColor="text1"/>
        </w:rPr>
        <w:t>B.1.617.2</w:t>
      </w:r>
      <w:r w:rsidR="00AA3364" w:rsidRPr="003C4425">
        <w:rPr>
          <w:color w:val="000000" w:themeColor="text1"/>
        </w:rPr>
        <w:t xml:space="preserve"> and </w:t>
      </w:r>
      <w:r w:rsidR="00AA3364" w:rsidRPr="003C4425">
        <w:rPr>
          <w:b/>
          <w:bCs/>
          <w:color w:val="000000" w:themeColor="text1"/>
        </w:rPr>
        <w:t>AY</w:t>
      </w:r>
      <w:r w:rsidR="00AA3364" w:rsidRPr="003C4425">
        <w:rPr>
          <w:color w:val="000000" w:themeColor="text1"/>
        </w:rPr>
        <w:t xml:space="preserve"> sub-lineages)</w:t>
      </w:r>
      <w:r w:rsidR="000701D6" w:rsidRPr="003C4425">
        <w:rPr>
          <w:color w:val="000000" w:themeColor="text1"/>
        </w:rPr>
        <w:t xml:space="preserve">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3A08CC93" w14:textId="54662EFD" w:rsidR="0043426D" w:rsidRPr="003C4425" w:rsidRDefault="002236E8" w:rsidP="0043426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Only </w:t>
      </w:r>
      <w:r w:rsidR="00B8385A">
        <w:rPr>
          <w:color w:val="000000" w:themeColor="text1"/>
        </w:rPr>
        <w:t>4</w:t>
      </w:r>
      <w:r w:rsidR="00B8385A" w:rsidRPr="005F11EA">
        <w:rPr>
          <w:color w:val="000000" w:themeColor="text1"/>
        </w:rPr>
        <w:t xml:space="preserve"> </w:t>
      </w:r>
      <w:r w:rsidR="00AC7B37" w:rsidRPr="005F11EA">
        <w:rPr>
          <w:color w:val="000000" w:themeColor="text1"/>
        </w:rPr>
        <w:t xml:space="preserve">Delta </w:t>
      </w:r>
      <w:r w:rsidR="00FD448E" w:rsidRPr="005F11EA">
        <w:rPr>
          <w:color w:val="000000" w:themeColor="text1"/>
        </w:rPr>
        <w:t>sequence</w:t>
      </w:r>
      <w:r w:rsidR="004E5E7C">
        <w:rPr>
          <w:color w:val="000000" w:themeColor="text1"/>
        </w:rPr>
        <w:t>s</w:t>
      </w:r>
      <w:r>
        <w:rPr>
          <w:color w:val="000000" w:themeColor="text1"/>
        </w:rPr>
        <w:t xml:space="preserve"> (</w:t>
      </w:r>
      <w:r w:rsidR="00B8385A">
        <w:rPr>
          <w:color w:val="000000" w:themeColor="text1"/>
        </w:rPr>
        <w:t xml:space="preserve">AY.116.1, </w:t>
      </w:r>
      <w:r w:rsidR="004178C8">
        <w:rPr>
          <w:color w:val="000000" w:themeColor="text1"/>
        </w:rPr>
        <w:t>AY.1</w:t>
      </w:r>
      <w:r w:rsidR="00D116BC">
        <w:rPr>
          <w:color w:val="000000" w:themeColor="text1"/>
        </w:rPr>
        <w:t>1</w:t>
      </w:r>
      <w:r w:rsidR="004178C8">
        <w:rPr>
          <w:color w:val="000000" w:themeColor="text1"/>
        </w:rPr>
        <w:t>7</w:t>
      </w:r>
      <w:r w:rsidR="00B8385A">
        <w:rPr>
          <w:color w:val="000000" w:themeColor="text1"/>
        </w:rPr>
        <w:t>, AY.44</w:t>
      </w:r>
      <w:r w:rsidR="00B51A65">
        <w:rPr>
          <w:color w:val="000000" w:themeColor="text1"/>
        </w:rPr>
        <w:t xml:space="preserve"> and AY.25</w:t>
      </w:r>
      <w:r w:rsidR="00D116BC">
        <w:rPr>
          <w:color w:val="000000" w:themeColor="text1"/>
        </w:rPr>
        <w:t>.1</w:t>
      </w:r>
      <w:r>
        <w:rPr>
          <w:color w:val="000000" w:themeColor="text1"/>
        </w:rPr>
        <w:t>)</w:t>
      </w:r>
      <w:r w:rsidR="00FD448E" w:rsidRPr="005F11EA">
        <w:rPr>
          <w:color w:val="000000" w:themeColor="text1"/>
        </w:rPr>
        <w:t xml:space="preserve"> </w:t>
      </w:r>
      <w:r w:rsidR="008111BD" w:rsidRPr="005F11EA">
        <w:rPr>
          <w:color w:val="000000" w:themeColor="text1"/>
        </w:rPr>
        <w:t>in the US</w:t>
      </w:r>
      <w:r w:rsidR="00AC7B37" w:rsidRPr="005F11EA">
        <w:rPr>
          <w:color w:val="000000" w:themeColor="text1"/>
        </w:rPr>
        <w:t xml:space="preserve"> </w:t>
      </w:r>
      <w:r w:rsidR="00FD448E" w:rsidRPr="003C4425">
        <w:t xml:space="preserve">in </w:t>
      </w:r>
      <w:r w:rsidR="003D4CE3">
        <w:t>Jun</w:t>
      </w:r>
      <w:r w:rsidR="00CF063A">
        <w:t>e.</w:t>
      </w:r>
    </w:p>
    <w:p w14:paraId="45810BB2" w14:textId="77777777" w:rsidR="007172E7" w:rsidRPr="005F11EA" w:rsidRDefault="007172E7" w:rsidP="008276A0">
      <w:pPr>
        <w:pStyle w:val="ListParagraph"/>
        <w:rPr>
          <w:b/>
          <w:bCs/>
          <w:color w:val="000000" w:themeColor="text1"/>
          <w:u w:val="single"/>
        </w:rPr>
      </w:pPr>
    </w:p>
    <w:p w14:paraId="56398D7C" w14:textId="250D039F" w:rsidR="00884A6D" w:rsidRPr="003C4425" w:rsidRDefault="002E3F5A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USA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80177F" w:rsidRPr="003C4425">
        <w:rPr>
          <w:b/>
          <w:bCs/>
          <w:color w:val="000000" w:themeColor="text1"/>
          <w:u w:val="single"/>
        </w:rPr>
        <w:t xml:space="preserve"> (</w:t>
      </w:r>
      <w:r w:rsidR="000206FB" w:rsidRPr="003C4425">
        <w:rPr>
          <w:b/>
          <w:bCs/>
          <w:color w:val="000000" w:themeColor="text1"/>
          <w:u w:val="single"/>
        </w:rPr>
        <w:t xml:space="preserve">other VOCs and </w:t>
      </w:r>
      <w:r w:rsidR="0080177F" w:rsidRPr="003C4425">
        <w:rPr>
          <w:b/>
          <w:bCs/>
          <w:color w:val="000000" w:themeColor="text1"/>
          <w:u w:val="single"/>
        </w:rPr>
        <w:t>VOIs)</w:t>
      </w:r>
      <w:r w:rsidR="00257AC9" w:rsidRPr="003C4425">
        <w:rPr>
          <w:b/>
          <w:bCs/>
          <w:color w:val="000000" w:themeColor="text1"/>
          <w:u w:val="single"/>
        </w:rPr>
        <w:t xml:space="preserve"> </w:t>
      </w:r>
      <w:r w:rsidR="00257AC9" w:rsidRPr="003C4425">
        <w:rPr>
          <w:i/>
          <w:iCs/>
          <w:color w:val="000000" w:themeColor="text1"/>
        </w:rPr>
        <w:t>(no significant change since previous report)</w:t>
      </w:r>
    </w:p>
    <w:p w14:paraId="5E3D926E" w14:textId="794803E0" w:rsidR="0020533E" w:rsidRPr="00FA3C7B" w:rsidRDefault="00CF063A" w:rsidP="002C4227">
      <w:pPr>
        <w:pStyle w:val="ListParagraph"/>
        <w:numPr>
          <w:ilvl w:val="0"/>
          <w:numId w:val="27"/>
        </w:numPr>
        <w:ind w:left="720"/>
        <w:rPr>
          <w:b/>
          <w:bCs/>
        </w:rPr>
      </w:pPr>
      <w:r w:rsidRPr="00FA3C7B">
        <w:rPr>
          <w:b/>
          <w:bCs/>
        </w:rPr>
        <w:t>O</w:t>
      </w:r>
      <w:r w:rsidR="00B66233" w:rsidRPr="00FA3C7B">
        <w:rPr>
          <w:b/>
          <w:bCs/>
        </w:rPr>
        <w:t xml:space="preserve">ne </w:t>
      </w:r>
      <w:r w:rsidR="00DD2836" w:rsidRPr="00FA3C7B">
        <w:rPr>
          <w:b/>
          <w:bCs/>
        </w:rPr>
        <w:t>B.1.429</w:t>
      </w:r>
      <w:r w:rsidR="00FD448E" w:rsidRPr="00FA3C7B">
        <w:rPr>
          <w:b/>
          <w:bCs/>
        </w:rPr>
        <w:t xml:space="preserve"> </w:t>
      </w:r>
      <w:r w:rsidRPr="00FA3C7B">
        <w:rPr>
          <w:b/>
          <w:bCs/>
        </w:rPr>
        <w:t xml:space="preserve">(Epsilon) </w:t>
      </w:r>
      <w:r w:rsidR="00FD448E" w:rsidRPr="00FA3C7B">
        <w:rPr>
          <w:b/>
          <w:bCs/>
        </w:rPr>
        <w:t>sequence</w:t>
      </w:r>
      <w:r w:rsidR="00DD2836" w:rsidRPr="00FA3C7B">
        <w:rPr>
          <w:b/>
          <w:bCs/>
        </w:rPr>
        <w:t xml:space="preserve"> detected in CA</w:t>
      </w:r>
      <w:r w:rsidR="00FD448E" w:rsidRPr="00FA3C7B">
        <w:rPr>
          <w:b/>
          <w:bCs/>
        </w:rPr>
        <w:t xml:space="preserve"> in </w:t>
      </w:r>
      <w:r w:rsidR="00D116BC" w:rsidRPr="00FA3C7B">
        <w:rPr>
          <w:b/>
          <w:bCs/>
        </w:rPr>
        <w:t>June</w:t>
      </w:r>
      <w:r w:rsidR="00AF510E" w:rsidRPr="00FA3C7B">
        <w:rPr>
          <w:b/>
          <w:bCs/>
        </w:rPr>
        <w:t xml:space="preserve">; </w:t>
      </w:r>
      <w:r w:rsidR="00646C0E" w:rsidRPr="00FA3C7B">
        <w:rPr>
          <w:b/>
          <w:bCs/>
        </w:rPr>
        <w:t>notably,</w:t>
      </w:r>
      <w:r w:rsidR="00AF510E" w:rsidRPr="00FA3C7B">
        <w:rPr>
          <w:b/>
          <w:bCs/>
        </w:rPr>
        <w:t xml:space="preserve"> </w:t>
      </w:r>
      <w:r w:rsidRPr="00FA3C7B">
        <w:rPr>
          <w:b/>
          <w:bCs/>
        </w:rPr>
        <w:t>Epsilon variants</w:t>
      </w:r>
      <w:r w:rsidR="00AF510E" w:rsidRPr="00FA3C7B">
        <w:rPr>
          <w:b/>
          <w:bCs/>
        </w:rPr>
        <w:t xml:space="preserve"> ha</w:t>
      </w:r>
      <w:r w:rsidRPr="00FA3C7B">
        <w:rPr>
          <w:b/>
          <w:bCs/>
        </w:rPr>
        <w:t>ve</w:t>
      </w:r>
      <w:r w:rsidR="00AF510E" w:rsidRPr="00FA3C7B">
        <w:rPr>
          <w:b/>
          <w:bCs/>
        </w:rPr>
        <w:t xml:space="preserve"> not </w:t>
      </w:r>
      <w:r w:rsidR="00494B02" w:rsidRPr="00FA3C7B">
        <w:rPr>
          <w:b/>
          <w:bCs/>
        </w:rPr>
        <w:t>been detected in the US since 2021.</w:t>
      </w:r>
    </w:p>
    <w:p w14:paraId="543650AC" w14:textId="79305A46" w:rsidR="002C539D" w:rsidRPr="003C4425" w:rsidRDefault="002C539D" w:rsidP="002C539D"/>
    <w:p w14:paraId="4F042C56" w14:textId="705867B3" w:rsidR="002C539D" w:rsidRPr="003C4425" w:rsidRDefault="002C539D" w:rsidP="002C539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USA – Recombinants</w:t>
      </w:r>
    </w:p>
    <w:p w14:paraId="17A25FEC" w14:textId="6E218156" w:rsidR="002C539D" w:rsidRDefault="002C539D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CF063A">
        <w:t>39</w:t>
      </w:r>
      <w:r w:rsidR="00B8385A" w:rsidRPr="003C4425">
        <w:t xml:space="preserve"> </w:t>
      </w:r>
      <w:r w:rsidRPr="003C4425">
        <w:t xml:space="preserve">sequences in </w:t>
      </w:r>
      <w:r w:rsidR="002236E8">
        <w:t xml:space="preserve">the US in </w:t>
      </w:r>
      <w:r w:rsidR="00D116BC">
        <w:t>June</w:t>
      </w:r>
      <w:r w:rsidR="00CF063A">
        <w:t>; none in July so far</w:t>
      </w:r>
    </w:p>
    <w:p w14:paraId="01D6CE91" w14:textId="6B511629" w:rsidR="00CF063A" w:rsidRPr="00CF063A" w:rsidRDefault="00CF063A" w:rsidP="008F1A8C">
      <w:pPr>
        <w:pStyle w:val="ListParagraph"/>
        <w:numPr>
          <w:ilvl w:val="0"/>
          <w:numId w:val="31"/>
        </w:numPr>
      </w:pPr>
      <w:r w:rsidRPr="00FA3C7B">
        <w:t>No other recombinant viruses detected in US</w:t>
      </w:r>
    </w:p>
    <w:p w14:paraId="1A376622" w14:textId="0EF958E3" w:rsidR="00BD7C98" w:rsidRPr="00CF063A" w:rsidRDefault="00BD7C98" w:rsidP="00BD7C98">
      <w:pPr>
        <w:pStyle w:val="ListParagraph"/>
        <w:numPr>
          <w:ilvl w:val="0"/>
          <w:numId w:val="31"/>
        </w:numPr>
      </w:pPr>
      <w:r w:rsidRPr="00FA3C7B">
        <w:t>See a summary of recombinant lineages at the end of this report</w:t>
      </w:r>
      <w:r w:rsidRPr="00CF063A">
        <w:t>.</w:t>
      </w:r>
    </w:p>
    <w:p w14:paraId="7D13449F" w14:textId="2DE00348" w:rsidR="00E407E3" w:rsidRDefault="00E407E3" w:rsidP="007172E7">
      <w:pPr>
        <w:rPr>
          <w:b/>
          <w:bCs/>
          <w:color w:val="000000" w:themeColor="text1"/>
          <w:u w:val="single"/>
        </w:rPr>
      </w:pPr>
    </w:p>
    <w:p w14:paraId="281FD1B3" w14:textId="77777777" w:rsidR="00DD5E1F" w:rsidRPr="003C4425" w:rsidRDefault="00DD5E1F" w:rsidP="007172E7">
      <w:pPr>
        <w:rPr>
          <w:b/>
          <w:bCs/>
          <w:color w:val="000000" w:themeColor="text1"/>
          <w:u w:val="single"/>
        </w:rPr>
      </w:pPr>
    </w:p>
    <w:p w14:paraId="425DF9C5" w14:textId="78F5A483" w:rsidR="007172E7" w:rsidRPr="003C4425" w:rsidRDefault="00830CB0" w:rsidP="00E407E3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World – </w:t>
      </w:r>
      <w:r w:rsidR="00AA3364" w:rsidRPr="003C4425">
        <w:rPr>
          <w:b/>
          <w:bCs/>
          <w:color w:val="000000" w:themeColor="text1"/>
          <w:u w:val="single"/>
        </w:rPr>
        <w:t>VOC</w:t>
      </w:r>
    </w:p>
    <w:p w14:paraId="02B526F6" w14:textId="77777777" w:rsidR="00884A6D" w:rsidRPr="003C4425" w:rsidRDefault="00884A6D" w:rsidP="00E407E3">
      <w:pPr>
        <w:rPr>
          <w:b/>
          <w:bCs/>
          <w:color w:val="000000" w:themeColor="text1"/>
          <w:u w:val="single"/>
        </w:rPr>
      </w:pPr>
    </w:p>
    <w:p w14:paraId="18A80D64" w14:textId="089DD76D" w:rsidR="00B92C68" w:rsidRPr="003C4425" w:rsidRDefault="00B92C68" w:rsidP="00B92C68">
      <w:pPr>
        <w:rPr>
          <w:b/>
          <w:b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4B99DFCC" w14:textId="166BB7C1" w:rsidR="00515DDC" w:rsidRPr="003C4425" w:rsidRDefault="00515DDC" w:rsidP="00E407E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lastRenderedPageBreak/>
        <w:t>Omicron remains dominant globally, with the following lineages showing the highest sequence prevalence</w:t>
      </w:r>
      <w:r w:rsidR="00725681">
        <w:rPr>
          <w:color w:val="000000" w:themeColor="text1"/>
        </w:rPr>
        <w:t xml:space="preserve"> (&gt; 0.5%)</w:t>
      </w:r>
      <w:r w:rsidRPr="003C4425">
        <w:rPr>
          <w:color w:val="000000" w:themeColor="text1"/>
        </w:rPr>
        <w:t xml:space="preserve"> </w:t>
      </w:r>
      <w:r w:rsidR="00080C73">
        <w:rPr>
          <w:color w:val="000000" w:themeColor="text1"/>
        </w:rPr>
        <w:t>or growth rate (&gt;</w:t>
      </w:r>
      <w:r w:rsidR="00205995">
        <w:rPr>
          <w:color w:val="000000" w:themeColor="text1"/>
        </w:rPr>
        <w:t>3</w:t>
      </w:r>
      <w:r w:rsidR="00080C73">
        <w:rPr>
          <w:color w:val="000000" w:themeColor="text1"/>
        </w:rPr>
        <w:t xml:space="preserve"> fold) </w:t>
      </w:r>
      <w:r w:rsidRPr="003C4425">
        <w:rPr>
          <w:color w:val="000000" w:themeColor="text1"/>
        </w:rPr>
        <w:t xml:space="preserve">in </w:t>
      </w:r>
      <w:r w:rsidR="00D92DDE">
        <w:rPr>
          <w:color w:val="000000" w:themeColor="text1"/>
        </w:rPr>
        <w:t xml:space="preserve">June </w:t>
      </w:r>
      <w:r w:rsidR="008A5D6D">
        <w:rPr>
          <w:color w:val="000000" w:themeColor="text1"/>
        </w:rPr>
        <w:t xml:space="preserve">so far (note the high relative growth </w:t>
      </w:r>
      <w:r w:rsidR="00AE4316">
        <w:rPr>
          <w:color w:val="000000" w:themeColor="text1"/>
        </w:rPr>
        <w:t>of</w:t>
      </w:r>
      <w:r w:rsidR="008A5D6D">
        <w:rPr>
          <w:color w:val="000000" w:themeColor="text1"/>
        </w:rPr>
        <w:t xml:space="preserve"> BA.4</w:t>
      </w:r>
      <w:r w:rsidR="00B8385A">
        <w:rPr>
          <w:color w:val="000000" w:themeColor="text1"/>
        </w:rPr>
        <w:t xml:space="preserve">, </w:t>
      </w:r>
      <w:r w:rsidR="008A5D6D">
        <w:rPr>
          <w:color w:val="000000" w:themeColor="text1"/>
        </w:rPr>
        <w:t>BA.5</w:t>
      </w:r>
      <w:r w:rsidR="00B8385A">
        <w:rPr>
          <w:color w:val="000000" w:themeColor="text1"/>
        </w:rPr>
        <w:t>, BA.5.1</w:t>
      </w:r>
      <w:r w:rsidR="008A5D6D">
        <w:rPr>
          <w:color w:val="000000" w:themeColor="text1"/>
        </w:rPr>
        <w:t xml:space="preserve"> globally)</w:t>
      </w:r>
      <w:r w:rsidRPr="003C4425">
        <w:rPr>
          <w:color w:val="000000" w:themeColor="text1"/>
        </w:rPr>
        <w:t>:</w:t>
      </w:r>
    </w:p>
    <w:p w14:paraId="28BE24F7" w14:textId="38F2ECD4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BA.2.12.1</w:t>
      </w:r>
      <w:r w:rsidRPr="00205995">
        <w:rPr>
          <w:color w:val="000000" w:themeColor="text1"/>
        </w:rPr>
        <w:t xml:space="preserve"> - </w:t>
      </w:r>
      <w:r>
        <w:rPr>
          <w:color w:val="000000" w:themeColor="text1"/>
        </w:rPr>
        <w:t>2</w:t>
      </w:r>
      <w:r w:rsidRPr="00205995">
        <w:rPr>
          <w:color w:val="000000" w:themeColor="text1"/>
        </w:rPr>
        <w:t xml:space="preserve">5%, </w:t>
      </w:r>
      <w:proofErr w:type="gramStart"/>
      <w:r w:rsidRPr="00205995">
        <w:rPr>
          <w:color w:val="000000" w:themeColor="text1"/>
        </w:rPr>
        <w:t>0.9</w:t>
      </w:r>
      <w:r w:rsidR="006C38A0">
        <w:rPr>
          <w:color w:val="000000" w:themeColor="text1"/>
        </w:rPr>
        <w:t>5</w:t>
      </w:r>
      <w:r w:rsidRPr="00205995">
        <w:rPr>
          <w:color w:val="000000" w:themeColor="text1"/>
        </w:rPr>
        <w:t xml:space="preserve"> fold</w:t>
      </w:r>
      <w:proofErr w:type="gramEnd"/>
      <w:r w:rsidRPr="00205995">
        <w:rPr>
          <w:color w:val="000000" w:themeColor="text1"/>
        </w:rPr>
        <w:t xml:space="preserve"> growth</w:t>
      </w:r>
    </w:p>
    <w:p w14:paraId="219CD03B" w14:textId="55FE4D30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</w:t>
      </w:r>
      <w:r w:rsidRPr="00205995">
        <w:rPr>
          <w:color w:val="000000" w:themeColor="text1"/>
        </w:rPr>
        <w:t xml:space="preserve"> - </w:t>
      </w:r>
      <w:r>
        <w:rPr>
          <w:color w:val="000000" w:themeColor="text1"/>
        </w:rPr>
        <w:t>15</w:t>
      </w:r>
      <w:r w:rsidRPr="00205995">
        <w:rPr>
          <w:color w:val="000000" w:themeColor="text1"/>
        </w:rPr>
        <w:t xml:space="preserve">%, </w:t>
      </w:r>
      <w:proofErr w:type="gramStart"/>
      <w:r w:rsidRPr="00205995">
        <w:rPr>
          <w:color w:val="000000" w:themeColor="text1"/>
        </w:rPr>
        <w:t>0.</w:t>
      </w:r>
      <w:r w:rsidR="006C38A0">
        <w:rPr>
          <w:color w:val="000000" w:themeColor="text1"/>
        </w:rPr>
        <w:t>39</w:t>
      </w:r>
      <w:r w:rsidRPr="00205995">
        <w:rPr>
          <w:color w:val="000000" w:themeColor="text1"/>
        </w:rPr>
        <w:t xml:space="preserve"> fold</w:t>
      </w:r>
      <w:proofErr w:type="gramEnd"/>
      <w:r w:rsidRPr="00205995">
        <w:rPr>
          <w:color w:val="000000" w:themeColor="text1"/>
        </w:rPr>
        <w:t xml:space="preserve"> growth</w:t>
      </w:r>
    </w:p>
    <w:p w14:paraId="17ED1944" w14:textId="43EB3663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BA.5.1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9.5</w:t>
      </w:r>
      <w:r w:rsidRPr="00205995">
        <w:rPr>
          <w:color w:val="000000" w:themeColor="text1"/>
        </w:rPr>
        <w:t xml:space="preserve">%, </w:t>
      </w:r>
      <w:proofErr w:type="gramStart"/>
      <w:r w:rsidRPr="00FA3C7B">
        <w:rPr>
          <w:b/>
          <w:bCs/>
          <w:i/>
          <w:iCs/>
          <w:color w:val="000000" w:themeColor="text1"/>
        </w:rPr>
        <w:t>6.</w:t>
      </w:r>
      <w:r w:rsidR="006C38A0" w:rsidRPr="00FA3C7B">
        <w:rPr>
          <w:b/>
          <w:bCs/>
          <w:i/>
          <w:iCs/>
          <w:color w:val="000000" w:themeColor="text1"/>
        </w:rPr>
        <w:t>7</w:t>
      </w:r>
      <w:r w:rsidRPr="00FA3C7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7DEEF128" w14:textId="2496358B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BA.5.2.1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6.3</w:t>
      </w:r>
      <w:r w:rsidRPr="00205995">
        <w:rPr>
          <w:color w:val="000000" w:themeColor="text1"/>
        </w:rPr>
        <w:t xml:space="preserve">%, </w:t>
      </w:r>
      <w:proofErr w:type="gramStart"/>
      <w:r w:rsidRPr="00FA3C7B">
        <w:rPr>
          <w:b/>
          <w:bCs/>
          <w:i/>
          <w:iCs/>
          <w:color w:val="000000" w:themeColor="text1"/>
        </w:rPr>
        <w:t>1</w:t>
      </w:r>
      <w:r w:rsidR="006C38A0" w:rsidRPr="00FA3C7B">
        <w:rPr>
          <w:b/>
          <w:bCs/>
          <w:i/>
          <w:iCs/>
          <w:color w:val="000000" w:themeColor="text1"/>
        </w:rPr>
        <w:t>2</w:t>
      </w:r>
      <w:r w:rsidRPr="00FA3C7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52A69938" w14:textId="67A3A7DB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BA.4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4.5</w:t>
      </w:r>
      <w:r w:rsidRPr="00205995">
        <w:rPr>
          <w:color w:val="000000" w:themeColor="text1"/>
        </w:rPr>
        <w:t xml:space="preserve">%, </w:t>
      </w:r>
      <w:proofErr w:type="gramStart"/>
      <w:r w:rsidRPr="00FA3C7B">
        <w:rPr>
          <w:b/>
          <w:bCs/>
          <w:i/>
          <w:iCs/>
          <w:color w:val="000000" w:themeColor="text1"/>
        </w:rPr>
        <w:t>4.6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5C50E5C3" w14:textId="51ABD037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BA.4.1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4.4</w:t>
      </w:r>
      <w:r w:rsidRPr="00205995">
        <w:rPr>
          <w:color w:val="000000" w:themeColor="text1"/>
        </w:rPr>
        <w:t xml:space="preserve">%, </w:t>
      </w:r>
      <w:proofErr w:type="gramStart"/>
      <w:r w:rsidRPr="00FA3C7B">
        <w:rPr>
          <w:b/>
          <w:bCs/>
          <w:i/>
          <w:iCs/>
          <w:color w:val="000000" w:themeColor="text1"/>
        </w:rPr>
        <w:t>4.</w:t>
      </w:r>
      <w:r w:rsidR="006C38A0" w:rsidRPr="00FA3C7B">
        <w:rPr>
          <w:b/>
          <w:bCs/>
          <w:i/>
          <w:iCs/>
          <w:color w:val="000000" w:themeColor="text1"/>
        </w:rPr>
        <w:t>3</w:t>
      </w:r>
      <w:r w:rsidRPr="00FA3C7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268B63AD" w14:textId="7516D5DE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3.6</w:t>
      </w:r>
      <w:r w:rsidRPr="00205995">
        <w:rPr>
          <w:color w:val="000000" w:themeColor="text1"/>
        </w:rPr>
        <w:t xml:space="preserve">%, </w:t>
      </w:r>
      <w:proofErr w:type="gramStart"/>
      <w:r w:rsidRPr="00FA3C7B">
        <w:rPr>
          <w:b/>
          <w:bCs/>
          <w:i/>
          <w:iCs/>
          <w:color w:val="000000" w:themeColor="text1"/>
        </w:rPr>
        <w:t>8.2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4C7BA4A9" w14:textId="1A0403F8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BA.5.2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3.6</w:t>
      </w:r>
      <w:r w:rsidRPr="00205995">
        <w:rPr>
          <w:color w:val="000000" w:themeColor="text1"/>
        </w:rPr>
        <w:t xml:space="preserve">%, </w:t>
      </w:r>
      <w:proofErr w:type="gramStart"/>
      <w:r w:rsidRPr="00FA3C7B">
        <w:rPr>
          <w:b/>
          <w:bCs/>
          <w:i/>
          <w:iCs/>
          <w:color w:val="000000" w:themeColor="text1"/>
        </w:rPr>
        <w:t>1</w:t>
      </w:r>
      <w:r w:rsidR="006C38A0" w:rsidRPr="00FA3C7B">
        <w:rPr>
          <w:b/>
          <w:bCs/>
          <w:i/>
          <w:iCs/>
          <w:color w:val="000000" w:themeColor="text1"/>
        </w:rPr>
        <w:t>7</w:t>
      </w:r>
      <w:r w:rsidRPr="00FA3C7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3E68C5CE" w14:textId="5836982F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BA.5.5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2.7</w:t>
      </w:r>
      <w:r w:rsidRPr="00205995">
        <w:rPr>
          <w:color w:val="000000" w:themeColor="text1"/>
        </w:rPr>
        <w:t xml:space="preserve">%, </w:t>
      </w:r>
      <w:proofErr w:type="gramStart"/>
      <w:r w:rsidRPr="00FA3C7B">
        <w:rPr>
          <w:b/>
          <w:bCs/>
          <w:i/>
          <w:iCs/>
          <w:color w:val="000000" w:themeColor="text1"/>
        </w:rPr>
        <w:t>5.8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54794494" w14:textId="73D71091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BE.1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2.6</w:t>
      </w:r>
      <w:r w:rsidRPr="00205995">
        <w:rPr>
          <w:color w:val="000000" w:themeColor="text1"/>
        </w:rPr>
        <w:t xml:space="preserve">%, </w:t>
      </w:r>
      <w:proofErr w:type="gramStart"/>
      <w:r w:rsidRPr="00FA3C7B">
        <w:rPr>
          <w:b/>
          <w:bCs/>
          <w:i/>
          <w:iCs/>
          <w:color w:val="000000" w:themeColor="text1"/>
        </w:rPr>
        <w:t>13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4B48CC50" w14:textId="1F39C260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BA.2.9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2.3</w:t>
      </w:r>
      <w:r w:rsidRPr="00205995">
        <w:rPr>
          <w:color w:val="000000" w:themeColor="text1"/>
        </w:rPr>
        <w:t xml:space="preserve">%, </w:t>
      </w:r>
      <w:proofErr w:type="gramStart"/>
      <w:r w:rsidRPr="00205995">
        <w:rPr>
          <w:color w:val="000000" w:themeColor="text1"/>
        </w:rPr>
        <w:t>0.32 fold</w:t>
      </w:r>
      <w:proofErr w:type="gramEnd"/>
      <w:r w:rsidRPr="00205995">
        <w:rPr>
          <w:color w:val="000000" w:themeColor="text1"/>
        </w:rPr>
        <w:t xml:space="preserve"> growth</w:t>
      </w:r>
    </w:p>
    <w:p w14:paraId="42D2FE24" w14:textId="668BDB8A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BA.2.3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05995">
        <w:rPr>
          <w:color w:val="000000" w:themeColor="text1"/>
        </w:rPr>
        <w:t xml:space="preserve"> </w:t>
      </w:r>
      <w:r>
        <w:rPr>
          <w:color w:val="000000" w:themeColor="text1"/>
        </w:rPr>
        <w:t>1.7</w:t>
      </w:r>
      <w:r w:rsidRPr="00205995">
        <w:rPr>
          <w:color w:val="000000" w:themeColor="text1"/>
        </w:rPr>
        <w:t xml:space="preserve">%, </w:t>
      </w:r>
      <w:proofErr w:type="gramStart"/>
      <w:r w:rsidRPr="00205995">
        <w:rPr>
          <w:color w:val="000000" w:themeColor="text1"/>
        </w:rPr>
        <w:t>0.33 fold</w:t>
      </w:r>
      <w:proofErr w:type="gramEnd"/>
      <w:r w:rsidRPr="00205995">
        <w:rPr>
          <w:color w:val="000000" w:themeColor="text1"/>
        </w:rPr>
        <w:t xml:space="preserve"> growth</w:t>
      </w:r>
    </w:p>
    <w:p w14:paraId="336C8631" w14:textId="2F5415F2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BF.1</w:t>
      </w:r>
      <w:r w:rsidRPr="00205995">
        <w:rPr>
          <w:color w:val="000000" w:themeColor="text1"/>
        </w:rPr>
        <w:t xml:space="preserve"> - 0.71%, </w:t>
      </w:r>
      <w:proofErr w:type="gramStart"/>
      <w:r w:rsidRPr="00FA3C7B">
        <w:rPr>
          <w:b/>
          <w:bCs/>
          <w:i/>
          <w:iCs/>
          <w:color w:val="000000" w:themeColor="text1"/>
        </w:rPr>
        <w:t>4.7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6564DAD8" w14:textId="5765D14B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BA.2.38</w:t>
      </w:r>
      <w:r w:rsidRPr="00205995">
        <w:rPr>
          <w:color w:val="000000" w:themeColor="text1"/>
        </w:rPr>
        <w:t xml:space="preserve"> - 0.71%, </w:t>
      </w:r>
      <w:proofErr w:type="gramStart"/>
      <w:r w:rsidRPr="00205995">
        <w:rPr>
          <w:color w:val="000000" w:themeColor="text1"/>
        </w:rPr>
        <w:t>1.6 fold</w:t>
      </w:r>
      <w:proofErr w:type="gramEnd"/>
      <w:r w:rsidRPr="00205995">
        <w:rPr>
          <w:color w:val="000000" w:themeColor="text1"/>
        </w:rPr>
        <w:t xml:space="preserve"> growth</w:t>
      </w:r>
    </w:p>
    <w:p w14:paraId="692C7086" w14:textId="2134AF49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BA.2.18</w:t>
      </w:r>
      <w:r w:rsidRPr="00205995">
        <w:rPr>
          <w:color w:val="000000" w:themeColor="text1"/>
        </w:rPr>
        <w:t xml:space="preserve"> - 0.7%, </w:t>
      </w:r>
      <w:proofErr w:type="gramStart"/>
      <w:r w:rsidRPr="00205995">
        <w:rPr>
          <w:color w:val="000000" w:themeColor="text1"/>
        </w:rPr>
        <w:t>0.8</w:t>
      </w:r>
      <w:r w:rsidR="006C38A0">
        <w:rPr>
          <w:color w:val="000000" w:themeColor="text1"/>
        </w:rPr>
        <w:t>9</w:t>
      </w:r>
      <w:r w:rsidRPr="00205995">
        <w:rPr>
          <w:color w:val="000000" w:themeColor="text1"/>
        </w:rPr>
        <w:t xml:space="preserve"> fold</w:t>
      </w:r>
      <w:proofErr w:type="gramEnd"/>
      <w:r w:rsidRPr="00205995">
        <w:rPr>
          <w:color w:val="000000" w:themeColor="text1"/>
        </w:rPr>
        <w:t xml:space="preserve"> growth</w:t>
      </w:r>
    </w:p>
    <w:p w14:paraId="68E5BFA3" w14:textId="274C8183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BA.5.3.1</w:t>
      </w:r>
      <w:r w:rsidRPr="00205995">
        <w:rPr>
          <w:color w:val="000000" w:themeColor="text1"/>
        </w:rPr>
        <w:t xml:space="preserve"> - 0.63%, </w:t>
      </w:r>
      <w:proofErr w:type="gramStart"/>
      <w:r w:rsidRPr="00FA3C7B">
        <w:rPr>
          <w:b/>
          <w:bCs/>
          <w:i/>
          <w:iCs/>
          <w:color w:val="000000" w:themeColor="text1"/>
        </w:rPr>
        <w:t>7.</w:t>
      </w:r>
      <w:r w:rsidR="006C38A0" w:rsidRPr="00FA3C7B">
        <w:rPr>
          <w:b/>
          <w:bCs/>
          <w:i/>
          <w:iCs/>
          <w:color w:val="000000" w:themeColor="text1"/>
        </w:rPr>
        <w:t>9</w:t>
      </w:r>
      <w:r w:rsidRPr="00FA3C7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50F5ACD3" w14:textId="76F7A80E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BA.2.36</w:t>
      </w:r>
      <w:r w:rsidRPr="00205995">
        <w:rPr>
          <w:color w:val="000000" w:themeColor="text1"/>
        </w:rPr>
        <w:t xml:space="preserve"> - 0.53%, </w:t>
      </w:r>
      <w:proofErr w:type="gramStart"/>
      <w:r w:rsidRPr="00205995">
        <w:rPr>
          <w:color w:val="000000" w:themeColor="text1"/>
        </w:rPr>
        <w:t>0.</w:t>
      </w:r>
      <w:r w:rsidR="006C38A0">
        <w:rPr>
          <w:color w:val="000000" w:themeColor="text1"/>
        </w:rPr>
        <w:t>60</w:t>
      </w:r>
      <w:r w:rsidRPr="00205995">
        <w:rPr>
          <w:color w:val="000000" w:themeColor="text1"/>
        </w:rPr>
        <w:t xml:space="preserve"> fold</w:t>
      </w:r>
      <w:proofErr w:type="gramEnd"/>
      <w:r w:rsidRPr="00205995">
        <w:rPr>
          <w:color w:val="000000" w:themeColor="text1"/>
        </w:rPr>
        <w:t xml:space="preserve"> growth</w:t>
      </w:r>
    </w:p>
    <w:p w14:paraId="7BF407F8" w14:textId="392094EA" w:rsidR="00205995" w:rsidRPr="00205995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BA.4.1.1</w:t>
      </w:r>
      <w:r w:rsidRPr="00205995">
        <w:rPr>
          <w:color w:val="000000" w:themeColor="text1"/>
        </w:rPr>
        <w:t xml:space="preserve"> - 0.24%, </w:t>
      </w:r>
      <w:proofErr w:type="gramStart"/>
      <w:r w:rsidRPr="00FA3C7B">
        <w:rPr>
          <w:b/>
          <w:bCs/>
          <w:i/>
          <w:iCs/>
          <w:color w:val="000000" w:themeColor="text1"/>
        </w:rPr>
        <w:t>3.4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5EE09B52" w14:textId="3F5E679E" w:rsidR="00205995" w:rsidRPr="00FA3C7B" w:rsidRDefault="00205995" w:rsidP="0020599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BG.2</w:t>
      </w:r>
      <w:r w:rsidRPr="00205995">
        <w:rPr>
          <w:color w:val="000000" w:themeColor="text1"/>
        </w:rPr>
        <w:t xml:space="preserve"> - 0.16%, </w:t>
      </w:r>
      <w:proofErr w:type="gramStart"/>
      <w:r w:rsidRPr="00FA3C7B">
        <w:rPr>
          <w:b/>
          <w:bCs/>
          <w:i/>
          <w:iCs/>
          <w:color w:val="000000" w:themeColor="text1"/>
        </w:rPr>
        <w:t>3.2 fold</w:t>
      </w:r>
      <w:proofErr w:type="gramEnd"/>
      <w:r w:rsidRPr="00FA3C7B">
        <w:rPr>
          <w:b/>
          <w:bCs/>
          <w:i/>
          <w:iCs/>
          <w:color w:val="000000" w:themeColor="text1"/>
        </w:rPr>
        <w:t xml:space="preserve"> growth</w:t>
      </w:r>
    </w:p>
    <w:p w14:paraId="284C2588" w14:textId="77777777" w:rsidR="00D92DDE" w:rsidRPr="004E12AB" w:rsidRDefault="00D92DDE" w:rsidP="004E12AB">
      <w:pPr>
        <w:rPr>
          <w:color w:val="000000" w:themeColor="text1"/>
        </w:rPr>
      </w:pPr>
    </w:p>
    <w:p w14:paraId="63637DC0" w14:textId="77669B9C" w:rsidR="00F25523" w:rsidRDefault="00F25523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BA.2.73:</w:t>
      </w:r>
      <w:r w:rsidRPr="00FA3C7B">
        <w:rPr>
          <w:i/>
          <w:iCs/>
          <w:color w:val="000000" w:themeColor="text1"/>
        </w:rPr>
        <w:t xml:space="preserve"> </w:t>
      </w:r>
      <w:r w:rsidR="00CF57EC" w:rsidRPr="00FA3C7B">
        <w:rPr>
          <w:i/>
          <w:iCs/>
          <w:color w:val="000000" w:themeColor="text1"/>
        </w:rPr>
        <w:t xml:space="preserve">this </w:t>
      </w:r>
      <w:proofErr w:type="spellStart"/>
      <w:r w:rsidR="00CF57EC" w:rsidRPr="00FA3C7B">
        <w:rPr>
          <w:i/>
          <w:iCs/>
          <w:color w:val="000000" w:themeColor="text1"/>
        </w:rPr>
        <w:t>sublineage</w:t>
      </w:r>
      <w:proofErr w:type="spellEnd"/>
      <w:r w:rsidR="00CF57EC" w:rsidRPr="00FA3C7B">
        <w:rPr>
          <w:i/>
          <w:iCs/>
          <w:color w:val="000000" w:themeColor="text1"/>
        </w:rPr>
        <w:t xml:space="preserve"> shows</w:t>
      </w:r>
      <w:r w:rsidR="00CF57EC">
        <w:rPr>
          <w:i/>
          <w:iCs/>
          <w:color w:val="000000" w:themeColor="text1"/>
        </w:rPr>
        <w:t xml:space="preserve"> a high growth rate in India</w:t>
      </w:r>
      <w:r w:rsidR="00F27C02">
        <w:rPr>
          <w:i/>
          <w:iCs/>
          <w:color w:val="000000" w:themeColor="text1"/>
        </w:rPr>
        <w:t xml:space="preserve"> (</w:t>
      </w:r>
      <w:proofErr w:type="gramStart"/>
      <w:r w:rsidR="00F27C02">
        <w:rPr>
          <w:i/>
          <w:iCs/>
          <w:color w:val="000000" w:themeColor="text1"/>
        </w:rPr>
        <w:t>53.67</w:t>
      </w:r>
      <w:r w:rsidR="00476238">
        <w:rPr>
          <w:i/>
          <w:iCs/>
          <w:color w:val="000000" w:themeColor="text1"/>
        </w:rPr>
        <w:t xml:space="preserve"> fold</w:t>
      </w:r>
      <w:proofErr w:type="gramEnd"/>
      <w:r w:rsidR="00F27C02">
        <w:rPr>
          <w:i/>
          <w:iCs/>
          <w:color w:val="000000" w:themeColor="text1"/>
        </w:rPr>
        <w:t>)</w:t>
      </w:r>
      <w:r w:rsidR="007D7CB6">
        <w:rPr>
          <w:i/>
          <w:iCs/>
          <w:color w:val="000000" w:themeColor="text1"/>
        </w:rPr>
        <w:t>, although it is present in 13 other countries</w:t>
      </w:r>
      <w:r w:rsidR="00476238">
        <w:rPr>
          <w:i/>
          <w:iCs/>
          <w:color w:val="000000" w:themeColor="text1"/>
        </w:rPr>
        <w:t>,</w:t>
      </w:r>
      <w:r w:rsidR="007D7CB6">
        <w:rPr>
          <w:i/>
          <w:iCs/>
          <w:color w:val="000000" w:themeColor="text1"/>
        </w:rPr>
        <w:t xml:space="preserve"> including the United States. Closer inspection of </w:t>
      </w:r>
      <w:r w:rsidR="00332AC7">
        <w:rPr>
          <w:i/>
          <w:iCs/>
          <w:color w:val="000000" w:themeColor="text1"/>
        </w:rPr>
        <w:t xml:space="preserve">genomes with this designation indicate that </w:t>
      </w:r>
      <w:proofErr w:type="gramStart"/>
      <w:r w:rsidR="00332AC7">
        <w:rPr>
          <w:i/>
          <w:iCs/>
          <w:color w:val="000000" w:themeColor="text1"/>
        </w:rPr>
        <w:t>the majority of</w:t>
      </w:r>
      <w:proofErr w:type="gramEnd"/>
      <w:r w:rsidR="00332AC7">
        <w:rPr>
          <w:i/>
          <w:iCs/>
          <w:color w:val="000000" w:themeColor="text1"/>
        </w:rPr>
        <w:t xml:space="preserve"> these genomes may in fact be incorrectly designated</w:t>
      </w:r>
      <w:r w:rsidR="00CF57EC">
        <w:rPr>
          <w:b/>
          <w:bCs/>
          <w:i/>
          <w:iCs/>
          <w:color w:val="000000" w:themeColor="text1"/>
        </w:rPr>
        <w:t xml:space="preserve"> </w:t>
      </w:r>
      <w:r w:rsidR="00332AC7" w:rsidRPr="00FA3C7B">
        <w:rPr>
          <w:b/>
          <w:bCs/>
          <w:i/>
          <w:iCs/>
          <w:color w:val="000000" w:themeColor="text1"/>
        </w:rPr>
        <w:t>BA.2.75</w:t>
      </w:r>
      <w:r w:rsidR="00332AC7">
        <w:rPr>
          <w:i/>
          <w:iCs/>
          <w:color w:val="000000" w:themeColor="text1"/>
        </w:rPr>
        <w:t xml:space="preserve">, a lineage with </w:t>
      </w:r>
      <w:r w:rsidR="00F27C02">
        <w:rPr>
          <w:i/>
          <w:iCs/>
          <w:color w:val="000000" w:themeColor="text1"/>
        </w:rPr>
        <w:t xml:space="preserve">several concerning new mutations in Spike. We expect data </w:t>
      </w:r>
      <w:r w:rsidR="00386CB7">
        <w:rPr>
          <w:i/>
          <w:iCs/>
          <w:color w:val="000000" w:themeColor="text1"/>
        </w:rPr>
        <w:t xml:space="preserve">next week to </w:t>
      </w:r>
      <w:r w:rsidR="00476238">
        <w:rPr>
          <w:i/>
          <w:iCs/>
          <w:color w:val="000000" w:themeColor="text1"/>
        </w:rPr>
        <w:t>clarify</w:t>
      </w:r>
      <w:r w:rsidR="00386CB7">
        <w:rPr>
          <w:i/>
          <w:iCs/>
          <w:color w:val="000000" w:themeColor="text1"/>
        </w:rPr>
        <w:t xml:space="preserve"> this. </w:t>
      </w:r>
    </w:p>
    <w:p w14:paraId="4F5A2B48" w14:textId="19B22C8B" w:rsidR="00AF0595" w:rsidRPr="00E41E8A" w:rsidRDefault="00AF0595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E41E8A">
        <w:rPr>
          <w:b/>
          <w:bCs/>
          <w:i/>
          <w:iCs/>
          <w:color w:val="000000" w:themeColor="text1"/>
        </w:rPr>
        <w:t xml:space="preserve">BA.2.12.1 </w:t>
      </w:r>
      <w:r w:rsidRPr="00CB2A0A">
        <w:rPr>
          <w:i/>
          <w:iCs/>
          <w:color w:val="000000" w:themeColor="text1"/>
        </w:rPr>
        <w:t>and</w:t>
      </w:r>
      <w:r>
        <w:rPr>
          <w:b/>
          <w:bCs/>
          <w:i/>
          <w:iCs/>
          <w:color w:val="000000" w:themeColor="text1"/>
        </w:rPr>
        <w:t xml:space="preserve"> BA.2.12 </w:t>
      </w:r>
      <w:r w:rsidR="0077131C" w:rsidRPr="00CB2A0A">
        <w:rPr>
          <w:i/>
          <w:iCs/>
          <w:color w:val="000000" w:themeColor="text1"/>
        </w:rPr>
        <w:t>global exp</w:t>
      </w:r>
      <w:r w:rsidR="00A50EBA" w:rsidRPr="00CB2A0A">
        <w:rPr>
          <w:i/>
          <w:iCs/>
          <w:color w:val="000000" w:themeColor="text1"/>
        </w:rPr>
        <w:t>ansion has slowed in June compared to May</w:t>
      </w:r>
      <w:r w:rsidR="0090004D" w:rsidRPr="00CB2A0A">
        <w:rPr>
          <w:i/>
          <w:iCs/>
          <w:color w:val="000000" w:themeColor="text1"/>
        </w:rPr>
        <w:t xml:space="preserve">, giving way to </w:t>
      </w:r>
      <w:r w:rsidR="0090004D">
        <w:rPr>
          <w:b/>
          <w:bCs/>
          <w:i/>
          <w:iCs/>
          <w:color w:val="000000" w:themeColor="text1"/>
        </w:rPr>
        <w:t xml:space="preserve">BA.5 </w:t>
      </w:r>
      <w:r w:rsidR="0090004D" w:rsidRPr="00CB2A0A">
        <w:rPr>
          <w:i/>
          <w:iCs/>
          <w:color w:val="000000" w:themeColor="text1"/>
        </w:rPr>
        <w:t>and</w:t>
      </w:r>
      <w:r w:rsidR="0090004D">
        <w:rPr>
          <w:b/>
          <w:bCs/>
          <w:i/>
          <w:iCs/>
          <w:color w:val="000000" w:themeColor="text1"/>
        </w:rPr>
        <w:t xml:space="preserve"> BA.4</w:t>
      </w:r>
      <w:r w:rsidR="00B8385A">
        <w:rPr>
          <w:b/>
          <w:bCs/>
          <w:i/>
          <w:iCs/>
          <w:color w:val="000000" w:themeColor="text1"/>
        </w:rPr>
        <w:t xml:space="preserve"> </w:t>
      </w:r>
      <w:r w:rsidR="00B8385A" w:rsidRPr="00CB2A0A">
        <w:rPr>
          <w:i/>
          <w:iCs/>
          <w:color w:val="000000" w:themeColor="text1"/>
        </w:rPr>
        <w:t>lineages and sub-lineages</w:t>
      </w:r>
      <w:r w:rsidR="0090004D" w:rsidRPr="00CB2A0A">
        <w:rPr>
          <w:i/>
          <w:iCs/>
          <w:color w:val="000000" w:themeColor="text1"/>
        </w:rPr>
        <w:t>.</w:t>
      </w:r>
      <w:r w:rsidR="0090004D">
        <w:rPr>
          <w:b/>
          <w:bCs/>
          <w:i/>
          <w:iCs/>
          <w:color w:val="000000" w:themeColor="text1"/>
        </w:rPr>
        <w:t xml:space="preserve"> </w:t>
      </w:r>
    </w:p>
    <w:p w14:paraId="513B5188" w14:textId="72B39325" w:rsidR="00AF0595" w:rsidRPr="00FA3C7B" w:rsidRDefault="00AF0595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6C38A0">
        <w:rPr>
          <w:b/>
          <w:bCs/>
          <w:i/>
          <w:iCs/>
          <w:color w:val="000000" w:themeColor="text1"/>
        </w:rPr>
        <w:t xml:space="preserve">BA.5 </w:t>
      </w:r>
      <w:r w:rsidR="00B8385A" w:rsidRPr="00FA3C7B">
        <w:rPr>
          <w:b/>
          <w:bCs/>
          <w:i/>
          <w:iCs/>
          <w:color w:val="000000" w:themeColor="text1"/>
        </w:rPr>
        <w:t>has been divided into</w:t>
      </w:r>
      <w:r w:rsidR="00B8385A" w:rsidRPr="006C38A0">
        <w:rPr>
          <w:b/>
          <w:bCs/>
          <w:i/>
          <w:iCs/>
          <w:color w:val="000000" w:themeColor="text1"/>
        </w:rPr>
        <w:t xml:space="preserve"> </w:t>
      </w:r>
      <w:proofErr w:type="gramStart"/>
      <w:r w:rsidR="006C38A0" w:rsidRPr="006C38A0">
        <w:rPr>
          <w:b/>
          <w:bCs/>
          <w:i/>
          <w:iCs/>
          <w:color w:val="000000" w:themeColor="text1"/>
        </w:rPr>
        <w:t>a number of</w:t>
      </w:r>
      <w:proofErr w:type="gramEnd"/>
      <w:r w:rsidR="006C38A0" w:rsidRPr="006C38A0">
        <w:rPr>
          <w:b/>
          <w:bCs/>
          <w:i/>
          <w:iCs/>
          <w:color w:val="000000" w:themeColor="text1"/>
        </w:rPr>
        <w:t xml:space="preserve"> sub</w:t>
      </w:r>
      <w:r w:rsidR="006C38A0" w:rsidRPr="00FA3C7B">
        <w:rPr>
          <w:b/>
          <w:bCs/>
          <w:i/>
          <w:iCs/>
          <w:color w:val="000000" w:themeColor="text1"/>
        </w:rPr>
        <w:t>-</w:t>
      </w:r>
      <w:r w:rsidR="00B8385A" w:rsidRPr="00FA3C7B">
        <w:rPr>
          <w:b/>
          <w:bCs/>
          <w:i/>
          <w:iCs/>
          <w:color w:val="000000" w:themeColor="text1"/>
        </w:rPr>
        <w:t>lineages</w:t>
      </w:r>
      <w:r w:rsidR="006C38A0" w:rsidRPr="00FA3C7B">
        <w:rPr>
          <w:b/>
          <w:bCs/>
          <w:i/>
          <w:iCs/>
          <w:color w:val="000000" w:themeColor="text1"/>
        </w:rPr>
        <w:t xml:space="preserve"> that</w:t>
      </w:r>
      <w:r w:rsidR="00B8385A" w:rsidRPr="00FA3C7B">
        <w:rPr>
          <w:b/>
          <w:bCs/>
          <w:i/>
          <w:iCs/>
          <w:color w:val="000000" w:themeColor="text1"/>
        </w:rPr>
        <w:t xml:space="preserve"> </w:t>
      </w:r>
      <w:r w:rsidRPr="00FA3C7B">
        <w:rPr>
          <w:b/>
          <w:bCs/>
          <w:i/>
          <w:iCs/>
          <w:color w:val="000000" w:themeColor="text1"/>
        </w:rPr>
        <w:t>show high growth in sequence prevalence</w:t>
      </w:r>
    </w:p>
    <w:p w14:paraId="5DB0A67A" w14:textId="1F69004B" w:rsidR="00AF0595" w:rsidRPr="006C38A0" w:rsidRDefault="00AF0595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6C38A0">
        <w:rPr>
          <w:b/>
          <w:bCs/>
          <w:i/>
          <w:iCs/>
          <w:color w:val="000000" w:themeColor="text1"/>
        </w:rPr>
        <w:t>BA.4</w:t>
      </w:r>
      <w:r w:rsidR="006C38A0" w:rsidRPr="006C38A0">
        <w:rPr>
          <w:b/>
          <w:bCs/>
          <w:i/>
          <w:iCs/>
          <w:color w:val="000000" w:themeColor="text1"/>
        </w:rPr>
        <w:t xml:space="preserve"> sub-lineages also</w:t>
      </w:r>
      <w:r w:rsidRPr="006C38A0">
        <w:rPr>
          <w:b/>
          <w:bCs/>
          <w:i/>
          <w:iCs/>
          <w:color w:val="000000" w:themeColor="text1"/>
        </w:rPr>
        <w:t xml:space="preserve"> </w:t>
      </w:r>
      <w:r w:rsidRPr="00FA3C7B">
        <w:rPr>
          <w:b/>
          <w:bCs/>
          <w:i/>
          <w:iCs/>
          <w:color w:val="000000" w:themeColor="text1"/>
        </w:rPr>
        <w:t>shows high growth in sequenc</w:t>
      </w:r>
      <w:r w:rsidR="009B1704" w:rsidRPr="00FA3C7B">
        <w:rPr>
          <w:b/>
          <w:bCs/>
          <w:i/>
          <w:iCs/>
          <w:color w:val="000000" w:themeColor="text1"/>
        </w:rPr>
        <w:t>e</w:t>
      </w:r>
      <w:r w:rsidRPr="00FA3C7B">
        <w:rPr>
          <w:b/>
          <w:bCs/>
          <w:i/>
          <w:iCs/>
          <w:color w:val="000000" w:themeColor="text1"/>
        </w:rPr>
        <w:t xml:space="preserve"> prevalence </w:t>
      </w:r>
    </w:p>
    <w:p w14:paraId="45B705F2" w14:textId="77777777" w:rsidR="00D360CA" w:rsidRPr="003C4425" w:rsidRDefault="00D360CA" w:rsidP="00F9670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Similar issues with variable ancestral reversion that are likely due to sequencing artifacts, as described above for US sequences</w:t>
      </w:r>
    </w:p>
    <w:p w14:paraId="342BF3F6" w14:textId="77777777" w:rsidR="00466A79" w:rsidRPr="002E02ED" w:rsidRDefault="00466A79" w:rsidP="00466A79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</w:t>
      </w:r>
      <w:r>
        <w:t>ten</w:t>
      </w:r>
      <w:r w:rsidRPr="002E02ED">
        <w:t xml:space="preserve"> </w:t>
      </w:r>
      <w:r>
        <w:t>five</w:t>
      </w:r>
      <w:r w:rsidRPr="002E02ED">
        <w:t xml:space="preserve"> </w:t>
      </w:r>
      <w:r w:rsidRPr="00FA3C7B">
        <w:rPr>
          <w:b/>
          <w:bCs/>
        </w:rPr>
        <w:t>BA.5</w:t>
      </w:r>
      <w:r w:rsidRPr="002E02ED">
        <w:t xml:space="preserve"> sub-lineage</w:t>
      </w:r>
      <w:r>
        <w:t>s</w:t>
      </w:r>
      <w:r w:rsidRPr="002E02ED">
        <w:t xml:space="preserve"> </w:t>
      </w:r>
      <w:r>
        <w:t xml:space="preserve">globally </w:t>
      </w:r>
      <w:r w:rsidRPr="002E02ED">
        <w:t xml:space="preserve">in </w:t>
      </w:r>
      <w:r>
        <w:t>June</w:t>
      </w:r>
      <w:r w:rsidRPr="002E02ED">
        <w:t>:</w:t>
      </w:r>
    </w:p>
    <w:p w14:paraId="153B022E" w14:textId="77777777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T76I</w:t>
      </w:r>
      <w:r w:rsidRPr="003C4425">
        <w:t xml:space="preserve"> substitution</w:t>
      </w:r>
    </w:p>
    <w:p w14:paraId="13CF6213" w14:textId="77777777" w:rsidR="00466A79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A1020S</w:t>
      </w:r>
      <w:r>
        <w:t xml:space="preserve"> </w:t>
      </w:r>
      <w:r w:rsidRPr="003C4425">
        <w:t>substitution</w:t>
      </w:r>
    </w:p>
    <w:p w14:paraId="12830604" w14:textId="77777777" w:rsidR="008C77CA" w:rsidRPr="003C4425" w:rsidRDefault="008C77CA" w:rsidP="008C77CA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lacks the </w:t>
      </w:r>
      <w:r w:rsidRPr="00FA3C7B">
        <w:t>N440K</w:t>
      </w:r>
      <w:r>
        <w:t xml:space="preserve"> </w:t>
      </w:r>
      <w:r w:rsidRPr="003C4425">
        <w:t>substitution</w:t>
      </w:r>
      <w:r>
        <w:t xml:space="preserve"> (may be a reversion)</w:t>
      </w:r>
    </w:p>
    <w:p w14:paraId="15F231B2" w14:textId="77777777" w:rsidR="00466A79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V289I</w:t>
      </w:r>
      <w:r w:rsidRPr="004501AB">
        <w:t xml:space="preserve"> </w:t>
      </w:r>
      <w:r w:rsidRPr="003C4425">
        <w:t>substitution</w:t>
      </w:r>
    </w:p>
    <w:p w14:paraId="07693563" w14:textId="77777777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P1162L</w:t>
      </w:r>
      <w:r>
        <w:t xml:space="preserve"> </w:t>
      </w:r>
      <w:r w:rsidRPr="003C4425">
        <w:t>substitution</w:t>
      </w:r>
    </w:p>
    <w:p w14:paraId="6E758E2C" w14:textId="60F0A85D" w:rsidR="001731CB" w:rsidRPr="002E02ED" w:rsidRDefault="001731CB" w:rsidP="001731CB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466A79">
        <w:t>ten</w:t>
      </w:r>
      <w:r w:rsidR="00466A79" w:rsidRPr="002E02ED">
        <w:t xml:space="preserve"> </w:t>
      </w:r>
      <w:r w:rsidRPr="00FA3C7B">
        <w:rPr>
          <w:b/>
          <w:bCs/>
        </w:rPr>
        <w:t>BA.4</w:t>
      </w:r>
      <w:r w:rsidRPr="002E02ED">
        <w:t xml:space="preserve"> sub-lineage</w:t>
      </w:r>
      <w:r w:rsidR="004E5E7C">
        <w:t>s</w:t>
      </w:r>
      <w:r w:rsidRPr="002E02ED">
        <w:t xml:space="preserve"> </w:t>
      </w:r>
      <w:r w:rsidR="00B73D91">
        <w:t>globally</w:t>
      </w:r>
      <w:r w:rsidR="00B73D91" w:rsidRPr="002E02ED">
        <w:t xml:space="preserve"> </w:t>
      </w:r>
      <w:r w:rsidRPr="002E02ED">
        <w:t xml:space="preserve">in </w:t>
      </w:r>
      <w:r>
        <w:t>June</w:t>
      </w:r>
      <w:r w:rsidRPr="002E02ED">
        <w:t>:</w:t>
      </w:r>
    </w:p>
    <w:p w14:paraId="2EDC2293" w14:textId="108EE355" w:rsidR="001731CB" w:rsidRPr="003C4425" w:rsidRDefault="00EE51FE" w:rsidP="001731CB">
      <w:pPr>
        <w:pStyle w:val="ListParagraph"/>
        <w:numPr>
          <w:ilvl w:val="1"/>
          <w:numId w:val="25"/>
        </w:numPr>
        <w:ind w:right="-504"/>
      </w:pPr>
      <w:r>
        <w:t>Two</w:t>
      </w:r>
      <w:r w:rsidR="001731CB" w:rsidRPr="003C4425">
        <w:t xml:space="preserve"> </w:t>
      </w:r>
      <w:r w:rsidR="001731CB">
        <w:rPr>
          <w:b/>
          <w:bCs/>
        </w:rPr>
        <w:t xml:space="preserve">BA.4 </w:t>
      </w:r>
      <w:r w:rsidR="001731CB">
        <w:t>sub-lineage</w:t>
      </w:r>
      <w:r>
        <w:t>s</w:t>
      </w:r>
      <w:r w:rsidR="001731CB">
        <w:t xml:space="preserve"> </w:t>
      </w:r>
      <w:r w:rsidR="001731CB" w:rsidRPr="003C4425">
        <w:t>carr</w:t>
      </w:r>
      <w:r>
        <w:t>y</w:t>
      </w:r>
      <w:r w:rsidR="001731CB" w:rsidRPr="003C4425">
        <w:t xml:space="preserve"> the </w:t>
      </w:r>
      <w:r w:rsidR="001731CB" w:rsidRPr="00FA3C7B">
        <w:t>V3G</w:t>
      </w:r>
      <w:r w:rsidR="001731CB" w:rsidRPr="003C4425">
        <w:t xml:space="preserve"> substitution</w:t>
      </w:r>
      <w:r w:rsidR="0035361F">
        <w:t xml:space="preserve"> only</w:t>
      </w:r>
    </w:p>
    <w:p w14:paraId="3017DE6E" w14:textId="13747524" w:rsidR="0035361F" w:rsidRPr="003C4425" w:rsidRDefault="0035361F" w:rsidP="0035361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 w:rsidRPr="00FA3C7B">
        <w:t xml:space="preserve"> substitution only</w:t>
      </w:r>
    </w:p>
    <w:p w14:paraId="18697565" w14:textId="1197DD73" w:rsidR="0035361F" w:rsidRPr="00FA3C7B" w:rsidRDefault="0035361F" w:rsidP="0035361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 w:rsidRPr="00FA3C7B">
        <w:t xml:space="preserve"> and </w:t>
      </w:r>
      <w:r w:rsidRPr="00FA3C7B">
        <w:rPr>
          <w:lang w:val="en-NZ"/>
        </w:rPr>
        <w:t xml:space="preserve">R346T </w:t>
      </w:r>
      <w:r w:rsidRPr="00FA3C7B">
        <w:t>substitutions</w:t>
      </w:r>
    </w:p>
    <w:p w14:paraId="14975588" w14:textId="77777777" w:rsidR="00EE51FE" w:rsidRPr="003C4425" w:rsidRDefault="00EE51FE" w:rsidP="00EE51F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 xml:space="preserve">V3G and </w:t>
      </w:r>
      <w:r w:rsidRPr="00FA3C7B">
        <w:rPr>
          <w:lang w:val="en-NZ"/>
        </w:rPr>
        <w:t xml:space="preserve">I670V </w:t>
      </w:r>
      <w:r w:rsidRPr="00FA3C7B">
        <w:t>substitutions</w:t>
      </w:r>
    </w:p>
    <w:p w14:paraId="36F3970D" w14:textId="77777777" w:rsidR="00EE51FE" w:rsidRPr="003C4425" w:rsidRDefault="00EE51FE" w:rsidP="00EE51F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lacks the R408S substitution</w:t>
      </w:r>
    </w:p>
    <w:p w14:paraId="0A1739E8" w14:textId="4A01C94B" w:rsidR="0035361F" w:rsidRDefault="0035361F" w:rsidP="0035361F">
      <w:pPr>
        <w:pStyle w:val="ListParagraph"/>
        <w:numPr>
          <w:ilvl w:val="1"/>
          <w:numId w:val="25"/>
        </w:numPr>
        <w:ind w:right="-504"/>
      </w:pPr>
      <w:r>
        <w:lastRenderedPageBreak/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 w:rsidRPr="00FA3C7B">
        <w:t xml:space="preserve"> and lacks the N440K substitution</w:t>
      </w:r>
    </w:p>
    <w:p w14:paraId="5D085688" w14:textId="519DD366" w:rsidR="00EE51FE" w:rsidRDefault="00EE51FE" w:rsidP="00EE51F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V3G</w:t>
      </w:r>
      <w:r w:rsidRPr="00FA3C7B">
        <w:t xml:space="preserve"> and lacks the N440K substitution</w:t>
      </w:r>
    </w:p>
    <w:p w14:paraId="419431D1" w14:textId="72B6E05D" w:rsidR="00EE51FE" w:rsidRDefault="00EE51FE" w:rsidP="0035361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C1235F substitutions</w:t>
      </w:r>
    </w:p>
    <w:p w14:paraId="6CCA3C81" w14:textId="77777777" w:rsidR="0028714A" w:rsidRPr="003C4425" w:rsidRDefault="0028714A" w:rsidP="00FA3C7B">
      <w:pPr>
        <w:ind w:right="-504"/>
      </w:pPr>
    </w:p>
    <w:p w14:paraId="011BA5C3" w14:textId="276C259D" w:rsidR="00DA6D52" w:rsidRPr="003C4425" w:rsidRDefault="00400E2A" w:rsidP="00CC3D6E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CC3D6E" w:rsidRPr="003C4425">
        <w:rPr>
          <w:color w:val="000000" w:themeColor="text1"/>
        </w:rPr>
        <w:t>ubstitutions in</w:t>
      </w:r>
      <w:r w:rsidR="00E032E6" w:rsidRPr="003C4425">
        <w:rPr>
          <w:color w:val="000000" w:themeColor="text1"/>
        </w:rPr>
        <w:t xml:space="preserve"> Omicron</w:t>
      </w:r>
      <w:r w:rsidR="00CC3D6E" w:rsidRPr="003C4425">
        <w:rPr>
          <w:color w:val="000000" w:themeColor="text1"/>
        </w:rPr>
        <w:t xml:space="preserve"> spike that we are monitoring </w:t>
      </w:r>
      <w:r w:rsidRPr="003C4425">
        <w:rPr>
          <w:color w:val="000000" w:themeColor="text1"/>
        </w:rPr>
        <w:t>(</w:t>
      </w:r>
      <w:r w:rsidR="00B1775E">
        <w:rPr>
          <w:color w:val="000000" w:themeColor="text1"/>
        </w:rPr>
        <w:t>&gt;</w:t>
      </w:r>
      <w:r w:rsidRPr="003C4425">
        <w:rPr>
          <w:color w:val="000000" w:themeColor="text1"/>
        </w:rPr>
        <w:t xml:space="preserve"> </w:t>
      </w:r>
      <w:proofErr w:type="gramStart"/>
      <w:r w:rsidR="006A43F8">
        <w:rPr>
          <w:color w:val="000000" w:themeColor="text1"/>
        </w:rPr>
        <w:t xml:space="preserve">5 </w:t>
      </w:r>
      <w:r w:rsidR="00BE3F27" w:rsidRPr="003C4425">
        <w:rPr>
          <w:color w:val="000000" w:themeColor="text1"/>
        </w:rPr>
        <w:t>fold</w:t>
      </w:r>
      <w:proofErr w:type="gramEnd"/>
      <w:r w:rsidR="00BE3F27" w:rsidRPr="003C4425">
        <w:rPr>
          <w:color w:val="000000" w:themeColor="text1"/>
        </w:rPr>
        <w:t xml:space="preserve"> growth </w:t>
      </w:r>
      <w:r w:rsidR="005D5E27">
        <w:rPr>
          <w:color w:val="000000" w:themeColor="text1"/>
        </w:rPr>
        <w:t>May</w:t>
      </w:r>
      <w:r w:rsidR="00BE6BF2">
        <w:rPr>
          <w:color w:val="000000" w:themeColor="text1"/>
        </w:rPr>
        <w:t xml:space="preserve"> to </w:t>
      </w:r>
      <w:r w:rsidR="005D5E27">
        <w:rPr>
          <w:color w:val="000000" w:themeColor="text1"/>
        </w:rPr>
        <w:t>June</w:t>
      </w:r>
      <w:r w:rsidR="00BE3F27" w:rsidRPr="003C4425">
        <w:rPr>
          <w:color w:val="000000" w:themeColor="text1"/>
        </w:rPr>
        <w:t xml:space="preserve">) </w:t>
      </w:r>
      <w:r w:rsidR="00CC3D6E" w:rsidRPr="003C4425">
        <w:rPr>
          <w:color w:val="000000" w:themeColor="text1"/>
        </w:rPr>
        <w:t xml:space="preserve">include: </w:t>
      </w:r>
    </w:p>
    <w:p w14:paraId="036F6060" w14:textId="2B6CDADB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G181A</w:t>
      </w:r>
      <w:r w:rsidRPr="00921C27">
        <w:rPr>
          <w:color w:val="000000" w:themeColor="text1"/>
        </w:rPr>
        <w:t xml:space="preserve"> - 0.07%, </w:t>
      </w:r>
      <w:proofErr w:type="gramStart"/>
      <w:r w:rsidRPr="00921C27">
        <w:rPr>
          <w:color w:val="000000" w:themeColor="text1"/>
        </w:rPr>
        <w:t>7 fold</w:t>
      </w:r>
      <w:proofErr w:type="gramEnd"/>
      <w:r w:rsidRPr="00921C27">
        <w:rPr>
          <w:color w:val="000000" w:themeColor="text1"/>
        </w:rPr>
        <w:t xml:space="preserve"> growth</w:t>
      </w:r>
    </w:p>
    <w:p w14:paraId="62D0FA65" w14:textId="41E78C4A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F486V</w:t>
      </w:r>
      <w:r w:rsidRPr="00921C27">
        <w:rPr>
          <w:color w:val="000000" w:themeColor="text1"/>
        </w:rPr>
        <w:t xml:space="preserve"> - 46%, </w:t>
      </w:r>
      <w:proofErr w:type="gramStart"/>
      <w:r w:rsidRPr="00921C27">
        <w:rPr>
          <w:color w:val="000000" w:themeColor="text1"/>
        </w:rPr>
        <w:t>6.9566 fold</w:t>
      </w:r>
      <w:proofErr w:type="gramEnd"/>
      <w:r w:rsidRPr="00921C27">
        <w:rPr>
          <w:color w:val="000000" w:themeColor="text1"/>
        </w:rPr>
        <w:t xml:space="preserve"> growth</w:t>
      </w:r>
      <w:r w:rsidR="0028714A">
        <w:rPr>
          <w:color w:val="000000" w:themeColor="text1"/>
        </w:rPr>
        <w:t xml:space="preserve"> (found in BA.4 and BA.5 lineages)</w:t>
      </w:r>
    </w:p>
    <w:p w14:paraId="0622E563" w14:textId="4C61BA42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L452R</w:t>
      </w:r>
      <w:r w:rsidRPr="00921C27">
        <w:rPr>
          <w:color w:val="000000" w:themeColor="text1"/>
        </w:rPr>
        <w:t xml:space="preserve"> - 4</w:t>
      </w:r>
      <w:r>
        <w:rPr>
          <w:color w:val="000000" w:themeColor="text1"/>
        </w:rPr>
        <w:t>6</w:t>
      </w:r>
      <w:r w:rsidRPr="00921C27">
        <w:rPr>
          <w:color w:val="000000" w:themeColor="text1"/>
        </w:rPr>
        <w:t xml:space="preserve">%, </w:t>
      </w:r>
      <w:proofErr w:type="gramStart"/>
      <w:r w:rsidRPr="00921C27">
        <w:rPr>
          <w:color w:val="000000" w:themeColor="text1"/>
        </w:rPr>
        <w:t>6.7426 fold</w:t>
      </w:r>
      <w:proofErr w:type="gramEnd"/>
      <w:r w:rsidRPr="00921C27">
        <w:rPr>
          <w:color w:val="000000" w:themeColor="text1"/>
        </w:rPr>
        <w:t xml:space="preserve"> growth</w:t>
      </w:r>
      <w:r w:rsidR="0028714A">
        <w:rPr>
          <w:color w:val="000000" w:themeColor="text1"/>
        </w:rPr>
        <w:t xml:space="preserve"> (found in BA.4 and BA.5 lineages)</w:t>
      </w:r>
    </w:p>
    <w:p w14:paraId="03C6C1A3" w14:textId="7E4EB041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T547I</w:t>
      </w:r>
      <w:r w:rsidRPr="00921C27">
        <w:rPr>
          <w:color w:val="000000" w:themeColor="text1"/>
        </w:rPr>
        <w:t xml:space="preserve"> - 0.18%, </w:t>
      </w:r>
      <w:proofErr w:type="gramStart"/>
      <w:r w:rsidRPr="00921C27">
        <w:rPr>
          <w:color w:val="000000" w:themeColor="text1"/>
        </w:rPr>
        <w:t>6 fold</w:t>
      </w:r>
      <w:proofErr w:type="gramEnd"/>
      <w:r w:rsidRPr="00921C27">
        <w:rPr>
          <w:color w:val="000000" w:themeColor="text1"/>
        </w:rPr>
        <w:t xml:space="preserve"> growth</w:t>
      </w:r>
    </w:p>
    <w:p w14:paraId="7AFF464E" w14:textId="502411F7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R346I</w:t>
      </w:r>
      <w:r w:rsidRPr="00921C27">
        <w:rPr>
          <w:color w:val="000000" w:themeColor="text1"/>
        </w:rPr>
        <w:t xml:space="preserve"> - 0.12%, </w:t>
      </w:r>
      <w:proofErr w:type="gramStart"/>
      <w:r w:rsidRPr="00921C27">
        <w:rPr>
          <w:color w:val="000000" w:themeColor="text1"/>
        </w:rPr>
        <w:t>6 fold</w:t>
      </w:r>
      <w:proofErr w:type="gramEnd"/>
      <w:r w:rsidRPr="00921C27">
        <w:rPr>
          <w:color w:val="000000" w:themeColor="text1"/>
        </w:rPr>
        <w:t xml:space="preserve"> growth</w:t>
      </w:r>
      <w:r w:rsidR="0028714A">
        <w:rPr>
          <w:color w:val="000000" w:themeColor="text1"/>
        </w:rPr>
        <w:t xml:space="preserve"> </w:t>
      </w:r>
      <w:r w:rsidR="0028714A">
        <w:rPr>
          <w:b/>
          <w:bCs/>
          <w:color w:val="000000" w:themeColor="text1"/>
        </w:rPr>
        <w:t>(immune escape mutation)</w:t>
      </w:r>
    </w:p>
    <w:p w14:paraId="2E39121A" w14:textId="63524104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E1258Q</w:t>
      </w:r>
      <w:r w:rsidRPr="00921C27">
        <w:rPr>
          <w:color w:val="000000" w:themeColor="text1"/>
        </w:rPr>
        <w:t xml:space="preserve"> - 0.06%, </w:t>
      </w:r>
      <w:proofErr w:type="gramStart"/>
      <w:r w:rsidRPr="00921C27">
        <w:rPr>
          <w:color w:val="000000" w:themeColor="text1"/>
        </w:rPr>
        <w:t>6 fold</w:t>
      </w:r>
      <w:proofErr w:type="gramEnd"/>
      <w:r w:rsidRPr="00921C27">
        <w:rPr>
          <w:color w:val="000000" w:themeColor="text1"/>
        </w:rPr>
        <w:t xml:space="preserve"> growth</w:t>
      </w:r>
    </w:p>
    <w:p w14:paraId="5E783B59" w14:textId="0C6701A6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T76I</w:t>
      </w:r>
      <w:r w:rsidRPr="00921C2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1C27">
        <w:rPr>
          <w:color w:val="000000" w:themeColor="text1"/>
        </w:rPr>
        <w:t xml:space="preserve"> </w:t>
      </w:r>
      <w:r>
        <w:rPr>
          <w:color w:val="000000" w:themeColor="text1"/>
        </w:rPr>
        <w:t>3.1</w:t>
      </w:r>
      <w:r w:rsidRPr="00921C27">
        <w:rPr>
          <w:color w:val="000000" w:themeColor="text1"/>
        </w:rPr>
        <w:t xml:space="preserve">%, </w:t>
      </w:r>
      <w:proofErr w:type="gramStart"/>
      <w:r w:rsidRPr="00921C27">
        <w:rPr>
          <w:color w:val="000000" w:themeColor="text1"/>
        </w:rPr>
        <w:t>5.9057 fold</w:t>
      </w:r>
      <w:proofErr w:type="gramEnd"/>
      <w:r w:rsidRPr="00921C27">
        <w:rPr>
          <w:color w:val="000000" w:themeColor="text1"/>
        </w:rPr>
        <w:t xml:space="preserve"> growth</w:t>
      </w:r>
    </w:p>
    <w:p w14:paraId="45899F3F" w14:textId="15DB0334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V70-</w:t>
      </w:r>
      <w:r w:rsidRPr="00921C27">
        <w:rPr>
          <w:color w:val="000000" w:themeColor="text1"/>
        </w:rPr>
        <w:t xml:space="preserve"> - </w:t>
      </w:r>
      <w:r>
        <w:rPr>
          <w:color w:val="000000" w:themeColor="text1"/>
        </w:rPr>
        <w:t>47</w:t>
      </w:r>
      <w:r w:rsidRPr="00921C27">
        <w:rPr>
          <w:color w:val="000000" w:themeColor="text1"/>
        </w:rPr>
        <w:t xml:space="preserve">%, </w:t>
      </w:r>
      <w:proofErr w:type="gramStart"/>
      <w:r w:rsidRPr="00921C27">
        <w:rPr>
          <w:color w:val="000000" w:themeColor="text1"/>
        </w:rPr>
        <w:t>5.7576 fold</w:t>
      </w:r>
      <w:proofErr w:type="gramEnd"/>
      <w:r w:rsidRPr="00921C27">
        <w:rPr>
          <w:color w:val="000000" w:themeColor="text1"/>
        </w:rPr>
        <w:t xml:space="preserve"> growth</w:t>
      </w:r>
      <w:r w:rsidR="0028714A">
        <w:rPr>
          <w:color w:val="000000" w:themeColor="text1"/>
        </w:rPr>
        <w:t xml:space="preserve"> (found in BA.4 and BA.5 lineages)</w:t>
      </w:r>
    </w:p>
    <w:p w14:paraId="4BAF0C87" w14:textId="03A0BDB8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H69-</w:t>
      </w:r>
      <w:r w:rsidRPr="00921C27">
        <w:rPr>
          <w:color w:val="000000" w:themeColor="text1"/>
        </w:rPr>
        <w:t xml:space="preserve"> - </w:t>
      </w:r>
      <w:r>
        <w:rPr>
          <w:color w:val="000000" w:themeColor="text1"/>
        </w:rPr>
        <w:t>47</w:t>
      </w:r>
      <w:r w:rsidRPr="00921C27">
        <w:rPr>
          <w:color w:val="000000" w:themeColor="text1"/>
        </w:rPr>
        <w:t xml:space="preserve">%, </w:t>
      </w:r>
      <w:proofErr w:type="gramStart"/>
      <w:r w:rsidRPr="00921C27">
        <w:rPr>
          <w:color w:val="000000" w:themeColor="text1"/>
        </w:rPr>
        <w:t>5.7549 fold</w:t>
      </w:r>
      <w:proofErr w:type="gramEnd"/>
      <w:r w:rsidRPr="00921C27">
        <w:rPr>
          <w:color w:val="000000" w:themeColor="text1"/>
        </w:rPr>
        <w:t xml:space="preserve"> growth</w:t>
      </w:r>
      <w:r w:rsidR="0028714A">
        <w:rPr>
          <w:color w:val="000000" w:themeColor="text1"/>
        </w:rPr>
        <w:t xml:space="preserve"> (found in BA.4 and BA.5 lineages)</w:t>
      </w:r>
    </w:p>
    <w:p w14:paraId="15806C50" w14:textId="513DA183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A701S</w:t>
      </w:r>
      <w:r w:rsidRPr="00921C27">
        <w:rPr>
          <w:color w:val="000000" w:themeColor="text1"/>
        </w:rPr>
        <w:t xml:space="preserve"> - 0.11%, </w:t>
      </w:r>
      <w:proofErr w:type="gramStart"/>
      <w:r w:rsidRPr="00921C27">
        <w:rPr>
          <w:color w:val="000000" w:themeColor="text1"/>
        </w:rPr>
        <w:t>5.5 fold</w:t>
      </w:r>
      <w:proofErr w:type="gramEnd"/>
      <w:r w:rsidRPr="00921C27">
        <w:rPr>
          <w:color w:val="000000" w:themeColor="text1"/>
        </w:rPr>
        <w:t xml:space="preserve"> growth</w:t>
      </w:r>
    </w:p>
    <w:p w14:paraId="7AC807A9" w14:textId="5B39BD6F" w:rsidR="00921C27" w:rsidRPr="00921C27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R346S</w:t>
      </w:r>
      <w:r w:rsidRPr="00921C27">
        <w:rPr>
          <w:color w:val="000000" w:themeColor="text1"/>
        </w:rPr>
        <w:t xml:space="preserve"> - 0.05%, </w:t>
      </w:r>
      <w:proofErr w:type="gramStart"/>
      <w:r w:rsidRPr="00921C27">
        <w:rPr>
          <w:color w:val="000000" w:themeColor="text1"/>
        </w:rPr>
        <w:t>5 fold</w:t>
      </w:r>
      <w:proofErr w:type="gramEnd"/>
      <w:r w:rsidRPr="00921C27">
        <w:rPr>
          <w:color w:val="000000" w:themeColor="text1"/>
        </w:rPr>
        <w:t xml:space="preserve"> growth</w:t>
      </w:r>
    </w:p>
    <w:p w14:paraId="4D1FF24C" w14:textId="6E72436B" w:rsidR="00921C27" w:rsidRPr="00FA3C7B" w:rsidRDefault="00921C27" w:rsidP="00921C2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A3C7B">
        <w:rPr>
          <w:b/>
          <w:bCs/>
          <w:color w:val="000000" w:themeColor="text1"/>
        </w:rPr>
        <w:t>S247N</w:t>
      </w:r>
      <w:r w:rsidRPr="00921C27">
        <w:rPr>
          <w:color w:val="000000" w:themeColor="text1"/>
        </w:rPr>
        <w:t xml:space="preserve"> - 0.05%, </w:t>
      </w:r>
      <w:proofErr w:type="gramStart"/>
      <w:r w:rsidRPr="00921C27">
        <w:rPr>
          <w:color w:val="000000" w:themeColor="text1"/>
        </w:rPr>
        <w:t>5 fold</w:t>
      </w:r>
      <w:proofErr w:type="gramEnd"/>
      <w:r w:rsidRPr="00921C27">
        <w:rPr>
          <w:color w:val="000000" w:themeColor="text1"/>
        </w:rPr>
        <w:t xml:space="preserve"> growth</w:t>
      </w:r>
    </w:p>
    <w:p w14:paraId="7BE8599F" w14:textId="77777777" w:rsidR="00B92C68" w:rsidRPr="003C4425" w:rsidRDefault="00B92C68" w:rsidP="00AA3364">
      <w:pPr>
        <w:rPr>
          <w:b/>
          <w:bCs/>
          <w:color w:val="000000" w:themeColor="text1"/>
        </w:rPr>
      </w:pPr>
    </w:p>
    <w:p w14:paraId="3B6DB3BB" w14:textId="64BF684F" w:rsidR="00AB0B34" w:rsidRDefault="006037D8" w:rsidP="002C422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Pr="003C4425">
        <w:rPr>
          <w:color w:val="000000" w:themeColor="text1"/>
        </w:rPr>
        <w:t xml:space="preserve"> (</w:t>
      </w:r>
      <w:r w:rsidRPr="003C4425">
        <w:rPr>
          <w:b/>
          <w:bCs/>
          <w:color w:val="000000" w:themeColor="text1"/>
        </w:rPr>
        <w:t>B.1.617.2</w:t>
      </w:r>
      <w:r w:rsidRPr="003C4425">
        <w:rPr>
          <w:color w:val="000000" w:themeColor="text1"/>
        </w:rPr>
        <w:t xml:space="preserve"> and </w:t>
      </w:r>
      <w:r w:rsidRPr="003C4425">
        <w:rPr>
          <w:b/>
          <w:bCs/>
          <w:color w:val="000000" w:themeColor="text1"/>
        </w:rPr>
        <w:t>AY</w:t>
      </w:r>
      <w:r w:rsidRPr="003C4425">
        <w:rPr>
          <w:color w:val="000000" w:themeColor="text1"/>
        </w:rPr>
        <w:t xml:space="preserve"> sub-lineages)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16AB76FD" w14:textId="6616912A" w:rsidR="002D7370" w:rsidRPr="002E02ED" w:rsidRDefault="0028714A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33</w:t>
      </w:r>
      <w:r w:rsidR="00B8385A" w:rsidRPr="002E02ED">
        <w:rPr>
          <w:color w:val="000000" w:themeColor="text1"/>
        </w:rPr>
        <w:t xml:space="preserve"> </w:t>
      </w:r>
      <w:r w:rsidR="009A06C1" w:rsidRPr="002E02ED">
        <w:rPr>
          <w:color w:val="000000" w:themeColor="text1"/>
        </w:rPr>
        <w:t>Delta isolates globally</w:t>
      </w:r>
      <w:r w:rsidR="00C442BD">
        <w:rPr>
          <w:color w:val="000000" w:themeColor="text1"/>
        </w:rPr>
        <w:t xml:space="preserve"> in June</w:t>
      </w:r>
    </w:p>
    <w:p w14:paraId="0EDD575F" w14:textId="77777777" w:rsidR="008C6FFF" w:rsidRPr="003C4425" w:rsidRDefault="008C6FFF" w:rsidP="007172E7">
      <w:pPr>
        <w:rPr>
          <w:color w:val="000000" w:themeColor="text1"/>
        </w:rPr>
      </w:pPr>
    </w:p>
    <w:p w14:paraId="5CB7839C" w14:textId="2B647D51" w:rsidR="00936A90" w:rsidRPr="003C4425" w:rsidRDefault="00936A90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  <w:u w:val="single"/>
        </w:rPr>
        <w:t xml:space="preserve">World </w:t>
      </w:r>
      <w:r w:rsidR="008D28C7" w:rsidRPr="003C4425">
        <w:rPr>
          <w:b/>
          <w:bCs/>
          <w:color w:val="000000" w:themeColor="text1"/>
          <w:u w:val="single"/>
        </w:rPr>
        <w:t>(othe</w:t>
      </w:r>
      <w:r w:rsidR="004217A2" w:rsidRPr="003C4425">
        <w:rPr>
          <w:b/>
          <w:bCs/>
          <w:color w:val="000000" w:themeColor="text1"/>
          <w:u w:val="single"/>
        </w:rPr>
        <w:t>r</w:t>
      </w:r>
      <w:r w:rsidR="008D28C7" w:rsidRPr="003C4425">
        <w:rPr>
          <w:b/>
          <w:bCs/>
          <w:color w:val="000000" w:themeColor="text1"/>
          <w:u w:val="single"/>
        </w:rPr>
        <w:t xml:space="preserve"> VOIs) </w:t>
      </w:r>
      <w:r w:rsidR="008D28C7" w:rsidRPr="003C4425">
        <w:rPr>
          <w:i/>
          <w:iCs/>
          <w:color w:val="000000" w:themeColor="text1"/>
        </w:rPr>
        <w:t>(no significant change since previous report)</w:t>
      </w:r>
    </w:p>
    <w:p w14:paraId="61B0560D" w14:textId="3B834855" w:rsidR="00DC774C" w:rsidRPr="00FA3C7B" w:rsidRDefault="00B8385A" w:rsidP="002C4227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>1 Alpha (</w:t>
      </w:r>
      <w:r w:rsidRPr="00FA3C7B">
        <w:rPr>
          <w:b/>
          <w:bCs/>
          <w:color w:val="000000" w:themeColor="text1"/>
        </w:rPr>
        <w:t>B.1.1.7</w:t>
      </w:r>
      <w:r>
        <w:rPr>
          <w:color w:val="000000" w:themeColor="text1"/>
        </w:rPr>
        <w:t>)</w:t>
      </w:r>
      <w:r w:rsidR="00DC774C" w:rsidRPr="003C4425">
        <w:rPr>
          <w:color w:val="000000" w:themeColor="text1"/>
        </w:rPr>
        <w:t xml:space="preserve"> variant </w:t>
      </w:r>
      <w:r>
        <w:rPr>
          <w:color w:val="000000" w:themeColor="text1"/>
        </w:rPr>
        <w:t>reported in Sweden</w:t>
      </w:r>
      <w:r w:rsidR="00DC774C" w:rsidRPr="003C4425">
        <w:rPr>
          <w:color w:val="000000" w:themeColor="text1"/>
        </w:rPr>
        <w:t xml:space="preserve"> i</w:t>
      </w:r>
      <w:r w:rsidR="002C4BFE" w:rsidRPr="003C4425">
        <w:rPr>
          <w:color w:val="000000" w:themeColor="text1"/>
        </w:rPr>
        <w:t>n</w:t>
      </w:r>
      <w:r w:rsidR="00524835" w:rsidRPr="003C4425">
        <w:rPr>
          <w:color w:val="000000" w:themeColor="text1"/>
        </w:rPr>
        <w:t xml:space="preserve"> </w:t>
      </w:r>
      <w:r w:rsidR="005552D4">
        <w:rPr>
          <w:color w:val="000000" w:themeColor="text1"/>
        </w:rPr>
        <w:t>June</w:t>
      </w:r>
    </w:p>
    <w:p w14:paraId="367AC876" w14:textId="241B2C3B" w:rsidR="0028714A" w:rsidRPr="003C4425" w:rsidRDefault="0028714A" w:rsidP="002C4227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>1 Epsilon (</w:t>
      </w:r>
      <w:r w:rsidRPr="00FA3C7B">
        <w:rPr>
          <w:b/>
          <w:bCs/>
          <w:color w:val="000000" w:themeColor="text1"/>
        </w:rPr>
        <w:t>B.1.429</w:t>
      </w:r>
      <w:r>
        <w:rPr>
          <w:color w:val="000000" w:themeColor="text1"/>
        </w:rPr>
        <w:t>) variants reported in US in June</w:t>
      </w:r>
    </w:p>
    <w:p w14:paraId="6BDE2E9C" w14:textId="77777777" w:rsidR="00327DDC" w:rsidRPr="003C4425" w:rsidRDefault="00327DDC" w:rsidP="00C52F5D">
      <w:pPr>
        <w:rPr>
          <w:b/>
          <w:bCs/>
          <w:color w:val="000000" w:themeColor="text1"/>
          <w:u w:val="single"/>
        </w:rPr>
      </w:pPr>
    </w:p>
    <w:p w14:paraId="67C9000C" w14:textId="76E1DF0D" w:rsidR="004D3E5C" w:rsidRPr="003C4425" w:rsidRDefault="004D3E5C" w:rsidP="004D3E5C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World – Recombinants</w:t>
      </w:r>
    </w:p>
    <w:p w14:paraId="2513B1D0" w14:textId="0ACBD493" w:rsidR="004D3E5C" w:rsidRPr="003C4425" w:rsidRDefault="004D3E5C" w:rsidP="004D3E5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416434">
        <w:t>81</w:t>
      </w:r>
      <w:r w:rsidR="00B8385A" w:rsidRPr="003C4425">
        <w:t xml:space="preserve"> </w:t>
      </w:r>
      <w:r w:rsidR="00834394" w:rsidRPr="003C4425">
        <w:t xml:space="preserve">sequences in </w:t>
      </w:r>
      <w:r w:rsidR="005552D4">
        <w:t>June</w:t>
      </w:r>
      <w:r w:rsidR="0063123D">
        <w:t xml:space="preserve"> so far</w:t>
      </w:r>
      <w:r w:rsidR="000A29A6">
        <w:t xml:space="preserve">, </w:t>
      </w:r>
      <w:r w:rsidR="000A29A6" w:rsidRPr="003C4425">
        <w:t xml:space="preserve">from </w:t>
      </w:r>
      <w:r w:rsidR="0072787B">
        <w:t>Israel,</w:t>
      </w:r>
      <w:r w:rsidR="000A29A6">
        <w:t xml:space="preserve"> UK</w:t>
      </w:r>
      <w:r w:rsidR="0072787B">
        <w:t>,</w:t>
      </w:r>
      <w:r w:rsidR="00860656">
        <w:t xml:space="preserve"> and US</w:t>
      </w:r>
    </w:p>
    <w:p w14:paraId="60E713A5" w14:textId="3EB39DE5" w:rsidR="00146809" w:rsidRPr="005552D4" w:rsidRDefault="00416434" w:rsidP="00D24026">
      <w:pPr>
        <w:pStyle w:val="ListParagraph"/>
        <w:numPr>
          <w:ilvl w:val="0"/>
          <w:numId w:val="31"/>
        </w:numPr>
      </w:pPr>
      <w:r>
        <w:t xml:space="preserve">One </w:t>
      </w:r>
      <w:r w:rsidRPr="00FA3C7B">
        <w:rPr>
          <w:b/>
          <w:bCs/>
        </w:rPr>
        <w:t>XAA</w:t>
      </w:r>
      <w:r>
        <w:t xml:space="preserve">, two </w:t>
      </w:r>
      <w:r w:rsidRPr="00FA3C7B">
        <w:rPr>
          <w:b/>
          <w:bCs/>
        </w:rPr>
        <w:t>XAG</w:t>
      </w:r>
      <w:r>
        <w:t xml:space="preserve"> and 1 </w:t>
      </w:r>
      <w:r w:rsidRPr="00FA3C7B">
        <w:rPr>
          <w:b/>
          <w:bCs/>
        </w:rPr>
        <w:t>XZ</w:t>
      </w:r>
      <w:r>
        <w:t xml:space="preserve"> recombinants</w:t>
      </w:r>
      <w:r w:rsidR="005552D4" w:rsidRPr="004E12AB">
        <w:t xml:space="preserve"> detected in June</w:t>
      </w:r>
    </w:p>
    <w:p w14:paraId="2AF9E07F" w14:textId="50DCB939" w:rsidR="0013191D" w:rsidRPr="00CB2A0A" w:rsidRDefault="00FA10A9" w:rsidP="009B5333">
      <w:pPr>
        <w:pStyle w:val="ListParagraph"/>
        <w:numPr>
          <w:ilvl w:val="0"/>
          <w:numId w:val="31"/>
        </w:numPr>
      </w:pPr>
      <w:r w:rsidRPr="00CB2A0A">
        <w:t>See a summary of recombinant lineages at the end of this report.</w:t>
      </w:r>
    </w:p>
    <w:p w14:paraId="61423CEE" w14:textId="77777777" w:rsidR="0013191D" w:rsidRPr="003C4425" w:rsidRDefault="0013191D" w:rsidP="00E407E3">
      <w:pPr>
        <w:rPr>
          <w:b/>
          <w:bCs/>
          <w:color w:val="000000" w:themeColor="text1"/>
          <w:u w:val="single"/>
        </w:rPr>
      </w:pPr>
    </w:p>
    <w:p w14:paraId="3BD9E0DF" w14:textId="6DBBABBE" w:rsidR="00DD10C1" w:rsidRDefault="00DD10C1" w:rsidP="00DD10C1">
      <w:r w:rsidRPr="007C5105">
        <w:rPr>
          <w:b/>
          <w:bCs/>
          <w:color w:val="000000" w:themeColor="text1"/>
          <w:u w:val="single"/>
        </w:rPr>
        <w:t>Variants that have been mentioned in the media and/or social media:</w:t>
      </w:r>
      <w:r w:rsidRPr="007C5105">
        <w:t xml:space="preserve"> </w:t>
      </w:r>
      <w:r w:rsidR="000E2971">
        <w:br/>
      </w:r>
    </w:p>
    <w:p w14:paraId="5A1D7A23" w14:textId="0BBD34C9" w:rsidR="00E16F9B" w:rsidRDefault="00E16F9B" w:rsidP="00E16F9B">
      <w:pPr>
        <w:pStyle w:val="ListParagraph"/>
        <w:numPr>
          <w:ilvl w:val="0"/>
          <w:numId w:val="31"/>
        </w:numPr>
      </w:pPr>
      <w:hyperlink r:id="rId9" w:history="1">
        <w:r w:rsidRPr="00E16F9B">
          <w:rPr>
            <w:rStyle w:val="Hyperlink"/>
          </w:rPr>
          <w:t xml:space="preserve">SARS-CoV-2 Omicron BA.5: Evolving tropism and evasion of potent humoral responses and resistance to clinical </w:t>
        </w:r>
        <w:proofErr w:type="spellStart"/>
        <w:r w:rsidRPr="00E16F9B">
          <w:rPr>
            <w:rStyle w:val="Hyperlink"/>
          </w:rPr>
          <w:t>immunotherapeutics</w:t>
        </w:r>
        <w:proofErr w:type="spellEnd"/>
        <w:r w:rsidRPr="00E16F9B">
          <w:rPr>
            <w:rStyle w:val="Hyperlink"/>
          </w:rPr>
          <w:t xml:space="preserve"> relative to viral variants of concern.</w:t>
        </w:r>
      </w:hyperlink>
    </w:p>
    <w:p w14:paraId="7F0D4F4D" w14:textId="026729E6" w:rsidR="00E16F9B" w:rsidRDefault="00A52809" w:rsidP="00E16F9B">
      <w:pPr>
        <w:pStyle w:val="ListParagraph"/>
        <w:numPr>
          <w:ilvl w:val="0"/>
          <w:numId w:val="31"/>
        </w:numPr>
      </w:pPr>
      <w:hyperlink r:id="rId10" w:history="1">
        <w:r w:rsidR="00E205E1" w:rsidRPr="00A52809">
          <w:rPr>
            <w:rStyle w:val="Hyperlink"/>
          </w:rPr>
          <w:t>Post-vaccination Omicron infections induce broader immunity across antigenic space than prototype mRNA COVID-19 booster vaccination or primary infection</w:t>
        </w:r>
      </w:hyperlink>
    </w:p>
    <w:p w14:paraId="4ABF15F3" w14:textId="753EAABF" w:rsidR="00A52809" w:rsidRDefault="00384205" w:rsidP="00E16F9B">
      <w:pPr>
        <w:pStyle w:val="ListParagraph"/>
        <w:numPr>
          <w:ilvl w:val="0"/>
          <w:numId w:val="31"/>
        </w:numPr>
      </w:pPr>
      <w:hyperlink r:id="rId11" w:history="1">
        <w:r w:rsidRPr="00384205">
          <w:rPr>
            <w:rStyle w:val="Hyperlink"/>
          </w:rPr>
          <w:t>Protection of SARS-CoV-2 natural infection against reinfection with the BA.4 or BA.5 Omicron subvariants</w:t>
        </w:r>
      </w:hyperlink>
    </w:p>
    <w:p w14:paraId="00294798" w14:textId="1F2A5C54" w:rsidR="00384205" w:rsidRDefault="009144A7" w:rsidP="00E16F9B">
      <w:pPr>
        <w:pStyle w:val="ListParagraph"/>
        <w:numPr>
          <w:ilvl w:val="0"/>
          <w:numId w:val="31"/>
        </w:numPr>
      </w:pPr>
      <w:hyperlink r:id="rId12" w:history="1">
        <w:r w:rsidRPr="009144A7">
          <w:rPr>
            <w:rStyle w:val="Hyperlink"/>
          </w:rPr>
          <w:t>BA.5, now dominant U.S. variant, may pose the biggest threat to immune protection yet</w:t>
        </w:r>
      </w:hyperlink>
    </w:p>
    <w:p w14:paraId="3724C068" w14:textId="4AA69BEB" w:rsidR="007A5D7F" w:rsidRDefault="007A5D7F" w:rsidP="00E16F9B">
      <w:pPr>
        <w:pStyle w:val="ListParagraph"/>
        <w:numPr>
          <w:ilvl w:val="0"/>
          <w:numId w:val="31"/>
        </w:numPr>
      </w:pPr>
      <w:hyperlink r:id="rId13" w:history="1">
        <w:r w:rsidRPr="007A5D7F">
          <w:rPr>
            <w:rStyle w:val="Hyperlink"/>
          </w:rPr>
          <w:t>Undercounted Covid-19 cases leave US with a blind spot as BA.5 variant becomes dominant</w:t>
        </w:r>
      </w:hyperlink>
    </w:p>
    <w:p w14:paraId="74B856B1" w14:textId="3A2F78A2" w:rsidR="00286152" w:rsidRDefault="004E0E7A" w:rsidP="00E16F9B">
      <w:pPr>
        <w:pStyle w:val="ListParagraph"/>
        <w:numPr>
          <w:ilvl w:val="0"/>
          <w:numId w:val="31"/>
        </w:numPr>
      </w:pPr>
      <w:hyperlink r:id="rId14" w:history="1">
        <w:r w:rsidR="00286152" w:rsidRPr="004E0E7A">
          <w:rPr>
            <w:rStyle w:val="Hyperlink"/>
          </w:rPr>
          <w:t>Texas Medical Center's COVID data is back, and it's not looking good for Houston</w:t>
        </w:r>
      </w:hyperlink>
    </w:p>
    <w:p w14:paraId="41C77FEC" w14:textId="749EA748" w:rsidR="004E0E7A" w:rsidRDefault="004E0E7A" w:rsidP="00E16F9B">
      <w:pPr>
        <w:pStyle w:val="ListParagraph"/>
        <w:numPr>
          <w:ilvl w:val="0"/>
          <w:numId w:val="31"/>
        </w:numPr>
      </w:pPr>
      <w:hyperlink r:id="rId15" w:history="1">
        <w:r w:rsidRPr="004E0E7A">
          <w:rPr>
            <w:rStyle w:val="Hyperlink"/>
          </w:rPr>
          <w:t>Alabama COVID hospitalizations rise, fueled by BA.4 and BA.5 variants</w:t>
        </w:r>
      </w:hyperlink>
    </w:p>
    <w:p w14:paraId="2D848B2C" w14:textId="1492414F" w:rsidR="004E0E7A" w:rsidRDefault="00D03DC3" w:rsidP="00E16F9B">
      <w:pPr>
        <w:pStyle w:val="ListParagraph"/>
        <w:numPr>
          <w:ilvl w:val="0"/>
          <w:numId w:val="31"/>
        </w:numPr>
      </w:pPr>
      <w:hyperlink r:id="rId16" w:history="1">
        <w:r w:rsidR="00162BA3" w:rsidRPr="00D03DC3">
          <w:rPr>
            <w:rStyle w:val="Hyperlink"/>
          </w:rPr>
          <w:t>Shanghai identifies new COVID Omicron subvariant</w:t>
        </w:r>
      </w:hyperlink>
      <w:r>
        <w:t xml:space="preserve"> (clarification: BA.5.2.1)</w:t>
      </w:r>
    </w:p>
    <w:p w14:paraId="49E03736" w14:textId="2B3D0441" w:rsidR="00D03DC3" w:rsidRDefault="005F3119">
      <w:pPr>
        <w:pStyle w:val="ListParagraph"/>
        <w:numPr>
          <w:ilvl w:val="0"/>
          <w:numId w:val="31"/>
        </w:numPr>
      </w:pPr>
      <w:hyperlink r:id="rId17" w:history="1">
        <w:r w:rsidRPr="005F3119">
          <w:rPr>
            <w:rStyle w:val="Hyperlink"/>
          </w:rPr>
          <w:t>COVID variants found in sewage weeks before showing up in tests</w:t>
        </w:r>
      </w:hyperlink>
    </w:p>
    <w:p w14:paraId="5ED8FFC3" w14:textId="19C3B3E9" w:rsidR="005F3119" w:rsidRPr="007C5105" w:rsidRDefault="00F87B1A" w:rsidP="00FA3C7B">
      <w:pPr>
        <w:pStyle w:val="ListParagraph"/>
        <w:numPr>
          <w:ilvl w:val="0"/>
          <w:numId w:val="31"/>
        </w:numPr>
      </w:pPr>
      <w:hyperlink r:id="rId18" w:history="1">
        <w:r w:rsidR="00BC4FB1" w:rsidRPr="00F87B1A">
          <w:rPr>
            <w:rStyle w:val="Hyperlink"/>
          </w:rPr>
          <w:t>WHO warns covid ‘nowhere near over’ as variants spike in U.S., Europe</w:t>
        </w:r>
      </w:hyperlink>
    </w:p>
    <w:p w14:paraId="4FC5C640" w14:textId="7EB5B211" w:rsidR="00F87B1A" w:rsidRDefault="001256CC" w:rsidP="00B8385A">
      <w:pPr>
        <w:pStyle w:val="ListParagraph"/>
        <w:numPr>
          <w:ilvl w:val="0"/>
          <w:numId w:val="31"/>
        </w:numPr>
      </w:pPr>
      <w:hyperlink r:id="rId19" w:history="1">
        <w:commentRangeStart w:id="0"/>
        <w:r w:rsidR="004B7A32" w:rsidRPr="001256CC">
          <w:rPr>
            <w:rStyle w:val="Hyperlink"/>
          </w:rPr>
          <w:t>New omicron variant worries experts as it spreads in India, and Moderna says new booster offers better protection against BA.4 and BA.5</w:t>
        </w:r>
      </w:hyperlink>
    </w:p>
    <w:p w14:paraId="1B7D3FD2" w14:textId="0D1F8F85" w:rsidR="000E179C" w:rsidRDefault="000E179C" w:rsidP="00B8385A">
      <w:pPr>
        <w:pStyle w:val="ListParagraph"/>
        <w:numPr>
          <w:ilvl w:val="0"/>
          <w:numId w:val="31"/>
        </w:numPr>
      </w:pPr>
      <w:hyperlink r:id="rId20" w:history="1">
        <w:r w:rsidRPr="000E179C">
          <w:rPr>
            <w:rStyle w:val="Hyperlink"/>
          </w:rPr>
          <w:t>South Korea's PM warns of COVID surge as cases hit two-month high</w:t>
        </w:r>
      </w:hyperlink>
    </w:p>
    <w:p w14:paraId="10027FA2" w14:textId="77777777" w:rsidR="001256CC" w:rsidRDefault="001256CC" w:rsidP="00FA3C7B">
      <w:pPr>
        <w:ind w:left="360"/>
      </w:pPr>
    </w:p>
    <w:p w14:paraId="1D5EB0FD" w14:textId="77777777" w:rsidR="004E12AB" w:rsidRDefault="004E12AB" w:rsidP="00DD10C1">
      <w:pPr>
        <w:jc w:val="both"/>
        <w:rPr>
          <w:b/>
          <w:bCs/>
          <w:color w:val="000000" w:themeColor="text1"/>
          <w:u w:val="single"/>
        </w:rPr>
      </w:pPr>
    </w:p>
    <w:p w14:paraId="7A4BC2EE" w14:textId="6F835B9E" w:rsidR="00DD10C1" w:rsidRPr="007C5105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7C5105">
        <w:rPr>
          <w:b/>
          <w:bCs/>
          <w:color w:val="000000" w:themeColor="text1"/>
          <w:u w:val="single"/>
        </w:rPr>
        <w:t>Recombinant lineages:</w:t>
      </w:r>
    </w:p>
    <w:p w14:paraId="47820CB0" w14:textId="77777777" w:rsidR="00DD10C1" w:rsidRPr="007C5105" w:rsidRDefault="00DD10C1" w:rsidP="00DD10C1"/>
    <w:p w14:paraId="632D88E3" w14:textId="50C959A4" w:rsidR="00DD10C1" w:rsidRPr="00FA2BDE" w:rsidRDefault="00B8385A" w:rsidP="00DD10C1">
      <w:r>
        <w:t xml:space="preserve">No </w:t>
      </w:r>
      <w:r w:rsidR="005C0E6F">
        <w:t>new recombinant lineage</w:t>
      </w:r>
      <w:r w:rsidR="00186187">
        <w:t>s have</w:t>
      </w:r>
      <w:r w:rsidR="00033E08">
        <w:t xml:space="preserve"> </w:t>
      </w:r>
      <w:r w:rsidR="005C0E6F">
        <w:t xml:space="preserve">been </w:t>
      </w:r>
      <w:r w:rsidR="00092725">
        <w:t>designated this week</w:t>
      </w:r>
      <w:r>
        <w:t>.</w:t>
      </w:r>
      <w:r w:rsidR="00713006">
        <w:t xml:space="preserve"> </w:t>
      </w:r>
      <w:r w:rsidR="00DD10C1" w:rsidRPr="007C5105">
        <w:t xml:space="preserve">A summary table of </w:t>
      </w:r>
      <w:r w:rsidR="00092725">
        <w:t>previously</w:t>
      </w:r>
      <w:r w:rsidR="00092725" w:rsidRPr="007C5105">
        <w:t xml:space="preserve"> </w:t>
      </w:r>
      <w:r w:rsidR="00DD10C1" w:rsidRPr="007C5105">
        <w:t xml:space="preserve">identified recombinant lineages can be found below. We have added the number of recombinants genomes for each lineage. XA, XB, and XC have not been detected </w:t>
      </w:r>
      <w:r>
        <w:t>in the past 6 months</w:t>
      </w:r>
      <w:r w:rsidR="00DD10C1" w:rsidRPr="007C5105">
        <w:t>. XD-</w:t>
      </w:r>
      <w:r w:rsidRPr="007C5105">
        <w:t>X</w:t>
      </w:r>
      <w:r>
        <w:t>AH</w:t>
      </w:r>
      <w:r w:rsidRPr="007C5105">
        <w:t xml:space="preserve"> </w:t>
      </w:r>
      <w:r w:rsidR="00DD10C1" w:rsidRPr="007C5105">
        <w:t>are Omicron or Omicron/Delta recombinants. The majority of these recombinant</w:t>
      </w:r>
      <w:r w:rsidR="00DD10C1" w:rsidRPr="00FA2BDE">
        <w:t xml:space="preserve"> lineages do not appear to have taken off and several have not been detected in recent week. The XE lineage appears to have the largest number of genomes. </w:t>
      </w:r>
    </w:p>
    <w:p w14:paraId="64E95B35" w14:textId="74C182A9" w:rsidR="00DD10C1" w:rsidRPr="00FA2BDE" w:rsidRDefault="00DD10C1" w:rsidP="002E02ED">
      <w:r w:rsidRPr="007A04C1">
        <w:rPr>
          <w:rStyle w:val="Hyperlink"/>
          <w:color w:val="auto"/>
          <w:u w:val="none"/>
        </w:rPr>
        <w:br/>
      </w:r>
      <w:r w:rsidRPr="007A04C1">
        <w:rPr>
          <w:rStyle w:val="Hyperlink"/>
          <w:color w:val="auto"/>
          <w:u w:val="none"/>
        </w:rPr>
        <w:br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280"/>
        <w:gridCol w:w="1288"/>
        <w:gridCol w:w="1289"/>
        <w:gridCol w:w="1288"/>
        <w:gridCol w:w="1288"/>
        <w:gridCol w:w="1567"/>
      </w:tblGrid>
      <w:tr w:rsidR="00DD10C1" w:rsidRPr="00FA2BDE" w14:paraId="1426C98E" w14:textId="77777777" w:rsidTr="003527AC">
        <w:trPr>
          <w:trHeight w:val="50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75CEBEC" w14:textId="77777777" w:rsidR="00DD10C1" w:rsidRPr="00FA2BDE" w:rsidRDefault="00DD10C1" w:rsidP="008A0222">
            <w:pPr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2D3BD9C" w14:textId="77777777" w:rsidR="00DD10C1" w:rsidRPr="00FA2BDE" w:rsidRDefault="00DD10C1" w:rsidP="008A0222">
            <w:pPr>
              <w:rPr>
                <w:sz w:val="22"/>
                <w:szCs w:val="22"/>
              </w:rPr>
            </w:pPr>
            <w:r w:rsidRPr="00FA2BDE">
              <w:rPr>
                <w:sz w:val="22"/>
                <w:szCs w:val="22"/>
              </w:rPr>
              <w:t> </w:t>
            </w:r>
          </w:p>
        </w:tc>
        <w:tc>
          <w:tcPr>
            <w:tcW w:w="1289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01DF3B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A2BDE">
              <w:rPr>
                <w:b/>
                <w:bCs/>
                <w:color w:val="000000"/>
                <w:sz w:val="22"/>
                <w:szCs w:val="22"/>
              </w:rPr>
              <w:t>Github</w:t>
            </w:r>
            <w:proofErr w:type="spellEnd"/>
            <w:r w:rsidRPr="00FA2BDE"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1ACE67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1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76D1DFC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2</w:t>
            </w:r>
          </w:p>
        </w:tc>
        <w:tc>
          <w:tcPr>
            <w:tcW w:w="156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241AD9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Location first detected</w:t>
            </w:r>
          </w:p>
        </w:tc>
      </w:tr>
      <w:tr w:rsidR="00DD10C1" w:rsidRPr="00FA2BDE" w14:paraId="05FF8407" w14:textId="77777777" w:rsidTr="003527AC">
        <w:trPr>
          <w:trHeight w:val="34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0F147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90144E" w14:textId="77777777" w:rsidR="00DD10C1" w:rsidRPr="00FA2BDE" w:rsidRDefault="00DD10C1" w:rsidP="008A0222">
            <w:pPr>
              <w:jc w:val="center"/>
              <w:rPr>
                <w:b/>
                <w:bCs/>
                <w:sz w:val="22"/>
                <w:szCs w:val="22"/>
              </w:rPr>
            </w:pPr>
            <w:r w:rsidRPr="00FA2BDE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1289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267EBB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47C9F324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29818000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818444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10C1" w:rsidRPr="00FA2BDE" w14:paraId="4D6526DD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78B12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1" w:history="1">
              <w:r w:rsidR="00DD10C1" w:rsidRPr="008F1A8C">
                <w:rPr>
                  <w:color w:val="0563C1"/>
                  <w:u w:val="single"/>
                </w:rPr>
                <w:t>XA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F31BA67" w14:textId="5C527BCE" w:rsidR="00DD10C1" w:rsidRPr="008F1A8C" w:rsidRDefault="00DD10C1" w:rsidP="008A0222">
            <w:pPr>
              <w:jc w:val="center"/>
            </w:pPr>
            <w:r w:rsidRPr="008F1A8C">
              <w:t>4</w:t>
            </w:r>
            <w:r w:rsidR="000C2A85"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1C8DDF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F7BFF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88D51C3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B.1.177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865B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96A0313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C90D1B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2" w:history="1">
              <w:r w:rsidR="00DD10C1" w:rsidRPr="008F1A8C">
                <w:rPr>
                  <w:color w:val="0563C1"/>
                  <w:u w:val="single"/>
                </w:rPr>
                <w:t>XB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ACB1741" w14:textId="63647875" w:rsidR="00DD10C1" w:rsidRPr="008F1A8C" w:rsidRDefault="00473344" w:rsidP="008A0222">
            <w:pPr>
              <w:jc w:val="center"/>
            </w:pPr>
            <w:r w:rsidRPr="008F1A8C">
              <w:t>3</w:t>
            </w:r>
            <w:r>
              <w:t>40</w:t>
            </w:r>
            <w:r w:rsidR="000C2A85">
              <w:t>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47D90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3" w:history="1">
              <w:r w:rsidR="00DD10C1" w:rsidRPr="008F1A8C">
                <w:rPr>
                  <w:color w:val="0563C1"/>
                  <w:u w:val="single"/>
                </w:rPr>
                <w:t>#189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5EA9A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9F551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904312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N. America</w:t>
            </w:r>
          </w:p>
        </w:tc>
      </w:tr>
      <w:tr w:rsidR="00DD10C1" w:rsidRPr="00FA2BDE" w14:paraId="39BE51C4" w14:textId="77777777" w:rsidTr="003527AC">
        <w:trPr>
          <w:trHeight w:val="62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04BB3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4" w:history="1">
              <w:r w:rsidR="00DD10C1" w:rsidRPr="008F1A8C">
                <w:rPr>
                  <w:color w:val="0563C1"/>
                  <w:u w:val="single"/>
                </w:rPr>
                <w:t>XC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78EA8C9" w14:textId="206E0C8E" w:rsidR="00DD10C1" w:rsidRPr="008F1A8C" w:rsidRDefault="00DD10C1" w:rsidP="008A0222">
            <w:pPr>
              <w:jc w:val="center"/>
            </w:pPr>
            <w:r w:rsidRPr="008F1A8C">
              <w:t>2</w:t>
            </w:r>
            <w:r w:rsidR="000C2A85">
              <w:t>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6EDFA4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5" w:history="1">
              <w:r w:rsidR="00DD10C1" w:rsidRPr="008F1A8C">
                <w:rPr>
                  <w:color w:val="0563C1"/>
                  <w:u w:val="single"/>
                </w:rPr>
                <w:t>#263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2A6D4FA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(AY.29)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5453F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9D4DC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Japan</w:t>
            </w:r>
          </w:p>
        </w:tc>
      </w:tr>
      <w:tr w:rsidR="00DD10C1" w:rsidRPr="00FA2BDE" w14:paraId="279D462E" w14:textId="77777777" w:rsidTr="003527AC">
        <w:trPr>
          <w:trHeight w:val="62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53B12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6" w:history="1">
              <w:r w:rsidR="00DD10C1" w:rsidRPr="008F1A8C">
                <w:rPr>
                  <w:color w:val="0563C1"/>
                  <w:u w:val="single"/>
                </w:rPr>
                <w:t>XD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6BF3288" w14:textId="38E45437" w:rsidR="00DD10C1" w:rsidRPr="008F1A8C" w:rsidRDefault="00DD10C1" w:rsidP="008A0222">
            <w:pPr>
              <w:jc w:val="center"/>
            </w:pPr>
            <w:r w:rsidRPr="008F1A8C">
              <w:t>2</w:t>
            </w:r>
            <w:r w:rsidR="00D652A4">
              <w:t>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02425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7" w:history="1">
              <w:r w:rsidR="00DD10C1" w:rsidRPr="008F1A8C">
                <w:rPr>
                  <w:color w:val="0563C1"/>
                  <w:u w:val="single"/>
                </w:rPr>
                <w:t>#444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B76FD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(AY.4)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549CD4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B556F5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France</w:t>
            </w:r>
          </w:p>
        </w:tc>
      </w:tr>
      <w:tr w:rsidR="00DD10C1" w:rsidRPr="00FA2BDE" w14:paraId="2B7EAC9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79A29E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8" w:history="1">
              <w:r w:rsidR="00DD10C1" w:rsidRPr="008F1A8C">
                <w:rPr>
                  <w:color w:val="0563C1"/>
                  <w:u w:val="single"/>
                </w:rPr>
                <w:t>XE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47536C" w14:textId="4FCC57B3" w:rsidR="00DD10C1" w:rsidRPr="008F1A8C" w:rsidRDefault="009C772B" w:rsidP="008A0222">
            <w:pPr>
              <w:jc w:val="center"/>
            </w:pPr>
            <w:r>
              <w:t>2389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B58266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9" w:history="1">
              <w:r w:rsidR="00DD10C1" w:rsidRPr="008F1A8C">
                <w:rPr>
                  <w:color w:val="0563C1"/>
                  <w:u w:val="single"/>
                </w:rPr>
                <w:t>#454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FC64B4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41F6E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EA999D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F59C52B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5B0B3AA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0" w:history="1">
              <w:r w:rsidR="00DD10C1" w:rsidRPr="008F1A8C">
                <w:rPr>
                  <w:color w:val="0563C1"/>
                  <w:u w:val="single"/>
                </w:rPr>
                <w:t>XF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6E9562D" w14:textId="3BDD0E84" w:rsidR="00DD10C1" w:rsidRPr="008F1A8C" w:rsidRDefault="00027180" w:rsidP="008A0222">
            <w:pPr>
              <w:jc w:val="center"/>
            </w:pPr>
            <w:r>
              <w:t>33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9BD8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1" w:history="1">
              <w:r w:rsidR="00DD10C1" w:rsidRPr="008F1A8C">
                <w:rPr>
                  <w:color w:val="0563C1"/>
                  <w:u w:val="single"/>
                </w:rPr>
                <w:t>#445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DC3C7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080C9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D931D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D70EDE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EDE81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2" w:history="1">
              <w:r w:rsidR="00DD10C1" w:rsidRPr="008F1A8C">
                <w:rPr>
                  <w:color w:val="0563C1"/>
                  <w:u w:val="single"/>
                </w:rPr>
                <w:t>XG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EECF8A4" w14:textId="6D4D60F7" w:rsidR="00DD10C1" w:rsidRPr="008F1A8C" w:rsidRDefault="00F763B7" w:rsidP="008A0222">
            <w:pPr>
              <w:jc w:val="center"/>
            </w:pPr>
            <w:r>
              <w:t>20</w:t>
            </w:r>
            <w:r w:rsidR="009C772B">
              <w:t>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40BA05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3" w:history="1">
              <w:r w:rsidR="00DD10C1" w:rsidRPr="008F1A8C">
                <w:rPr>
                  <w:color w:val="0563C1"/>
                  <w:u w:val="single"/>
                </w:rPr>
                <w:t>#447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121D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F98B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264BB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0738D7E1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648F36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4" w:history="1">
              <w:r w:rsidR="00DD10C1" w:rsidRPr="008F1A8C">
                <w:rPr>
                  <w:color w:val="0563C1"/>
                  <w:u w:val="single"/>
                </w:rPr>
                <w:t>XH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D6FCF6" w14:textId="77777777" w:rsidR="00DD10C1" w:rsidRPr="008F1A8C" w:rsidRDefault="00DD10C1" w:rsidP="008A0222">
            <w:pPr>
              <w:jc w:val="center"/>
            </w:pPr>
            <w:r w:rsidRPr="008F1A8C">
              <w:t>54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B323E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5" w:history="1">
              <w:r w:rsidR="00DD10C1" w:rsidRPr="008F1A8C">
                <w:rPr>
                  <w:color w:val="0563C1"/>
                  <w:u w:val="single"/>
                </w:rPr>
                <w:t>#448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748FFC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7C48C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A42FEE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265F3C3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BE99E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6" w:history="1">
              <w:r w:rsidR="00DD10C1" w:rsidRPr="008F1A8C">
                <w:rPr>
                  <w:color w:val="0563C1"/>
                  <w:u w:val="single"/>
                </w:rPr>
                <w:t>XJ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23BBA3" w14:textId="5FE6DAE3" w:rsidR="00DD10C1" w:rsidRPr="008F1A8C" w:rsidRDefault="00F763B7" w:rsidP="008A0222">
            <w:pPr>
              <w:jc w:val="center"/>
            </w:pPr>
            <w:r>
              <w:t>69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E2524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7" w:history="1">
              <w:r w:rsidR="00DD10C1" w:rsidRPr="008F1A8C">
                <w:rPr>
                  <w:color w:val="0563C1"/>
                  <w:u w:val="single"/>
                </w:rPr>
                <w:t>#449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7C380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77D44A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BF565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Finland</w:t>
            </w:r>
          </w:p>
        </w:tc>
      </w:tr>
      <w:tr w:rsidR="00DD10C1" w:rsidRPr="00FA2BDE" w14:paraId="38D5CDF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96CFB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8" w:history="1">
              <w:r w:rsidR="00DD10C1" w:rsidRPr="008F1A8C">
                <w:rPr>
                  <w:color w:val="0563C1"/>
                  <w:u w:val="single"/>
                </w:rPr>
                <w:t>XK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AAA9D7" w14:textId="77777777" w:rsidR="00DD10C1" w:rsidRPr="008F1A8C" w:rsidRDefault="00DD10C1" w:rsidP="008A0222">
            <w:pPr>
              <w:jc w:val="center"/>
            </w:pPr>
            <w:r w:rsidRPr="008F1A8C">
              <w:t>15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42969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9" w:history="1">
              <w:r w:rsidR="00DD10C1" w:rsidRPr="008F1A8C">
                <w:rPr>
                  <w:color w:val="0563C1"/>
                  <w:u w:val="single"/>
                </w:rPr>
                <w:t>#460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96FD0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7528B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A8D3E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Belgium</w:t>
            </w:r>
          </w:p>
        </w:tc>
      </w:tr>
      <w:tr w:rsidR="00DD10C1" w:rsidRPr="00FA2BDE" w14:paraId="7FE98DD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D4C158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0" w:history="1">
              <w:r w:rsidR="00DD10C1" w:rsidRPr="008F1A8C">
                <w:rPr>
                  <w:color w:val="0563C1"/>
                  <w:u w:val="single"/>
                </w:rPr>
                <w:t>XL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E4070F" w14:textId="53A4D6B8" w:rsidR="00DD10C1" w:rsidRPr="008F1A8C" w:rsidRDefault="00BF1605" w:rsidP="008A0222">
            <w:pPr>
              <w:jc w:val="center"/>
            </w:pPr>
            <w:r>
              <w:t>61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8EFAA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1" w:history="1">
              <w:r w:rsidR="00DD10C1" w:rsidRPr="008F1A8C">
                <w:rPr>
                  <w:color w:val="0563C1"/>
                  <w:u w:val="single"/>
                </w:rPr>
                <w:t>#464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7B714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B4733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CB53CC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35D8E541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DF41C9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2" w:history="1">
              <w:r w:rsidR="00DD10C1" w:rsidRPr="008F1A8C">
                <w:rPr>
                  <w:color w:val="0563C1"/>
                  <w:u w:val="single"/>
                </w:rPr>
                <w:t>XM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F9CDCE" w14:textId="4C8DD5FF" w:rsidR="00DD10C1" w:rsidRPr="008F1A8C" w:rsidRDefault="009C772B" w:rsidP="008A0222">
            <w:pPr>
              <w:jc w:val="center"/>
            </w:pPr>
            <w:r>
              <w:t>41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25948D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3" w:history="1">
              <w:r w:rsidR="00DD10C1" w:rsidRPr="008F1A8C">
                <w:rPr>
                  <w:color w:val="0563C1"/>
                  <w:u w:val="single"/>
                </w:rPr>
                <w:t>#472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4BC38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9A16E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96E41A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Multiple EU</w:t>
            </w:r>
          </w:p>
        </w:tc>
      </w:tr>
      <w:tr w:rsidR="00DD10C1" w:rsidRPr="00FA2BDE" w14:paraId="29160353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CDFBC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4" w:history="1">
              <w:r w:rsidR="00DD10C1" w:rsidRPr="008F1A8C">
                <w:rPr>
                  <w:color w:val="0563C1"/>
                  <w:u w:val="single"/>
                </w:rPr>
                <w:t>XN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56901F" w14:textId="7857719F" w:rsidR="00DD10C1" w:rsidRPr="008F1A8C" w:rsidRDefault="00BF1605" w:rsidP="008A0222">
            <w:pPr>
              <w:jc w:val="center"/>
            </w:pPr>
            <w:r>
              <w:t>1</w:t>
            </w:r>
            <w:r w:rsidR="009C772B">
              <w:t>07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E3A31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5" w:history="1">
              <w:r w:rsidR="00DD10C1" w:rsidRPr="008F1A8C">
                <w:rPr>
                  <w:color w:val="0563C1"/>
                  <w:u w:val="single"/>
                </w:rPr>
                <w:t>#480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CF5960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4898C7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BDEB01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8292B14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C8A5DF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6" w:history="1">
              <w:r w:rsidR="00DD10C1" w:rsidRPr="008F1A8C">
                <w:rPr>
                  <w:color w:val="0563C1"/>
                  <w:u w:val="single"/>
                </w:rPr>
                <w:t>XP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44C71E" w14:textId="77777777" w:rsidR="00DD10C1" w:rsidRPr="008F1A8C" w:rsidRDefault="00DD10C1" w:rsidP="008A0222">
            <w:pPr>
              <w:jc w:val="center"/>
            </w:pPr>
            <w:r w:rsidRPr="008F1A8C">
              <w:t>57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97AEA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7" w:history="1">
              <w:r w:rsidR="00DD10C1" w:rsidRPr="008F1A8C">
                <w:rPr>
                  <w:color w:val="0563C1"/>
                  <w:u w:val="single"/>
                </w:rPr>
                <w:t>#481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6150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F4E92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A23DC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14DCDD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E6656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8" w:history="1">
              <w:r w:rsidR="00DD10C1" w:rsidRPr="008F1A8C">
                <w:rPr>
                  <w:color w:val="0563C1"/>
                  <w:u w:val="single"/>
                </w:rPr>
                <w:t>XQ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7186F29" w14:textId="4DAEE6BC" w:rsidR="00DD10C1" w:rsidRPr="008F1A8C" w:rsidRDefault="002E4609" w:rsidP="008A0222">
            <w:pPr>
              <w:jc w:val="center"/>
            </w:pPr>
            <w:r>
              <w:t>6</w:t>
            </w:r>
            <w:r w:rsidR="00577A6B"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F6D4DD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9" w:history="1">
              <w:r w:rsidR="00DD10C1" w:rsidRPr="008F1A8C">
                <w:rPr>
                  <w:color w:val="0563C1"/>
                  <w:u w:val="single"/>
                </w:rPr>
                <w:t>#468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4FF1B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F8032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D9E69C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0791E790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DF82C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0" w:history="1">
              <w:r w:rsidR="00DD10C1" w:rsidRPr="008F1A8C">
                <w:rPr>
                  <w:color w:val="0563C1"/>
                  <w:u w:val="single"/>
                </w:rPr>
                <w:t>XR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9AA0BC7" w14:textId="77777777" w:rsidR="00DD10C1" w:rsidRPr="008F1A8C" w:rsidRDefault="00DD10C1" w:rsidP="008A0222">
            <w:pPr>
              <w:jc w:val="center"/>
            </w:pPr>
            <w:r w:rsidRPr="008F1A8C">
              <w:t>78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929D59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1" w:history="1">
              <w:r w:rsidR="00DD10C1" w:rsidRPr="008F1A8C">
                <w:rPr>
                  <w:color w:val="0563C1"/>
                  <w:u w:val="single"/>
                </w:rPr>
                <w:t>#469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2AB20D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A16E8B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BE97DF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C58ECC7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36D44B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2" w:history="1">
              <w:r w:rsidR="00DD10C1" w:rsidRPr="008F1A8C">
                <w:rPr>
                  <w:color w:val="0563C1"/>
                  <w:u w:val="single"/>
                </w:rPr>
                <w:t>XS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1F14226" w14:textId="772BE513" w:rsidR="00DD10C1" w:rsidRPr="008F1A8C" w:rsidRDefault="00D40C7D" w:rsidP="008A0222">
            <w:pPr>
              <w:jc w:val="center"/>
            </w:pPr>
            <w:r>
              <w:t>3</w:t>
            </w:r>
            <w:r w:rsidR="00152C02">
              <w:t>7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836B5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3" w:history="1">
              <w:r w:rsidR="00DD10C1" w:rsidRPr="008F1A8C">
                <w:rPr>
                  <w:color w:val="0563C1"/>
                  <w:u w:val="single"/>
                </w:rPr>
                <w:t>#471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FB9EA02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Delta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A531CE1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87A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USA</w:t>
            </w:r>
          </w:p>
        </w:tc>
      </w:tr>
      <w:tr w:rsidR="00DD10C1" w:rsidRPr="00FA2BDE" w14:paraId="22D9A151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806ECD" w14:textId="77777777" w:rsidR="00DD10C1" w:rsidRDefault="00000000" w:rsidP="008A0222">
            <w:pPr>
              <w:jc w:val="center"/>
            </w:pPr>
            <w:hyperlink r:id="rId54" w:history="1">
              <w:r w:rsidR="00DD10C1" w:rsidRPr="007C5105">
                <w:rPr>
                  <w:rStyle w:val="Hyperlink"/>
                </w:rPr>
                <w:t>XT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C278684" w14:textId="6A00109F" w:rsidR="00DD10C1" w:rsidRPr="008F1A8C" w:rsidRDefault="00DD10C1" w:rsidP="008A0222">
            <w:pPr>
              <w:jc w:val="center"/>
            </w:pPr>
            <w:r>
              <w:t>1</w:t>
            </w:r>
            <w:r w:rsidR="00500FF5">
              <w:t>2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6039D7" w14:textId="77777777" w:rsidR="00DD10C1" w:rsidRDefault="00000000" w:rsidP="008A0222">
            <w:pPr>
              <w:jc w:val="center"/>
            </w:pPr>
            <w:hyperlink r:id="rId55" w:history="1">
              <w:r w:rsidR="00DD10C1" w:rsidRPr="007C5105">
                <w:rPr>
                  <w:rStyle w:val="Hyperlink"/>
                </w:rPr>
                <w:t>#478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D97B65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39E04D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5E972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 Africa</w:t>
            </w:r>
          </w:p>
        </w:tc>
      </w:tr>
      <w:tr w:rsidR="00DD10C1" w:rsidRPr="00FA2BDE" w14:paraId="20E74A9B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0E545B" w14:textId="77777777" w:rsidR="00DD10C1" w:rsidRDefault="00000000" w:rsidP="008A0222">
            <w:pPr>
              <w:jc w:val="center"/>
            </w:pPr>
            <w:hyperlink r:id="rId56" w:history="1">
              <w:r w:rsidR="00DD10C1" w:rsidRPr="007C5105">
                <w:rPr>
                  <w:rStyle w:val="Hyperlink"/>
                </w:rPr>
                <w:t>XU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AC6D5D0" w14:textId="77777777" w:rsidR="00DD10C1" w:rsidRPr="008F1A8C" w:rsidRDefault="00DD10C1" w:rsidP="008A0222">
            <w:pPr>
              <w:jc w:val="center"/>
            </w:pPr>
            <w:r>
              <w:t>7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057397" w14:textId="77777777" w:rsidR="00DD10C1" w:rsidRDefault="00000000" w:rsidP="008A0222">
            <w:pPr>
              <w:jc w:val="center"/>
            </w:pPr>
            <w:hyperlink r:id="rId57" w:history="1">
              <w:r w:rsidR="00DD10C1" w:rsidRPr="007C5105">
                <w:rPr>
                  <w:rStyle w:val="Hyperlink"/>
                </w:rPr>
                <w:t>#522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303853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DCB8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A4D75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India</w:t>
            </w:r>
          </w:p>
        </w:tc>
      </w:tr>
      <w:tr w:rsidR="00165F91" w:rsidRPr="00FA2BDE" w14:paraId="09029EEE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08AB11" w14:textId="7A5AD35B" w:rsidR="00165F91" w:rsidRDefault="00000000" w:rsidP="008A0222">
            <w:pPr>
              <w:jc w:val="center"/>
            </w:pPr>
            <w:hyperlink r:id="rId58" w:history="1">
              <w:r w:rsidR="00FD076A" w:rsidRPr="00AC6EBC">
                <w:rPr>
                  <w:rStyle w:val="Hyperlink"/>
                </w:rPr>
                <w:t>XV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E976CD1" w14:textId="2088BDA1" w:rsidR="00165F91" w:rsidRDefault="001E6C99" w:rsidP="008A0222">
            <w:pPr>
              <w:jc w:val="center"/>
            </w:pPr>
            <w:r>
              <w:t>28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3645E6" w14:textId="056F453A" w:rsidR="00165F91" w:rsidRDefault="00000000" w:rsidP="008A0222">
            <w:pPr>
              <w:jc w:val="center"/>
            </w:pPr>
            <w:hyperlink r:id="rId59" w:history="1">
              <w:r w:rsidR="00A57591" w:rsidRPr="009705DF">
                <w:rPr>
                  <w:rStyle w:val="Hyperlink"/>
                </w:rPr>
                <w:t>#463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245654" w14:textId="580E5C58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10C32E" w14:textId="689EDDBA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1CC6C7" w14:textId="5FCFB479" w:rsidR="00165F91" w:rsidRDefault="00C46E1E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Denmark </w:t>
            </w:r>
          </w:p>
        </w:tc>
      </w:tr>
      <w:tr w:rsidR="00604A90" w:rsidRPr="00FA2BDE" w14:paraId="330599F6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84992E" w14:textId="61E80491" w:rsidR="00604A90" w:rsidRDefault="00000000" w:rsidP="00604A90">
            <w:pPr>
              <w:jc w:val="center"/>
            </w:pPr>
            <w:hyperlink r:id="rId60" w:history="1">
              <w:r w:rsidR="00604A90" w:rsidRPr="00AC6EBC">
                <w:rPr>
                  <w:rStyle w:val="Hyperlink"/>
                </w:rPr>
                <w:t>XW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3F52EFD" w14:textId="556F4B84" w:rsidR="00604A90" w:rsidRDefault="001E6C99" w:rsidP="00604A90">
            <w:pPr>
              <w:jc w:val="center"/>
            </w:pPr>
            <w:r>
              <w:t>53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185901" w14:textId="17B16C37" w:rsidR="00604A90" w:rsidRDefault="00000000" w:rsidP="00604A90">
            <w:pPr>
              <w:jc w:val="center"/>
            </w:pPr>
            <w:hyperlink r:id="rId61" w:history="1">
              <w:r w:rsidR="00A57591" w:rsidRPr="009705DF">
                <w:rPr>
                  <w:rStyle w:val="Hyperlink"/>
                </w:rPr>
                <w:t>#</w:t>
              </w:r>
              <w:r w:rsidR="009705DF" w:rsidRPr="009705DF">
                <w:rPr>
                  <w:rStyle w:val="Hyperlink"/>
                </w:rPr>
                <w:t>591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1B64EF" w14:textId="03B09B6D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2FC227B" w14:textId="29476410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C393AF" w14:textId="3D6B3479" w:rsidR="00604A90" w:rsidRDefault="00604A90" w:rsidP="00604A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JP, DE,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SI,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CA,</w:t>
            </w:r>
            <w:r w:rsidR="00004C71">
              <w:rPr>
                <w:color w:val="000000"/>
                <w:sz w:val="22"/>
                <w:szCs w:val="22"/>
              </w:rPr>
              <w:t xml:space="preserve"> UK, </w:t>
            </w:r>
            <w:r w:rsidR="00B318BB">
              <w:rPr>
                <w:color w:val="000000"/>
                <w:sz w:val="22"/>
                <w:szCs w:val="22"/>
              </w:rPr>
              <w:t>US</w:t>
            </w:r>
          </w:p>
        </w:tc>
      </w:tr>
      <w:tr w:rsidR="00D4138F" w:rsidRPr="00FA2BDE" w14:paraId="170F9E2A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DB75171" w14:textId="6F54F9AA" w:rsidR="00D4138F" w:rsidRDefault="00000000" w:rsidP="00D4138F">
            <w:pPr>
              <w:jc w:val="center"/>
            </w:pPr>
            <w:hyperlink r:id="rId62" w:history="1">
              <w:r w:rsidR="00D4138F" w:rsidRPr="00444730">
                <w:rPr>
                  <w:rStyle w:val="Hyperlink"/>
                </w:rPr>
                <w:t>XY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BC25EE" w14:textId="5BBBDD1B" w:rsidR="00D4138F" w:rsidRDefault="00426F21" w:rsidP="00D4138F">
            <w:pPr>
              <w:jc w:val="center"/>
            </w:pPr>
            <w:r>
              <w:t>62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907F90D" w14:textId="7A2B602A" w:rsidR="00D4138F" w:rsidRDefault="00000000" w:rsidP="00D4138F">
            <w:pPr>
              <w:jc w:val="center"/>
            </w:pPr>
            <w:hyperlink r:id="rId63" w:history="1">
              <w:r w:rsidR="00444730" w:rsidRPr="00444730">
                <w:rPr>
                  <w:rStyle w:val="Hyperlink"/>
                </w:rPr>
                <w:t>#606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A162D" w14:textId="61DE44B4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C61ADDD" w14:textId="26FE9E4F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57D83D" w14:textId="62507230" w:rsidR="00D4138F" w:rsidRDefault="00D4138F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FR, IL, UK, US</w:t>
            </w:r>
          </w:p>
        </w:tc>
      </w:tr>
      <w:tr w:rsidR="00BE68B4" w:rsidRPr="00FA2BDE" w14:paraId="361D38D9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68C220" w14:textId="7C3CF3BC" w:rsidR="00BE68B4" w:rsidRDefault="00000000" w:rsidP="00D4138F">
            <w:pPr>
              <w:jc w:val="center"/>
            </w:pPr>
            <w:hyperlink r:id="rId64" w:history="1">
              <w:r w:rsidR="00E6360B" w:rsidRPr="00DC7607">
                <w:rPr>
                  <w:rStyle w:val="Hyperlink"/>
                </w:rPr>
                <w:t>XZ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5EC4142" w14:textId="31C87D99" w:rsidR="00BE68B4" w:rsidRDefault="00AB0C21" w:rsidP="00D4138F">
            <w:pPr>
              <w:jc w:val="center"/>
            </w:pPr>
            <w:r>
              <w:t>61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904F94" w14:textId="342EDCE9" w:rsidR="00BE68B4" w:rsidRDefault="00000000" w:rsidP="00D4138F">
            <w:pPr>
              <w:jc w:val="center"/>
            </w:pPr>
            <w:hyperlink r:id="rId65" w:history="1">
              <w:r w:rsidR="00AB0C21" w:rsidRPr="00AB0C21">
                <w:rPr>
                  <w:rStyle w:val="Hyperlink"/>
                </w:rPr>
                <w:t>#636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49A8FE" w14:textId="24BF9724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BA.2</w:t>
            </w:r>
            <w:r>
              <w:rPr>
                <w:color w:val="212529"/>
                <w:sz w:val="22"/>
                <w:szCs w:val="22"/>
              </w:rPr>
              <w:t>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EE51C60" w14:textId="1CA98806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7E4B59" w14:textId="666704C6" w:rsidR="00BE68B4" w:rsidRDefault="004F6633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703B7B" w:rsidRPr="00FA2BDE" w14:paraId="4A98BECE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CA0A59" w14:textId="00107542" w:rsidR="00703B7B" w:rsidRDefault="00703B7B" w:rsidP="00703B7B">
            <w:pPr>
              <w:jc w:val="center"/>
            </w:pPr>
            <w:r>
              <w:t>XAA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4FBAEE1" w14:textId="5E15AA08" w:rsidR="00703B7B" w:rsidRDefault="00506871" w:rsidP="00703B7B">
            <w:pPr>
              <w:jc w:val="center"/>
            </w:pPr>
            <w:r>
              <w:t>49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70D091" w14:textId="597F2DB5" w:rsidR="00703B7B" w:rsidRDefault="00000000" w:rsidP="00703B7B">
            <w:pPr>
              <w:jc w:val="center"/>
            </w:pPr>
            <w:hyperlink r:id="rId66" w:history="1">
              <w:r w:rsidR="00703B7B" w:rsidRPr="00506871">
                <w:rPr>
                  <w:rStyle w:val="Hyperlink"/>
                </w:rPr>
                <w:t>#6</w:t>
              </w:r>
              <w:r w:rsidR="00CB7F5B">
                <w:rPr>
                  <w:rStyle w:val="Hyperlink"/>
                </w:rPr>
                <w:t>6</w:t>
              </w:r>
              <w:r w:rsidR="00703B7B" w:rsidRPr="00506871">
                <w:rPr>
                  <w:rStyle w:val="Hyperlink"/>
                </w:rPr>
                <w:t>4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FE3AEB" w14:textId="5AD8E38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42726F4" w14:textId="4D9E87F1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0E59D3" w14:textId="12F6D783" w:rsidR="00703B7B" w:rsidRDefault="00703B7B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US,</w:t>
            </w:r>
            <w:r w:rsidR="00AE33B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IL</w:t>
            </w:r>
          </w:p>
        </w:tc>
      </w:tr>
      <w:tr w:rsidR="00703B7B" w:rsidRPr="00FA2BDE" w14:paraId="0BB1CDCD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C9EDD87" w14:textId="2963898D" w:rsidR="00703B7B" w:rsidRDefault="00703B7B" w:rsidP="00703B7B">
            <w:pPr>
              <w:jc w:val="center"/>
            </w:pPr>
            <w:r>
              <w:t>XAB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A54083" w14:textId="2A2A2B5A" w:rsidR="00703B7B" w:rsidRDefault="00506871" w:rsidP="00703B7B">
            <w:pPr>
              <w:jc w:val="center"/>
            </w:pPr>
            <w:r>
              <w:t>81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A8AB77" w14:textId="19FB6247" w:rsidR="00703B7B" w:rsidRDefault="00703B7B" w:rsidP="00703B7B">
            <w:pPr>
              <w:jc w:val="center"/>
            </w:pPr>
            <w:r>
              <w:t>#</w:t>
            </w:r>
            <w:hyperlink r:id="rId67" w:history="1">
              <w:r w:rsidRPr="00506871">
                <w:rPr>
                  <w:rStyle w:val="Hyperlink"/>
                </w:rPr>
                <w:t>6</w:t>
              </w:r>
              <w:r w:rsidR="00CB7F5B">
                <w:rPr>
                  <w:rStyle w:val="Hyperlink"/>
                </w:rPr>
                <w:t>6</w:t>
              </w:r>
              <w:r w:rsidRPr="00506871">
                <w:rPr>
                  <w:rStyle w:val="Hyperlink"/>
                </w:rPr>
                <w:t>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4C6F82E" w14:textId="010C01D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02BD19B" w14:textId="44B035A8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14F96E" w14:textId="6694A071" w:rsidR="00703B7B" w:rsidRDefault="00AE33B0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IT, FR, DE, CH, DK</w:t>
            </w:r>
          </w:p>
        </w:tc>
      </w:tr>
      <w:tr w:rsidR="002F0A6D" w:rsidRPr="00FA2BDE" w14:paraId="7BAB71C5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193F08E" w14:textId="586AF9A8" w:rsidR="002F0A6D" w:rsidRDefault="002F0A6D" w:rsidP="002F0A6D">
            <w:pPr>
              <w:jc w:val="center"/>
            </w:pPr>
            <w:r>
              <w:t>XAC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3804CDA" w14:textId="42B377A9" w:rsidR="002F0A6D" w:rsidRPr="00AD4051" w:rsidRDefault="002F0A6D" w:rsidP="00AD4051">
            <w:pPr>
              <w:jc w:val="center"/>
            </w:pPr>
            <w:r w:rsidRPr="00AD4051">
              <w:t>129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113C28" w14:textId="4BD8D417" w:rsidR="002F0A6D" w:rsidRPr="00AD4051" w:rsidRDefault="002F0A6D" w:rsidP="00AD4051">
            <w:pPr>
              <w:jc w:val="center"/>
            </w:pPr>
            <w:r w:rsidRPr="00AD4051">
              <w:t>#</w:t>
            </w:r>
            <w:hyperlink r:id="rId68" w:history="1">
              <w:r w:rsidRPr="00AD4051">
                <w:rPr>
                  <w:rStyle w:val="Hyperlink"/>
                </w:rPr>
                <w:t>590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3DB920" w14:textId="4485A921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6F3DE5B" w14:textId="56B625BD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4A6522E" w14:textId="47B57CC7" w:rsidR="002F0A6D" w:rsidRDefault="002F0A6D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IL, DE, CA, IR, </w:t>
            </w:r>
            <w:r w:rsidR="00C65B59">
              <w:rPr>
                <w:color w:val="000000"/>
                <w:sz w:val="22"/>
                <w:szCs w:val="22"/>
              </w:rPr>
              <w:t>NL, JP, UK, US</w:t>
            </w:r>
          </w:p>
        </w:tc>
      </w:tr>
      <w:tr w:rsidR="00913991" w:rsidRPr="00FA2BDE" w14:paraId="4C7756F8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E79D96" w14:textId="0548A14E" w:rsidR="00913991" w:rsidRDefault="006F5D6F" w:rsidP="002F0A6D">
            <w:pPr>
              <w:jc w:val="center"/>
            </w:pPr>
            <w:r>
              <w:t>XAD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95693F" w14:textId="7890A906" w:rsidR="00913991" w:rsidRPr="00AD4051" w:rsidRDefault="005F38E2" w:rsidP="00AD4051">
            <w:pPr>
              <w:jc w:val="center"/>
            </w:pPr>
            <w:r w:rsidRPr="00AD4051">
              <w:t>39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F362FD" w14:textId="59F230AD" w:rsidR="00913991" w:rsidRPr="00171C6D" w:rsidRDefault="00000000" w:rsidP="00AD4051">
            <w:pPr>
              <w:jc w:val="center"/>
              <w:rPr>
                <w:lang w:val="en-US" w:eastAsia="en-US"/>
              </w:rPr>
            </w:pPr>
            <w:hyperlink r:id="rId69" w:history="1">
              <w:r w:rsidR="00F76388" w:rsidRPr="00171C6D">
                <w:rPr>
                  <w:rStyle w:val="Hyperlink"/>
                  <w:shd w:val="clear" w:color="auto" w:fill="FFFFFF"/>
                </w:rPr>
                <w:t>#607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295A3B" w14:textId="383F937C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777467F" w14:textId="5B041772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5D877C3" w14:textId="7CE06375" w:rsidR="00913991" w:rsidRDefault="003527AC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CZ,DE,UK</w:t>
            </w:r>
          </w:p>
        </w:tc>
      </w:tr>
      <w:tr w:rsidR="00E87DF7" w:rsidRPr="00FA2BDE" w14:paraId="26D2A465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5F1927" w14:textId="632C9B5A" w:rsidR="00E87DF7" w:rsidRDefault="00E87DF7" w:rsidP="00E87DF7">
            <w:pPr>
              <w:jc w:val="center"/>
            </w:pPr>
            <w:r>
              <w:t>XAE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54BCF8" w14:textId="18CC98A0" w:rsidR="00E87DF7" w:rsidRPr="00AD4051" w:rsidRDefault="00E87DF7" w:rsidP="00E87DF7">
            <w:pPr>
              <w:jc w:val="center"/>
            </w:pPr>
            <w:r w:rsidRPr="00AD4051">
              <w:t>59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E23ABA" w14:textId="76F50CDB" w:rsidR="00E87DF7" w:rsidRPr="00171C6D" w:rsidRDefault="00000000" w:rsidP="00E87DF7">
            <w:pPr>
              <w:jc w:val="center"/>
              <w:rPr>
                <w:lang w:val="en-US" w:eastAsia="en-US"/>
              </w:rPr>
            </w:pPr>
            <w:hyperlink r:id="rId70" w:history="1">
              <w:r w:rsidR="00E87DF7" w:rsidRPr="00171C6D">
                <w:rPr>
                  <w:rStyle w:val="Hyperlink"/>
                  <w:shd w:val="clear" w:color="auto" w:fill="FFFFFF"/>
                </w:rPr>
                <w:t>#637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F3DA18" w14:textId="2B97D38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902B379" w14:textId="7A99935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7ABD9E3" w14:textId="6B3D4DCF" w:rsidR="00E87DF7" w:rsidRDefault="00BE39EB" w:rsidP="00E87DF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CA,US,NL,CH</w:t>
            </w:r>
          </w:p>
        </w:tc>
      </w:tr>
      <w:tr w:rsidR="003527AC" w:rsidRPr="00FA2BDE" w14:paraId="0C818C00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372B401" w14:textId="355BACA3" w:rsidR="003527AC" w:rsidRDefault="003527AC" w:rsidP="003527AC">
            <w:pPr>
              <w:jc w:val="center"/>
            </w:pPr>
            <w:r>
              <w:t>XAF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706CBF" w14:textId="548EF06E" w:rsidR="003527AC" w:rsidRPr="00AD4051" w:rsidRDefault="003527AC" w:rsidP="003527AC">
            <w:pPr>
              <w:jc w:val="center"/>
            </w:pPr>
            <w:r w:rsidRPr="00AD4051">
              <w:t>71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08A1E4" w14:textId="251B3473" w:rsidR="003527AC" w:rsidRPr="00171C6D" w:rsidRDefault="00000000" w:rsidP="003527AC">
            <w:pPr>
              <w:jc w:val="center"/>
              <w:rPr>
                <w:lang w:val="en-US" w:eastAsia="en-US"/>
              </w:rPr>
            </w:pPr>
            <w:hyperlink r:id="rId71" w:history="1">
              <w:r w:rsidR="003527AC" w:rsidRPr="00171C6D">
                <w:rPr>
                  <w:rStyle w:val="Hyperlink"/>
                  <w:shd w:val="clear" w:color="auto" w:fill="FFFFFF"/>
                </w:rPr>
                <w:t>#676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C37A51C" w14:textId="6D8C20C7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DC5F19F" w14:textId="33D26802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D3416B" w14:textId="52189281" w:rsidR="003527AC" w:rsidRDefault="003527AC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</w:t>
            </w:r>
          </w:p>
        </w:tc>
      </w:tr>
      <w:tr w:rsidR="003527AC" w:rsidRPr="00FA2BDE" w14:paraId="6E0398CC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4A594" w14:textId="758E67C7" w:rsidR="003527AC" w:rsidRDefault="003527AC" w:rsidP="003527AC">
            <w:pPr>
              <w:jc w:val="center"/>
            </w:pPr>
            <w:r>
              <w:t>XAG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EB106D7" w14:textId="6F657651" w:rsidR="003527AC" w:rsidRPr="00AD4051" w:rsidRDefault="003527AC" w:rsidP="003527AC">
            <w:pPr>
              <w:jc w:val="center"/>
            </w:pPr>
            <w:r w:rsidRPr="00AD4051">
              <w:t>47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8604B69" w14:textId="407C566E" w:rsidR="003527AC" w:rsidRPr="00171C6D" w:rsidRDefault="00000000" w:rsidP="003527AC">
            <w:pPr>
              <w:jc w:val="center"/>
              <w:rPr>
                <w:lang w:val="en-US" w:eastAsia="en-US"/>
              </w:rPr>
            </w:pPr>
            <w:hyperlink r:id="rId72" w:history="1">
              <w:r w:rsidR="003527AC" w:rsidRPr="00171C6D">
                <w:rPr>
                  <w:rStyle w:val="Hyperlink"/>
                  <w:shd w:val="clear" w:color="auto" w:fill="FFFFFF"/>
                </w:rPr>
                <w:t>#709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139C4CD" w14:textId="51AE7C4D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3FB527" w14:textId="69FB720F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BA.2.23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7157A59" w14:textId="302E453F" w:rsidR="003527AC" w:rsidRDefault="00491410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</w:t>
            </w:r>
          </w:p>
        </w:tc>
      </w:tr>
      <w:tr w:rsidR="00491410" w:rsidRPr="00FA2BDE" w14:paraId="5D33450C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D5C8C2" w14:textId="1C8C9F34" w:rsidR="00491410" w:rsidRDefault="00491410" w:rsidP="00491410">
            <w:pPr>
              <w:jc w:val="center"/>
            </w:pPr>
            <w:r>
              <w:t>XAH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183AC98" w14:textId="5D8C8CBB" w:rsidR="00491410" w:rsidRPr="00AD4051" w:rsidRDefault="00491410" w:rsidP="00491410">
            <w:pPr>
              <w:jc w:val="center"/>
            </w:pPr>
            <w:r w:rsidRPr="00AD4051">
              <w:t>56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810F46" w14:textId="7110F95A" w:rsidR="00491410" w:rsidRPr="00171C6D" w:rsidRDefault="00000000" w:rsidP="00491410">
            <w:pPr>
              <w:jc w:val="center"/>
              <w:rPr>
                <w:lang w:val="en-US" w:eastAsia="en-US"/>
              </w:rPr>
            </w:pPr>
            <w:hyperlink r:id="rId73" w:history="1">
              <w:r w:rsidR="00491410" w:rsidRPr="00171C6D">
                <w:rPr>
                  <w:rStyle w:val="Hyperlink"/>
                  <w:shd w:val="clear" w:color="auto" w:fill="FFFFFF"/>
                </w:rPr>
                <w:t>#755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933B1EB" w14:textId="641C5082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3D54C5" w14:textId="2D497DF1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EE9DF96" w14:textId="29E83D69" w:rsidR="00491410" w:rsidRDefault="00FD1C68" w:rsidP="004914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</w:tr>
    </w:tbl>
    <w:p w14:paraId="19A123B2" w14:textId="3E09940B" w:rsidR="00DD10C1" w:rsidRPr="00FA2BDE" w:rsidRDefault="00DD10C1" w:rsidP="00B83D86">
      <w:pPr>
        <w:pStyle w:val="ListParagraph"/>
      </w:pPr>
    </w:p>
    <w:p w14:paraId="51FC2981" w14:textId="77777777" w:rsidR="009B5333" w:rsidRDefault="009B5333" w:rsidP="00DD10C1">
      <w:pPr>
        <w:jc w:val="both"/>
        <w:rPr>
          <w:b/>
          <w:bCs/>
          <w:color w:val="000000" w:themeColor="text1"/>
          <w:u w:val="single"/>
        </w:rPr>
      </w:pPr>
    </w:p>
    <w:p w14:paraId="03EA5288" w14:textId="2A0D0EC3" w:rsidR="00DD10C1" w:rsidRPr="00FA2BDE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t xml:space="preserve">Newly designated </w:t>
      </w:r>
      <w:proofErr w:type="spellStart"/>
      <w:r w:rsidRPr="00FA2BDE">
        <w:rPr>
          <w:b/>
          <w:bCs/>
          <w:color w:val="000000" w:themeColor="text1"/>
          <w:u w:val="single"/>
        </w:rPr>
        <w:t>Pango</w:t>
      </w:r>
      <w:proofErr w:type="spellEnd"/>
      <w:r w:rsidRPr="00FA2BDE">
        <w:rPr>
          <w:b/>
          <w:bCs/>
          <w:color w:val="000000" w:themeColor="text1"/>
          <w:u w:val="single"/>
        </w:rPr>
        <w:t xml:space="preserve"> lineages:</w:t>
      </w:r>
    </w:p>
    <w:p w14:paraId="4F6CD0CB" w14:textId="16527638" w:rsidR="00DD10C1" w:rsidRPr="008276A0" w:rsidRDefault="00DD10C1" w:rsidP="00DD10C1">
      <w:pPr>
        <w:jc w:val="both"/>
        <w:rPr>
          <w:color w:val="000000" w:themeColor="text1"/>
          <w:u w:val="single"/>
        </w:rPr>
      </w:pPr>
    </w:p>
    <w:p w14:paraId="5D75679B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BA.2.38.1: designation issue#809 with 33 new sequence designations</w:t>
      </w:r>
    </w:p>
    <w:p w14:paraId="7C14A031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BA.2.74: designation issue#775 with 28 new sequence designations</w:t>
      </w:r>
    </w:p>
    <w:p w14:paraId="3E526472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BA.2.75: designation issue#773 with 4 new sequence designations</w:t>
      </w:r>
    </w:p>
    <w:p w14:paraId="79E451F0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BA.2.76: designation issue#787 with 170 new sequence designations</w:t>
      </w:r>
    </w:p>
    <w:p w14:paraId="47284CF0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BA.2.77: designation issue#732 with 13 new sequence designations</w:t>
      </w:r>
    </w:p>
    <w:p w14:paraId="701C6AA0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BA.2.78: designation issue#814 with 104 new sequence designations</w:t>
      </w:r>
    </w:p>
    <w:p w14:paraId="0D337B5B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BA.2.79: designation issue#812 with 113 new sequence designations</w:t>
      </w:r>
    </w:p>
    <w:p w14:paraId="0B101606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BA.2.79.1: designation issue#814 with 14 sequence designations</w:t>
      </w:r>
    </w:p>
    <w:p w14:paraId="03298DFE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BA.2.80: designation issue#733 with 19 new sequence designations,</w:t>
      </w:r>
    </w:p>
    <w:p w14:paraId="6C390A62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 xml:space="preserve">BA.4.1.3 with 31 new sequence designations </w:t>
      </w:r>
    </w:p>
    <w:p w14:paraId="63504BE3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BA.4.1.4 with 51 new sequence designations</w:t>
      </w:r>
    </w:p>
    <w:p w14:paraId="1A7C1ECE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BA.4.2 with 230 new sequence designations</w:t>
      </w:r>
    </w:p>
    <w:p w14:paraId="26B6886C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BA.4.3 with 44 new sequence designations</w:t>
      </w:r>
    </w:p>
    <w:p w14:paraId="439C6AEE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BA.4.4 with 473 new sequence designations</w:t>
      </w:r>
    </w:p>
    <w:p w14:paraId="62BF022D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BA.4.5 with 29 new sequence designations</w:t>
      </w:r>
    </w:p>
    <w:p w14:paraId="54C370C2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BA.4.6: designation issue#741 with 113 new sequence designations</w:t>
      </w:r>
    </w:p>
    <w:p w14:paraId="68C99858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BA.5.1.1 with 192 new sequence designations</w:t>
      </w:r>
    </w:p>
    <w:p w14:paraId="18E647F4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BA.5.1.2: designation issue#790 with 89 new sequence designations</w:t>
      </w:r>
    </w:p>
    <w:p w14:paraId="55632944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BA.5.1.3: designation issue#765 with 243 new sequence designations</w:t>
      </w:r>
    </w:p>
    <w:p w14:paraId="5832F66F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BA.5.1.4: designation issue#801 with 92 new sequence designations</w:t>
      </w:r>
    </w:p>
    <w:p w14:paraId="3624ED45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BA.5.2.2 with 82 new sequence designations</w:t>
      </w:r>
    </w:p>
    <w:p w14:paraId="41AF4DF4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BA.5.2.3 with 94 new sequence designations</w:t>
      </w:r>
    </w:p>
    <w:p w14:paraId="7D4E53F7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BA.5.2.4 with 9 new designations</w:t>
      </w:r>
    </w:p>
    <w:p w14:paraId="40F83220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BA.5.3.3 with 147 new sequence designations</w:t>
      </w:r>
    </w:p>
    <w:p w14:paraId="0CA7D829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lastRenderedPageBreak/>
        <w:t>BA.5.3.4 with 143 new sequence designations</w:t>
      </w:r>
    </w:p>
    <w:p w14:paraId="1E1C4AE7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BA.5.6 with 393 new sequence designations</w:t>
      </w:r>
    </w:p>
    <w:p w14:paraId="3E7247A0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BE.1.1 with 956 new sequence designations</w:t>
      </w:r>
    </w:p>
    <w:p w14:paraId="41329872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BE.2 with 37 new sequence designations</w:t>
      </w:r>
    </w:p>
    <w:p w14:paraId="4D0F26A7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BE.3 with 220 new designations</w:t>
      </w:r>
    </w:p>
    <w:p w14:paraId="594ABB52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BF.1.1 with 114 new sequence designations</w:t>
      </w:r>
    </w:p>
    <w:p w14:paraId="23010CC9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BF.2 with 133 new sequence designations</w:t>
      </w:r>
    </w:p>
    <w:p w14:paraId="7A54463F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BF.3 with 38 new sequence designations</w:t>
      </w:r>
    </w:p>
    <w:p w14:paraId="0E17C6D1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BF.4: designation issue#788 with 80 new sequence designations,</w:t>
      </w:r>
    </w:p>
    <w:p w14:paraId="4132F101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BF.5 with 986 new designations</w:t>
      </w:r>
    </w:p>
    <w:p w14:paraId="5A548C3A" w14:textId="77777777" w:rsidR="008F3CC1" w:rsidRPr="00FA3C7B" w:rsidRDefault="008F3CC1" w:rsidP="008F3CC1">
      <w:pPr>
        <w:jc w:val="both"/>
        <w:rPr>
          <w:rFonts w:eastAsiaTheme="minorHAnsi"/>
          <w:b/>
          <w:bCs/>
          <w:i/>
          <w:iCs/>
          <w:lang w:val="en-US" w:eastAsia="en-US"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BG.3: designation issue#784 with 28 new sequence designations</w:t>
      </w:r>
    </w:p>
    <w:p w14:paraId="71D545C0" w14:textId="1CEFCA4F" w:rsidR="008F3CC1" w:rsidRPr="00FA3C7B" w:rsidRDefault="008F3CC1" w:rsidP="00FA3C7B">
      <w:pPr>
        <w:rPr>
          <w:rFonts w:eastAsiaTheme="minorHAnsi"/>
          <w:i/>
          <w:iCs/>
        </w:rPr>
      </w:pPr>
      <w:r w:rsidRPr="00FA3C7B">
        <w:rPr>
          <w:rFonts w:eastAsiaTheme="minorHAnsi"/>
          <w:b/>
          <w:bCs/>
          <w:i/>
          <w:iCs/>
          <w:lang w:val="en-US" w:eastAsia="en-US"/>
        </w:rPr>
        <w:t>BG.4 with 102 new sequence designations</w:t>
      </w:r>
      <w:r w:rsidRPr="00FA3C7B" w:rsidDel="008F3CC1">
        <w:rPr>
          <w:rFonts w:eastAsiaTheme="minorHAnsi"/>
          <w:b/>
          <w:bCs/>
          <w:i/>
          <w:iCs/>
          <w:lang w:val="en-US" w:eastAsia="en-US"/>
        </w:rPr>
        <w:t xml:space="preserve"> </w:t>
      </w:r>
    </w:p>
    <w:p w14:paraId="718E5885" w14:textId="1E0E55E4" w:rsidR="00DD10C1" w:rsidRPr="00B83D86" w:rsidRDefault="00DD10C1" w:rsidP="00FA3C7B"/>
    <w:p w14:paraId="7CE6E577" w14:textId="77777777" w:rsidR="00DD10C1" w:rsidRPr="00FA2BDE" w:rsidRDefault="00DD10C1" w:rsidP="00DD10C1">
      <w:pPr>
        <w:rPr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t xml:space="preserve">Variants being monitored by various public health agencies: </w:t>
      </w:r>
      <w:r w:rsidRPr="00FA2BDE">
        <w:rPr>
          <w:b/>
          <w:bCs/>
          <w:color w:val="000000" w:themeColor="text1"/>
          <w:u w:val="single"/>
        </w:rPr>
        <w:br/>
      </w:r>
    </w:p>
    <w:p w14:paraId="26838B1F" w14:textId="0A39AB55" w:rsidR="00DD10C1" w:rsidRPr="00E70DD0" w:rsidRDefault="00E70DD0" w:rsidP="00E70DD0">
      <w:pPr>
        <w:rPr>
          <w:color w:val="000000"/>
        </w:rPr>
      </w:pPr>
      <w:r w:rsidRPr="00E70DD0">
        <w:rPr>
          <w:color w:val="000000"/>
        </w:rPr>
        <w:t xml:space="preserve">No recent </w:t>
      </w:r>
      <w:r w:rsidR="006C4EDE">
        <w:rPr>
          <w:color w:val="000000"/>
        </w:rPr>
        <w:t xml:space="preserve">official </w:t>
      </w:r>
      <w:r w:rsidRPr="00E70DD0">
        <w:rPr>
          <w:color w:val="000000"/>
        </w:rPr>
        <w:t>additions</w:t>
      </w:r>
      <w:r w:rsidR="006C4EDE">
        <w:rPr>
          <w:color w:val="000000"/>
        </w:rPr>
        <w:t xml:space="preserve">, however </w:t>
      </w:r>
      <w:r w:rsidR="00B11796">
        <w:rPr>
          <w:color w:val="000000"/>
        </w:rPr>
        <w:t xml:space="preserve">social media tweets indicate that the WHO and </w:t>
      </w:r>
      <w:r w:rsidR="006C4EDE">
        <w:rPr>
          <w:color w:val="000000"/>
        </w:rPr>
        <w:t xml:space="preserve">several </w:t>
      </w:r>
      <w:proofErr w:type="spellStart"/>
      <w:r w:rsidR="006C4EDE">
        <w:rPr>
          <w:color w:val="000000"/>
        </w:rPr>
        <w:t>scientitsts</w:t>
      </w:r>
      <w:proofErr w:type="spellEnd"/>
      <w:r w:rsidR="006C4EDE">
        <w:rPr>
          <w:color w:val="000000"/>
        </w:rPr>
        <w:t xml:space="preserve"> are monitoring </w:t>
      </w:r>
      <w:r w:rsidRPr="002D18F9">
        <w:rPr>
          <w:b/>
          <w:bCs/>
          <w:color w:val="000000"/>
        </w:rPr>
        <w:t>BA.</w:t>
      </w:r>
      <w:r w:rsidR="006C4EDE" w:rsidRPr="002D18F9">
        <w:rPr>
          <w:b/>
          <w:bCs/>
          <w:color w:val="000000"/>
        </w:rPr>
        <w:t>2.75</w:t>
      </w:r>
      <w:r w:rsidR="006C4EDE">
        <w:rPr>
          <w:color w:val="000000"/>
        </w:rPr>
        <w:t xml:space="preserve"> which contains the following </w:t>
      </w:r>
      <w:proofErr w:type="spellStart"/>
      <w:r w:rsidR="006C4EDE">
        <w:rPr>
          <w:color w:val="000000"/>
        </w:rPr>
        <w:t>concering</w:t>
      </w:r>
      <w:proofErr w:type="spellEnd"/>
      <w:r w:rsidR="006C4EDE">
        <w:rPr>
          <w:color w:val="000000"/>
        </w:rPr>
        <w:t xml:space="preserve"> spike mutations: </w:t>
      </w:r>
      <w:r w:rsidR="00B11796" w:rsidRPr="00B11796">
        <w:rPr>
          <w:color w:val="000000"/>
        </w:rPr>
        <w:t>K147E, W152R, F157L, I210V, G257S, D339H, G446S, N460K, R493Q</w:t>
      </w:r>
      <w:r w:rsidR="00B11796">
        <w:rPr>
          <w:color w:val="000000"/>
        </w:rPr>
        <w:t>.</w:t>
      </w:r>
      <w:r w:rsidR="008F3CC1">
        <w:rPr>
          <w:color w:val="000000"/>
        </w:rPr>
        <w:t xml:space="preserve"> </w:t>
      </w:r>
      <w:r w:rsidR="008F3CC1">
        <w:rPr>
          <w:i/>
          <w:iCs/>
          <w:color w:val="000000"/>
        </w:rPr>
        <w:t>note: most genomes with these mutations are currently mis-</w:t>
      </w:r>
      <w:proofErr w:type="spellStart"/>
      <w:r w:rsidR="008F3CC1">
        <w:rPr>
          <w:i/>
          <w:iCs/>
          <w:color w:val="000000"/>
        </w:rPr>
        <w:t>labeled</w:t>
      </w:r>
      <w:proofErr w:type="spellEnd"/>
      <w:r w:rsidR="008F3CC1">
        <w:rPr>
          <w:i/>
          <w:iCs/>
          <w:color w:val="000000"/>
        </w:rPr>
        <w:t xml:space="preserve"> in GISAID as BA.2.73.</w:t>
      </w:r>
      <w:r w:rsidR="00B11796">
        <w:rPr>
          <w:color w:val="000000"/>
        </w:rPr>
        <w:t xml:space="preserve"> </w:t>
      </w:r>
      <w:r w:rsidR="002D18F9">
        <w:rPr>
          <w:color w:val="000000"/>
        </w:rPr>
        <w:br/>
      </w:r>
    </w:p>
    <w:p w14:paraId="1F7CF736" w14:textId="66C8DFE7" w:rsidR="00DD10C1" w:rsidRPr="00F35A2B" w:rsidRDefault="002D18F9" w:rsidP="00DD10C1">
      <w:pPr>
        <w:rPr>
          <w:color w:val="000000"/>
        </w:rPr>
      </w:pPr>
      <w:r>
        <w:rPr>
          <w:color w:val="000000"/>
        </w:rPr>
        <w:t>The latest</w:t>
      </w:r>
      <w:r w:rsidR="00DD10C1">
        <w:rPr>
          <w:color w:val="000000"/>
        </w:rPr>
        <w:t xml:space="preserve"> </w:t>
      </w:r>
      <w:r w:rsidR="00DD10C1" w:rsidRPr="00F35A2B">
        <w:rPr>
          <w:color w:val="000000"/>
        </w:rPr>
        <w:t>summary table</w:t>
      </w:r>
      <w:r w:rsidR="00DD10C1">
        <w:rPr>
          <w:color w:val="000000"/>
        </w:rPr>
        <w:t xml:space="preserve"> for all agencies</w:t>
      </w:r>
      <w:r w:rsidR="00DD10C1" w:rsidRPr="00F35A2B">
        <w:rPr>
          <w:color w:val="000000"/>
        </w:rPr>
        <w:t xml:space="preserve"> can be found here:</w:t>
      </w:r>
      <w:r w:rsidR="00DD10C1" w:rsidRPr="00F35A2B">
        <w:rPr>
          <w:rStyle w:val="apple-converted-space"/>
          <w:color w:val="000000"/>
        </w:rPr>
        <w:t> </w:t>
      </w:r>
    </w:p>
    <w:p w14:paraId="7D49EF30" w14:textId="01BB12B3" w:rsidR="00896318" w:rsidRPr="003C4425" w:rsidRDefault="00000000" w:rsidP="00DD10C1">
      <w:pPr>
        <w:rPr>
          <w:u w:val="single"/>
        </w:rPr>
      </w:pPr>
      <w:hyperlink r:id="rId74" w:history="1">
        <w:r w:rsidR="00DD10C1" w:rsidRPr="00F35A2B">
          <w:rPr>
            <w:rStyle w:val="Hyperlink"/>
            <w:color w:val="0563C1"/>
          </w:rPr>
          <w:t>https://docs.google.com/spreadsheets/d/1mAgO2wRJyEyGtL-SBe3NgOjUk7a5nZTeKmSorVkaHSU/edit#gid=0</w:t>
        </w:r>
      </w:hyperlink>
      <w:commentRangeEnd w:id="0"/>
      <w:r w:rsidR="00416434">
        <w:rPr>
          <w:rStyle w:val="CommentReference"/>
          <w:lang w:val="en-US" w:eastAsia="en-US"/>
        </w:rPr>
        <w:commentReference w:id="0"/>
      </w:r>
    </w:p>
    <w:sectPr w:rsidR="00896318" w:rsidRPr="003C4425" w:rsidSect="00075862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cheuermann, Richard" w:date="2022-07-12T19:20:00Z" w:initials="SR">
    <w:p w14:paraId="46BDBF17" w14:textId="77777777" w:rsidR="00416434" w:rsidRDefault="00416434" w:rsidP="005027D8">
      <w:r>
        <w:rPr>
          <w:rStyle w:val="CommentReference"/>
        </w:rPr>
        <w:annotationRef/>
      </w:r>
      <w:r>
        <w:rPr>
          <w:sz w:val="20"/>
          <w:szCs w:val="20"/>
          <w:lang w:val="en-US" w:eastAsia="en-US"/>
        </w:rPr>
        <w:t>These sections need updating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BDBF1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84801" w16cex:dateUtc="2022-07-13T0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BDBF17" w16cid:durableId="267848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CE61" w14:textId="77777777" w:rsidR="008401AC" w:rsidRDefault="008401AC" w:rsidP="008A7125">
      <w:r>
        <w:separator/>
      </w:r>
    </w:p>
  </w:endnote>
  <w:endnote w:type="continuationSeparator" w:id="0">
    <w:p w14:paraId="7F912695" w14:textId="77777777" w:rsidR="008401AC" w:rsidRDefault="008401AC" w:rsidP="008A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BA42" w14:textId="77777777" w:rsidR="008401AC" w:rsidRDefault="008401AC" w:rsidP="008A7125">
      <w:r>
        <w:separator/>
      </w:r>
    </w:p>
  </w:footnote>
  <w:footnote w:type="continuationSeparator" w:id="0">
    <w:p w14:paraId="507FC540" w14:textId="77777777" w:rsidR="008401AC" w:rsidRDefault="008401AC" w:rsidP="008A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F18A9"/>
    <w:multiLevelType w:val="hybridMultilevel"/>
    <w:tmpl w:val="7F9C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790D"/>
    <w:multiLevelType w:val="hybridMultilevel"/>
    <w:tmpl w:val="4258A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60B2E"/>
    <w:multiLevelType w:val="hybridMultilevel"/>
    <w:tmpl w:val="4FB43258"/>
    <w:lvl w:ilvl="0" w:tplc="CB54CB7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C42CC"/>
    <w:multiLevelType w:val="hybridMultilevel"/>
    <w:tmpl w:val="F6B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3BCB"/>
    <w:multiLevelType w:val="hybridMultilevel"/>
    <w:tmpl w:val="B48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34140"/>
    <w:multiLevelType w:val="hybridMultilevel"/>
    <w:tmpl w:val="E222E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0D0CA6"/>
    <w:multiLevelType w:val="hybridMultilevel"/>
    <w:tmpl w:val="D69A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352"/>
    <w:multiLevelType w:val="hybridMultilevel"/>
    <w:tmpl w:val="26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0BEE"/>
    <w:multiLevelType w:val="hybridMultilevel"/>
    <w:tmpl w:val="7FFEB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3415E"/>
    <w:multiLevelType w:val="hybridMultilevel"/>
    <w:tmpl w:val="ECD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D7421"/>
    <w:multiLevelType w:val="multilevel"/>
    <w:tmpl w:val="E222E8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EC4686"/>
    <w:multiLevelType w:val="multilevel"/>
    <w:tmpl w:val="728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B283E"/>
    <w:multiLevelType w:val="hybridMultilevel"/>
    <w:tmpl w:val="210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81E23"/>
    <w:multiLevelType w:val="hybridMultilevel"/>
    <w:tmpl w:val="D6E22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2338"/>
    <w:multiLevelType w:val="hybridMultilevel"/>
    <w:tmpl w:val="C5D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91B70"/>
    <w:multiLevelType w:val="hybridMultilevel"/>
    <w:tmpl w:val="6CF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C233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A5AB2"/>
    <w:multiLevelType w:val="hybridMultilevel"/>
    <w:tmpl w:val="02886A46"/>
    <w:lvl w:ilvl="0" w:tplc="B6209BB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45585"/>
    <w:multiLevelType w:val="hybridMultilevel"/>
    <w:tmpl w:val="34C2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031E8"/>
    <w:multiLevelType w:val="hybridMultilevel"/>
    <w:tmpl w:val="8BE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7177C9"/>
    <w:multiLevelType w:val="hybridMultilevel"/>
    <w:tmpl w:val="6C92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4706E0"/>
    <w:multiLevelType w:val="hybridMultilevel"/>
    <w:tmpl w:val="B7A48AEA"/>
    <w:lvl w:ilvl="0" w:tplc="1E8C213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BA2268"/>
    <w:multiLevelType w:val="hybridMultilevel"/>
    <w:tmpl w:val="48CA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27A84"/>
    <w:multiLevelType w:val="hybridMultilevel"/>
    <w:tmpl w:val="6860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2484F"/>
    <w:multiLevelType w:val="hybridMultilevel"/>
    <w:tmpl w:val="8878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B2BF5"/>
    <w:multiLevelType w:val="multilevel"/>
    <w:tmpl w:val="3FB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E93C9E"/>
    <w:multiLevelType w:val="hybridMultilevel"/>
    <w:tmpl w:val="7F6E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25BD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8C314C"/>
    <w:multiLevelType w:val="hybridMultilevel"/>
    <w:tmpl w:val="EBB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24024"/>
    <w:multiLevelType w:val="hybridMultilevel"/>
    <w:tmpl w:val="E35826E0"/>
    <w:lvl w:ilvl="0" w:tplc="337A5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6166"/>
    <w:multiLevelType w:val="hybridMultilevel"/>
    <w:tmpl w:val="994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A1C7D"/>
    <w:multiLevelType w:val="hybridMultilevel"/>
    <w:tmpl w:val="204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75A63"/>
    <w:multiLevelType w:val="hybridMultilevel"/>
    <w:tmpl w:val="AC1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8112">
    <w:abstractNumId w:val="24"/>
  </w:num>
  <w:num w:numId="2" w16cid:durableId="597761559">
    <w:abstractNumId w:val="31"/>
  </w:num>
  <w:num w:numId="3" w16cid:durableId="1025524961">
    <w:abstractNumId w:val="25"/>
  </w:num>
  <w:num w:numId="4" w16cid:durableId="537472667">
    <w:abstractNumId w:val="20"/>
  </w:num>
  <w:num w:numId="5" w16cid:durableId="1919557049">
    <w:abstractNumId w:val="19"/>
  </w:num>
  <w:num w:numId="6" w16cid:durableId="151872959">
    <w:abstractNumId w:val="29"/>
  </w:num>
  <w:num w:numId="7" w16cid:durableId="1753620029">
    <w:abstractNumId w:val="32"/>
  </w:num>
  <w:num w:numId="8" w16cid:durableId="357436668">
    <w:abstractNumId w:val="5"/>
  </w:num>
  <w:num w:numId="9" w16cid:durableId="2001537052">
    <w:abstractNumId w:val="2"/>
  </w:num>
  <w:num w:numId="10" w16cid:durableId="407653409">
    <w:abstractNumId w:val="7"/>
  </w:num>
  <w:num w:numId="11" w16cid:durableId="297298105">
    <w:abstractNumId w:val="12"/>
  </w:num>
  <w:num w:numId="12" w16cid:durableId="19552605">
    <w:abstractNumId w:val="10"/>
  </w:num>
  <w:num w:numId="13" w16cid:durableId="2126193537">
    <w:abstractNumId w:val="18"/>
  </w:num>
  <w:num w:numId="14" w16cid:durableId="188879982">
    <w:abstractNumId w:val="0"/>
  </w:num>
  <w:num w:numId="15" w16cid:durableId="986934910">
    <w:abstractNumId w:val="30"/>
  </w:num>
  <w:num w:numId="16" w16cid:durableId="1661276070">
    <w:abstractNumId w:val="22"/>
  </w:num>
  <w:num w:numId="17" w16cid:durableId="2136754703">
    <w:abstractNumId w:val="8"/>
  </w:num>
  <w:num w:numId="18" w16cid:durableId="1144005918">
    <w:abstractNumId w:val="9"/>
  </w:num>
  <w:num w:numId="19" w16cid:durableId="2012566418">
    <w:abstractNumId w:val="3"/>
  </w:num>
  <w:num w:numId="20" w16cid:durableId="1473521782">
    <w:abstractNumId w:val="15"/>
  </w:num>
  <w:num w:numId="21" w16cid:durableId="420612917">
    <w:abstractNumId w:val="6"/>
  </w:num>
  <w:num w:numId="22" w16cid:durableId="674379070">
    <w:abstractNumId w:val="17"/>
  </w:num>
  <w:num w:numId="23" w16cid:durableId="1959214677">
    <w:abstractNumId w:val="11"/>
  </w:num>
  <w:num w:numId="24" w16cid:durableId="979725997">
    <w:abstractNumId w:val="27"/>
  </w:num>
  <w:num w:numId="25" w16cid:durableId="1205017212">
    <w:abstractNumId w:val="28"/>
  </w:num>
  <w:num w:numId="26" w16cid:durableId="2120180296">
    <w:abstractNumId w:val="26"/>
  </w:num>
  <w:num w:numId="27" w16cid:durableId="1706058151">
    <w:abstractNumId w:val="21"/>
  </w:num>
  <w:num w:numId="28" w16cid:durableId="773282429">
    <w:abstractNumId w:val="33"/>
  </w:num>
  <w:num w:numId="29" w16cid:durableId="1024550225">
    <w:abstractNumId w:val="13"/>
  </w:num>
  <w:num w:numId="30" w16cid:durableId="1898206464">
    <w:abstractNumId w:val="14"/>
  </w:num>
  <w:num w:numId="31" w16cid:durableId="226689942">
    <w:abstractNumId w:val="23"/>
  </w:num>
  <w:num w:numId="32" w16cid:durableId="969285698">
    <w:abstractNumId w:val="1"/>
  </w:num>
  <w:num w:numId="33" w16cid:durableId="1197081081">
    <w:abstractNumId w:val="4"/>
  </w:num>
  <w:num w:numId="34" w16cid:durableId="99596231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euermann, Richard">
    <w15:presenceInfo w15:providerId="AD" w15:userId="S::rscheuer@jcvi.org::5960066c-b02e-4d3f-8436-a243e9fa77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9"/>
    <w:rsid w:val="00000830"/>
    <w:rsid w:val="000018C1"/>
    <w:rsid w:val="00002168"/>
    <w:rsid w:val="00002E12"/>
    <w:rsid w:val="000032F9"/>
    <w:rsid w:val="00003608"/>
    <w:rsid w:val="00003807"/>
    <w:rsid w:val="000046CD"/>
    <w:rsid w:val="000046DE"/>
    <w:rsid w:val="00004C71"/>
    <w:rsid w:val="00004F94"/>
    <w:rsid w:val="0000551A"/>
    <w:rsid w:val="000059A3"/>
    <w:rsid w:val="000102F7"/>
    <w:rsid w:val="00010574"/>
    <w:rsid w:val="0001105A"/>
    <w:rsid w:val="00013B27"/>
    <w:rsid w:val="000140BB"/>
    <w:rsid w:val="00014567"/>
    <w:rsid w:val="000146B0"/>
    <w:rsid w:val="00014902"/>
    <w:rsid w:val="00015801"/>
    <w:rsid w:val="00015B5C"/>
    <w:rsid w:val="000162E1"/>
    <w:rsid w:val="000164C8"/>
    <w:rsid w:val="00016D79"/>
    <w:rsid w:val="00016E60"/>
    <w:rsid w:val="000206FB"/>
    <w:rsid w:val="00021A77"/>
    <w:rsid w:val="00022022"/>
    <w:rsid w:val="00023A11"/>
    <w:rsid w:val="00024551"/>
    <w:rsid w:val="00025384"/>
    <w:rsid w:val="00025941"/>
    <w:rsid w:val="00025A59"/>
    <w:rsid w:val="00025CB5"/>
    <w:rsid w:val="0002630C"/>
    <w:rsid w:val="00026DDC"/>
    <w:rsid w:val="00027180"/>
    <w:rsid w:val="00027311"/>
    <w:rsid w:val="000316B6"/>
    <w:rsid w:val="00032543"/>
    <w:rsid w:val="00033E08"/>
    <w:rsid w:val="00034143"/>
    <w:rsid w:val="0003468B"/>
    <w:rsid w:val="00034F03"/>
    <w:rsid w:val="00036286"/>
    <w:rsid w:val="000373A3"/>
    <w:rsid w:val="00041009"/>
    <w:rsid w:val="00041710"/>
    <w:rsid w:val="00042CAA"/>
    <w:rsid w:val="00042D15"/>
    <w:rsid w:val="00043CF7"/>
    <w:rsid w:val="000442F9"/>
    <w:rsid w:val="00044ABF"/>
    <w:rsid w:val="00044DD8"/>
    <w:rsid w:val="000452CD"/>
    <w:rsid w:val="0004599C"/>
    <w:rsid w:val="00046BA4"/>
    <w:rsid w:val="00047087"/>
    <w:rsid w:val="0005080C"/>
    <w:rsid w:val="000510D5"/>
    <w:rsid w:val="000516DF"/>
    <w:rsid w:val="000524D0"/>
    <w:rsid w:val="00052833"/>
    <w:rsid w:val="000530C9"/>
    <w:rsid w:val="00053D53"/>
    <w:rsid w:val="00053DDF"/>
    <w:rsid w:val="00054A23"/>
    <w:rsid w:val="00054E1C"/>
    <w:rsid w:val="00055112"/>
    <w:rsid w:val="000566C6"/>
    <w:rsid w:val="00056E97"/>
    <w:rsid w:val="00057149"/>
    <w:rsid w:val="0005730C"/>
    <w:rsid w:val="0006147C"/>
    <w:rsid w:val="00061BCE"/>
    <w:rsid w:val="00064EFC"/>
    <w:rsid w:val="00066079"/>
    <w:rsid w:val="0006670F"/>
    <w:rsid w:val="000701D6"/>
    <w:rsid w:val="000702F0"/>
    <w:rsid w:val="00070E95"/>
    <w:rsid w:val="000710DD"/>
    <w:rsid w:val="00071521"/>
    <w:rsid w:val="000715A2"/>
    <w:rsid w:val="00071B5E"/>
    <w:rsid w:val="00071BEC"/>
    <w:rsid w:val="00072259"/>
    <w:rsid w:val="00072A3D"/>
    <w:rsid w:val="000756CF"/>
    <w:rsid w:val="00075862"/>
    <w:rsid w:val="00076AD0"/>
    <w:rsid w:val="00076FD8"/>
    <w:rsid w:val="00077039"/>
    <w:rsid w:val="00080A7D"/>
    <w:rsid w:val="00080C73"/>
    <w:rsid w:val="0008158D"/>
    <w:rsid w:val="00083C2D"/>
    <w:rsid w:val="00084252"/>
    <w:rsid w:val="000842B5"/>
    <w:rsid w:val="000851C6"/>
    <w:rsid w:val="00086223"/>
    <w:rsid w:val="000864B8"/>
    <w:rsid w:val="00087033"/>
    <w:rsid w:val="00087C8E"/>
    <w:rsid w:val="00090779"/>
    <w:rsid w:val="000915D4"/>
    <w:rsid w:val="00092240"/>
    <w:rsid w:val="00092725"/>
    <w:rsid w:val="00092AC4"/>
    <w:rsid w:val="00092EF3"/>
    <w:rsid w:val="00096014"/>
    <w:rsid w:val="00096AE1"/>
    <w:rsid w:val="000A0401"/>
    <w:rsid w:val="000A0840"/>
    <w:rsid w:val="000A085C"/>
    <w:rsid w:val="000A169B"/>
    <w:rsid w:val="000A19EA"/>
    <w:rsid w:val="000A29A6"/>
    <w:rsid w:val="000A351B"/>
    <w:rsid w:val="000A4516"/>
    <w:rsid w:val="000A5ADB"/>
    <w:rsid w:val="000A6041"/>
    <w:rsid w:val="000A63F6"/>
    <w:rsid w:val="000A6611"/>
    <w:rsid w:val="000A70F1"/>
    <w:rsid w:val="000A76BE"/>
    <w:rsid w:val="000B0CA4"/>
    <w:rsid w:val="000B0E17"/>
    <w:rsid w:val="000B1754"/>
    <w:rsid w:val="000B1939"/>
    <w:rsid w:val="000B218A"/>
    <w:rsid w:val="000B30CB"/>
    <w:rsid w:val="000B3C10"/>
    <w:rsid w:val="000B4B52"/>
    <w:rsid w:val="000B66E2"/>
    <w:rsid w:val="000B6AF2"/>
    <w:rsid w:val="000B75FE"/>
    <w:rsid w:val="000C00B2"/>
    <w:rsid w:val="000C028B"/>
    <w:rsid w:val="000C0436"/>
    <w:rsid w:val="000C216C"/>
    <w:rsid w:val="000C2A85"/>
    <w:rsid w:val="000C79C3"/>
    <w:rsid w:val="000D0FF3"/>
    <w:rsid w:val="000D2CCA"/>
    <w:rsid w:val="000D2E98"/>
    <w:rsid w:val="000D3404"/>
    <w:rsid w:val="000D62E4"/>
    <w:rsid w:val="000D6879"/>
    <w:rsid w:val="000D6A12"/>
    <w:rsid w:val="000E179C"/>
    <w:rsid w:val="000E1DA1"/>
    <w:rsid w:val="000E2971"/>
    <w:rsid w:val="000E33FD"/>
    <w:rsid w:val="000E4286"/>
    <w:rsid w:val="000E60CF"/>
    <w:rsid w:val="000E6399"/>
    <w:rsid w:val="000E77C7"/>
    <w:rsid w:val="000E7942"/>
    <w:rsid w:val="000E7E3E"/>
    <w:rsid w:val="000E7F0D"/>
    <w:rsid w:val="000F054E"/>
    <w:rsid w:val="000F0BEB"/>
    <w:rsid w:val="000F1590"/>
    <w:rsid w:val="000F179B"/>
    <w:rsid w:val="000F1B28"/>
    <w:rsid w:val="000F26FA"/>
    <w:rsid w:val="000F270A"/>
    <w:rsid w:val="000F56B2"/>
    <w:rsid w:val="000F6033"/>
    <w:rsid w:val="000F6421"/>
    <w:rsid w:val="000F6A41"/>
    <w:rsid w:val="00102D72"/>
    <w:rsid w:val="00103256"/>
    <w:rsid w:val="00104469"/>
    <w:rsid w:val="001045EB"/>
    <w:rsid w:val="00104833"/>
    <w:rsid w:val="00104C9E"/>
    <w:rsid w:val="001050C4"/>
    <w:rsid w:val="0010539F"/>
    <w:rsid w:val="001054A2"/>
    <w:rsid w:val="001059DD"/>
    <w:rsid w:val="00106032"/>
    <w:rsid w:val="001100EB"/>
    <w:rsid w:val="0011125E"/>
    <w:rsid w:val="00111CB4"/>
    <w:rsid w:val="00111E3B"/>
    <w:rsid w:val="00112669"/>
    <w:rsid w:val="00113560"/>
    <w:rsid w:val="001138DC"/>
    <w:rsid w:val="00115666"/>
    <w:rsid w:val="001161AC"/>
    <w:rsid w:val="00116772"/>
    <w:rsid w:val="0012097D"/>
    <w:rsid w:val="0012105B"/>
    <w:rsid w:val="00121B17"/>
    <w:rsid w:val="00122624"/>
    <w:rsid w:val="0012275F"/>
    <w:rsid w:val="00122D75"/>
    <w:rsid w:val="001231BB"/>
    <w:rsid w:val="00123580"/>
    <w:rsid w:val="001242F3"/>
    <w:rsid w:val="001246DA"/>
    <w:rsid w:val="00124BA7"/>
    <w:rsid w:val="00125319"/>
    <w:rsid w:val="001253D6"/>
    <w:rsid w:val="001256CC"/>
    <w:rsid w:val="001260BA"/>
    <w:rsid w:val="001267D8"/>
    <w:rsid w:val="0012776D"/>
    <w:rsid w:val="0013191D"/>
    <w:rsid w:val="00132265"/>
    <w:rsid w:val="001322E5"/>
    <w:rsid w:val="00132D9A"/>
    <w:rsid w:val="00132F18"/>
    <w:rsid w:val="00133713"/>
    <w:rsid w:val="001342A3"/>
    <w:rsid w:val="00134D65"/>
    <w:rsid w:val="00135958"/>
    <w:rsid w:val="00137DF7"/>
    <w:rsid w:val="00140461"/>
    <w:rsid w:val="00140CDC"/>
    <w:rsid w:val="001416FA"/>
    <w:rsid w:val="001419B8"/>
    <w:rsid w:val="00141E3F"/>
    <w:rsid w:val="0014298F"/>
    <w:rsid w:val="00142C91"/>
    <w:rsid w:val="0014470F"/>
    <w:rsid w:val="00144BC1"/>
    <w:rsid w:val="00145462"/>
    <w:rsid w:val="00145D52"/>
    <w:rsid w:val="00146809"/>
    <w:rsid w:val="001476D1"/>
    <w:rsid w:val="00151D02"/>
    <w:rsid w:val="00152771"/>
    <w:rsid w:val="00152C02"/>
    <w:rsid w:val="001537D0"/>
    <w:rsid w:val="00153A1C"/>
    <w:rsid w:val="0015425D"/>
    <w:rsid w:val="001548DE"/>
    <w:rsid w:val="0015498C"/>
    <w:rsid w:val="00154B9A"/>
    <w:rsid w:val="00154BCB"/>
    <w:rsid w:val="0015544D"/>
    <w:rsid w:val="001555E3"/>
    <w:rsid w:val="0015563E"/>
    <w:rsid w:val="00156A5E"/>
    <w:rsid w:val="00161FED"/>
    <w:rsid w:val="00162BA3"/>
    <w:rsid w:val="0016414B"/>
    <w:rsid w:val="0016552C"/>
    <w:rsid w:val="00165A11"/>
    <w:rsid w:val="00165F91"/>
    <w:rsid w:val="00166145"/>
    <w:rsid w:val="00166A4C"/>
    <w:rsid w:val="00166C3F"/>
    <w:rsid w:val="00166D29"/>
    <w:rsid w:val="00167440"/>
    <w:rsid w:val="00171C6D"/>
    <w:rsid w:val="00172DE6"/>
    <w:rsid w:val="001731CB"/>
    <w:rsid w:val="00173643"/>
    <w:rsid w:val="00173E44"/>
    <w:rsid w:val="00174CAB"/>
    <w:rsid w:val="00174FAC"/>
    <w:rsid w:val="00176DAB"/>
    <w:rsid w:val="00177B04"/>
    <w:rsid w:val="0018009A"/>
    <w:rsid w:val="00180928"/>
    <w:rsid w:val="00182278"/>
    <w:rsid w:val="0018478D"/>
    <w:rsid w:val="00184A06"/>
    <w:rsid w:val="00185DB5"/>
    <w:rsid w:val="00186187"/>
    <w:rsid w:val="0018644E"/>
    <w:rsid w:val="00186630"/>
    <w:rsid w:val="0018663B"/>
    <w:rsid w:val="00186EE8"/>
    <w:rsid w:val="00187443"/>
    <w:rsid w:val="0018764F"/>
    <w:rsid w:val="00190249"/>
    <w:rsid w:val="00191692"/>
    <w:rsid w:val="00191D62"/>
    <w:rsid w:val="00191D7B"/>
    <w:rsid w:val="00192D04"/>
    <w:rsid w:val="00192E9D"/>
    <w:rsid w:val="00194945"/>
    <w:rsid w:val="00195B7A"/>
    <w:rsid w:val="00195EDF"/>
    <w:rsid w:val="00196BDD"/>
    <w:rsid w:val="0019702E"/>
    <w:rsid w:val="0019777B"/>
    <w:rsid w:val="001A0E08"/>
    <w:rsid w:val="001A0F1A"/>
    <w:rsid w:val="001A12A2"/>
    <w:rsid w:val="001A2EDE"/>
    <w:rsid w:val="001A37E3"/>
    <w:rsid w:val="001A5529"/>
    <w:rsid w:val="001A5CC4"/>
    <w:rsid w:val="001A722B"/>
    <w:rsid w:val="001A733C"/>
    <w:rsid w:val="001A7C42"/>
    <w:rsid w:val="001B006B"/>
    <w:rsid w:val="001B1313"/>
    <w:rsid w:val="001B1849"/>
    <w:rsid w:val="001B1BF7"/>
    <w:rsid w:val="001B1E2A"/>
    <w:rsid w:val="001B25A5"/>
    <w:rsid w:val="001B3A33"/>
    <w:rsid w:val="001B402A"/>
    <w:rsid w:val="001B4150"/>
    <w:rsid w:val="001B41AB"/>
    <w:rsid w:val="001B5463"/>
    <w:rsid w:val="001B70F2"/>
    <w:rsid w:val="001C21D8"/>
    <w:rsid w:val="001C76ED"/>
    <w:rsid w:val="001C7F29"/>
    <w:rsid w:val="001D02F1"/>
    <w:rsid w:val="001D08F5"/>
    <w:rsid w:val="001D0BD6"/>
    <w:rsid w:val="001D123F"/>
    <w:rsid w:val="001D3B2A"/>
    <w:rsid w:val="001D4423"/>
    <w:rsid w:val="001D54CE"/>
    <w:rsid w:val="001D675F"/>
    <w:rsid w:val="001D67AD"/>
    <w:rsid w:val="001D7F3A"/>
    <w:rsid w:val="001E09DA"/>
    <w:rsid w:val="001E108C"/>
    <w:rsid w:val="001E14EB"/>
    <w:rsid w:val="001E187F"/>
    <w:rsid w:val="001E2E92"/>
    <w:rsid w:val="001E6C99"/>
    <w:rsid w:val="001E711F"/>
    <w:rsid w:val="001F0A34"/>
    <w:rsid w:val="001F0D3F"/>
    <w:rsid w:val="001F1B4C"/>
    <w:rsid w:val="001F20BD"/>
    <w:rsid w:val="001F26C2"/>
    <w:rsid w:val="001F41A9"/>
    <w:rsid w:val="001F5A1F"/>
    <w:rsid w:val="001F6488"/>
    <w:rsid w:val="001F7C44"/>
    <w:rsid w:val="001F7D0E"/>
    <w:rsid w:val="00200456"/>
    <w:rsid w:val="002018CB"/>
    <w:rsid w:val="00202274"/>
    <w:rsid w:val="00203323"/>
    <w:rsid w:val="002041A0"/>
    <w:rsid w:val="00204217"/>
    <w:rsid w:val="00204457"/>
    <w:rsid w:val="00204737"/>
    <w:rsid w:val="0020533E"/>
    <w:rsid w:val="00205995"/>
    <w:rsid w:val="00206594"/>
    <w:rsid w:val="00206B73"/>
    <w:rsid w:val="00211DE6"/>
    <w:rsid w:val="00211FB7"/>
    <w:rsid w:val="00212900"/>
    <w:rsid w:val="00212CBC"/>
    <w:rsid w:val="00214F0C"/>
    <w:rsid w:val="00215955"/>
    <w:rsid w:val="0021605F"/>
    <w:rsid w:val="00216159"/>
    <w:rsid w:val="00217327"/>
    <w:rsid w:val="002174A7"/>
    <w:rsid w:val="0021766D"/>
    <w:rsid w:val="00220B63"/>
    <w:rsid w:val="002210B2"/>
    <w:rsid w:val="0022110E"/>
    <w:rsid w:val="00221542"/>
    <w:rsid w:val="00221807"/>
    <w:rsid w:val="00221A9B"/>
    <w:rsid w:val="00221B33"/>
    <w:rsid w:val="00221CBC"/>
    <w:rsid w:val="00221E61"/>
    <w:rsid w:val="002236E8"/>
    <w:rsid w:val="00223F49"/>
    <w:rsid w:val="002245CC"/>
    <w:rsid w:val="00224AA2"/>
    <w:rsid w:val="00226FF8"/>
    <w:rsid w:val="00227B26"/>
    <w:rsid w:val="0023001C"/>
    <w:rsid w:val="0023021E"/>
    <w:rsid w:val="002309B1"/>
    <w:rsid w:val="00230B9D"/>
    <w:rsid w:val="00234239"/>
    <w:rsid w:val="00236563"/>
    <w:rsid w:val="002401A6"/>
    <w:rsid w:val="00240D1F"/>
    <w:rsid w:val="002439BB"/>
    <w:rsid w:val="00243E7B"/>
    <w:rsid w:val="002442EB"/>
    <w:rsid w:val="00246174"/>
    <w:rsid w:val="00247C9D"/>
    <w:rsid w:val="0025035F"/>
    <w:rsid w:val="002506B6"/>
    <w:rsid w:val="00251C08"/>
    <w:rsid w:val="00251EE4"/>
    <w:rsid w:val="00252419"/>
    <w:rsid w:val="00252E74"/>
    <w:rsid w:val="00254BFD"/>
    <w:rsid w:val="002553CB"/>
    <w:rsid w:val="00255EE9"/>
    <w:rsid w:val="0025600F"/>
    <w:rsid w:val="00257817"/>
    <w:rsid w:val="00257AC9"/>
    <w:rsid w:val="00257C1C"/>
    <w:rsid w:val="0026084D"/>
    <w:rsid w:val="00262345"/>
    <w:rsid w:val="00262A87"/>
    <w:rsid w:val="00262ABF"/>
    <w:rsid w:val="00263223"/>
    <w:rsid w:val="00263CA8"/>
    <w:rsid w:val="00264D59"/>
    <w:rsid w:val="0026646D"/>
    <w:rsid w:val="00266878"/>
    <w:rsid w:val="00266BA9"/>
    <w:rsid w:val="00266DF1"/>
    <w:rsid w:val="00266DF6"/>
    <w:rsid w:val="00267077"/>
    <w:rsid w:val="002706F2"/>
    <w:rsid w:val="00271EEF"/>
    <w:rsid w:val="002724EF"/>
    <w:rsid w:val="00272D23"/>
    <w:rsid w:val="00273E84"/>
    <w:rsid w:val="002743C2"/>
    <w:rsid w:val="002750C0"/>
    <w:rsid w:val="00275371"/>
    <w:rsid w:val="002753BD"/>
    <w:rsid w:val="00276F4A"/>
    <w:rsid w:val="00277EC4"/>
    <w:rsid w:val="00280385"/>
    <w:rsid w:val="00280AEC"/>
    <w:rsid w:val="002817A2"/>
    <w:rsid w:val="002817FD"/>
    <w:rsid w:val="002821F6"/>
    <w:rsid w:val="002828F0"/>
    <w:rsid w:val="00286152"/>
    <w:rsid w:val="0028667D"/>
    <w:rsid w:val="00286976"/>
    <w:rsid w:val="0028714A"/>
    <w:rsid w:val="00287710"/>
    <w:rsid w:val="00287C58"/>
    <w:rsid w:val="00287F08"/>
    <w:rsid w:val="0029030D"/>
    <w:rsid w:val="002903B6"/>
    <w:rsid w:val="00290E8E"/>
    <w:rsid w:val="00292222"/>
    <w:rsid w:val="002937B4"/>
    <w:rsid w:val="00293C0A"/>
    <w:rsid w:val="002A100C"/>
    <w:rsid w:val="002A186B"/>
    <w:rsid w:val="002A1F82"/>
    <w:rsid w:val="002A293F"/>
    <w:rsid w:val="002A29D5"/>
    <w:rsid w:val="002A2EAD"/>
    <w:rsid w:val="002A3BE7"/>
    <w:rsid w:val="002A3E14"/>
    <w:rsid w:val="002A4A84"/>
    <w:rsid w:val="002A4CD6"/>
    <w:rsid w:val="002A6DAC"/>
    <w:rsid w:val="002A713E"/>
    <w:rsid w:val="002A7F1F"/>
    <w:rsid w:val="002B0827"/>
    <w:rsid w:val="002B095A"/>
    <w:rsid w:val="002B0A25"/>
    <w:rsid w:val="002B1186"/>
    <w:rsid w:val="002B158B"/>
    <w:rsid w:val="002B1727"/>
    <w:rsid w:val="002B407E"/>
    <w:rsid w:val="002B541D"/>
    <w:rsid w:val="002B5D08"/>
    <w:rsid w:val="002B6997"/>
    <w:rsid w:val="002B74A4"/>
    <w:rsid w:val="002B7988"/>
    <w:rsid w:val="002C009F"/>
    <w:rsid w:val="002C07E6"/>
    <w:rsid w:val="002C4227"/>
    <w:rsid w:val="002C4BFE"/>
    <w:rsid w:val="002C539D"/>
    <w:rsid w:val="002C6C40"/>
    <w:rsid w:val="002C781D"/>
    <w:rsid w:val="002D106E"/>
    <w:rsid w:val="002D1098"/>
    <w:rsid w:val="002D18F9"/>
    <w:rsid w:val="002D261D"/>
    <w:rsid w:val="002D2B15"/>
    <w:rsid w:val="002D2BC8"/>
    <w:rsid w:val="002D2DD6"/>
    <w:rsid w:val="002D4735"/>
    <w:rsid w:val="002D4C50"/>
    <w:rsid w:val="002D5A61"/>
    <w:rsid w:val="002D7370"/>
    <w:rsid w:val="002E02ED"/>
    <w:rsid w:val="002E0978"/>
    <w:rsid w:val="002E1FF7"/>
    <w:rsid w:val="002E2FFB"/>
    <w:rsid w:val="002E303E"/>
    <w:rsid w:val="002E3E81"/>
    <w:rsid w:val="002E3F5A"/>
    <w:rsid w:val="002E410E"/>
    <w:rsid w:val="002E4609"/>
    <w:rsid w:val="002E5513"/>
    <w:rsid w:val="002E72F0"/>
    <w:rsid w:val="002E793F"/>
    <w:rsid w:val="002F0A6D"/>
    <w:rsid w:val="002F1A80"/>
    <w:rsid w:val="002F2C9A"/>
    <w:rsid w:val="002F2D03"/>
    <w:rsid w:val="002F31C0"/>
    <w:rsid w:val="002F332D"/>
    <w:rsid w:val="002F4C54"/>
    <w:rsid w:val="002F5405"/>
    <w:rsid w:val="002F5BFE"/>
    <w:rsid w:val="002F5EDD"/>
    <w:rsid w:val="002F78DD"/>
    <w:rsid w:val="002F7CF6"/>
    <w:rsid w:val="00302579"/>
    <w:rsid w:val="0030274F"/>
    <w:rsid w:val="00303809"/>
    <w:rsid w:val="00303CEE"/>
    <w:rsid w:val="00304705"/>
    <w:rsid w:val="00304783"/>
    <w:rsid w:val="003056E7"/>
    <w:rsid w:val="00305945"/>
    <w:rsid w:val="0030597A"/>
    <w:rsid w:val="0030600D"/>
    <w:rsid w:val="00306381"/>
    <w:rsid w:val="00306ABB"/>
    <w:rsid w:val="00306E4B"/>
    <w:rsid w:val="00307733"/>
    <w:rsid w:val="00310B40"/>
    <w:rsid w:val="003114C9"/>
    <w:rsid w:val="00311528"/>
    <w:rsid w:val="00311E02"/>
    <w:rsid w:val="003125DC"/>
    <w:rsid w:val="00312797"/>
    <w:rsid w:val="00312D04"/>
    <w:rsid w:val="003136CF"/>
    <w:rsid w:val="003137AC"/>
    <w:rsid w:val="003137CC"/>
    <w:rsid w:val="003138B0"/>
    <w:rsid w:val="00315507"/>
    <w:rsid w:val="00315B5A"/>
    <w:rsid w:val="00316909"/>
    <w:rsid w:val="00316BAE"/>
    <w:rsid w:val="00316F41"/>
    <w:rsid w:val="00317067"/>
    <w:rsid w:val="00317B14"/>
    <w:rsid w:val="00320176"/>
    <w:rsid w:val="00320224"/>
    <w:rsid w:val="00320EC1"/>
    <w:rsid w:val="00321D71"/>
    <w:rsid w:val="003243DD"/>
    <w:rsid w:val="00327DDC"/>
    <w:rsid w:val="0033051F"/>
    <w:rsid w:val="003306FD"/>
    <w:rsid w:val="0033178C"/>
    <w:rsid w:val="00332AC7"/>
    <w:rsid w:val="00333725"/>
    <w:rsid w:val="00333ECE"/>
    <w:rsid w:val="00335906"/>
    <w:rsid w:val="00336252"/>
    <w:rsid w:val="00336961"/>
    <w:rsid w:val="00337A6A"/>
    <w:rsid w:val="00342563"/>
    <w:rsid w:val="0034321A"/>
    <w:rsid w:val="00343EF0"/>
    <w:rsid w:val="0034579B"/>
    <w:rsid w:val="003469E0"/>
    <w:rsid w:val="00346B72"/>
    <w:rsid w:val="00350CA5"/>
    <w:rsid w:val="003517B2"/>
    <w:rsid w:val="00352482"/>
    <w:rsid w:val="003527AC"/>
    <w:rsid w:val="003533AB"/>
    <w:rsid w:val="0035361F"/>
    <w:rsid w:val="003553F8"/>
    <w:rsid w:val="0035593E"/>
    <w:rsid w:val="0036077D"/>
    <w:rsid w:val="00360B6F"/>
    <w:rsid w:val="0036132E"/>
    <w:rsid w:val="0036135D"/>
    <w:rsid w:val="00361795"/>
    <w:rsid w:val="003635FA"/>
    <w:rsid w:val="00363D7C"/>
    <w:rsid w:val="00365C9D"/>
    <w:rsid w:val="0036632A"/>
    <w:rsid w:val="00366B69"/>
    <w:rsid w:val="003677DD"/>
    <w:rsid w:val="00371DC8"/>
    <w:rsid w:val="00372443"/>
    <w:rsid w:val="00374ABA"/>
    <w:rsid w:val="00374C12"/>
    <w:rsid w:val="00374D01"/>
    <w:rsid w:val="0037540B"/>
    <w:rsid w:val="00376092"/>
    <w:rsid w:val="0037617C"/>
    <w:rsid w:val="00376A30"/>
    <w:rsid w:val="00376E35"/>
    <w:rsid w:val="003773CA"/>
    <w:rsid w:val="003774C9"/>
    <w:rsid w:val="003778D4"/>
    <w:rsid w:val="0038082C"/>
    <w:rsid w:val="00381FA1"/>
    <w:rsid w:val="00382029"/>
    <w:rsid w:val="00383075"/>
    <w:rsid w:val="00383F22"/>
    <w:rsid w:val="00384205"/>
    <w:rsid w:val="003860C9"/>
    <w:rsid w:val="00386942"/>
    <w:rsid w:val="00386CB7"/>
    <w:rsid w:val="00387534"/>
    <w:rsid w:val="003879E3"/>
    <w:rsid w:val="0039218F"/>
    <w:rsid w:val="00392C28"/>
    <w:rsid w:val="003936DA"/>
    <w:rsid w:val="0039459C"/>
    <w:rsid w:val="003947E1"/>
    <w:rsid w:val="003960C4"/>
    <w:rsid w:val="00397582"/>
    <w:rsid w:val="003A0427"/>
    <w:rsid w:val="003A1169"/>
    <w:rsid w:val="003A1921"/>
    <w:rsid w:val="003A1BCC"/>
    <w:rsid w:val="003A2066"/>
    <w:rsid w:val="003A2ADD"/>
    <w:rsid w:val="003A35F3"/>
    <w:rsid w:val="003A4235"/>
    <w:rsid w:val="003A443B"/>
    <w:rsid w:val="003A6059"/>
    <w:rsid w:val="003A759B"/>
    <w:rsid w:val="003A7816"/>
    <w:rsid w:val="003B101B"/>
    <w:rsid w:val="003B1D2B"/>
    <w:rsid w:val="003B1DBC"/>
    <w:rsid w:val="003B2CC8"/>
    <w:rsid w:val="003B350A"/>
    <w:rsid w:val="003B3ABF"/>
    <w:rsid w:val="003B59F2"/>
    <w:rsid w:val="003B5C2C"/>
    <w:rsid w:val="003B5F95"/>
    <w:rsid w:val="003B6A86"/>
    <w:rsid w:val="003B6AAC"/>
    <w:rsid w:val="003C05EC"/>
    <w:rsid w:val="003C0720"/>
    <w:rsid w:val="003C07AE"/>
    <w:rsid w:val="003C31A4"/>
    <w:rsid w:val="003C3CB9"/>
    <w:rsid w:val="003C4425"/>
    <w:rsid w:val="003C4C27"/>
    <w:rsid w:val="003C4D6C"/>
    <w:rsid w:val="003C6421"/>
    <w:rsid w:val="003D25D2"/>
    <w:rsid w:val="003D296B"/>
    <w:rsid w:val="003D34CC"/>
    <w:rsid w:val="003D3D27"/>
    <w:rsid w:val="003D4524"/>
    <w:rsid w:val="003D46A0"/>
    <w:rsid w:val="003D47FE"/>
    <w:rsid w:val="003D4CE3"/>
    <w:rsid w:val="003D6544"/>
    <w:rsid w:val="003D6C8D"/>
    <w:rsid w:val="003D785E"/>
    <w:rsid w:val="003E0583"/>
    <w:rsid w:val="003E0673"/>
    <w:rsid w:val="003E14E4"/>
    <w:rsid w:val="003E2126"/>
    <w:rsid w:val="003E2449"/>
    <w:rsid w:val="003E29BF"/>
    <w:rsid w:val="003E38D0"/>
    <w:rsid w:val="003E3F38"/>
    <w:rsid w:val="003E4CA5"/>
    <w:rsid w:val="003E501A"/>
    <w:rsid w:val="003E6091"/>
    <w:rsid w:val="003E673A"/>
    <w:rsid w:val="003F0882"/>
    <w:rsid w:val="003F122C"/>
    <w:rsid w:val="003F24B9"/>
    <w:rsid w:val="003F251C"/>
    <w:rsid w:val="003F313A"/>
    <w:rsid w:val="003F35CC"/>
    <w:rsid w:val="003F4CB9"/>
    <w:rsid w:val="003F7106"/>
    <w:rsid w:val="00400E2A"/>
    <w:rsid w:val="0040161F"/>
    <w:rsid w:val="004022FB"/>
    <w:rsid w:val="004024F4"/>
    <w:rsid w:val="00404165"/>
    <w:rsid w:val="004050AA"/>
    <w:rsid w:val="00405C0A"/>
    <w:rsid w:val="0040691B"/>
    <w:rsid w:val="00407165"/>
    <w:rsid w:val="00407393"/>
    <w:rsid w:val="0040770C"/>
    <w:rsid w:val="0041103F"/>
    <w:rsid w:val="00411D26"/>
    <w:rsid w:val="00413F97"/>
    <w:rsid w:val="004145F4"/>
    <w:rsid w:val="00416224"/>
    <w:rsid w:val="00416434"/>
    <w:rsid w:val="00416931"/>
    <w:rsid w:val="004178C8"/>
    <w:rsid w:val="004217A2"/>
    <w:rsid w:val="00423F36"/>
    <w:rsid w:val="00424CF6"/>
    <w:rsid w:val="004258C7"/>
    <w:rsid w:val="00426158"/>
    <w:rsid w:val="00426B6D"/>
    <w:rsid w:val="00426F21"/>
    <w:rsid w:val="004275A1"/>
    <w:rsid w:val="00427E8F"/>
    <w:rsid w:val="00430610"/>
    <w:rsid w:val="004314E5"/>
    <w:rsid w:val="004318C5"/>
    <w:rsid w:val="00432470"/>
    <w:rsid w:val="00432BC2"/>
    <w:rsid w:val="004339D4"/>
    <w:rsid w:val="00434106"/>
    <w:rsid w:val="0043426D"/>
    <w:rsid w:val="00436BC2"/>
    <w:rsid w:val="00440735"/>
    <w:rsid w:val="00441C83"/>
    <w:rsid w:val="004421FE"/>
    <w:rsid w:val="00442F5C"/>
    <w:rsid w:val="00443AB7"/>
    <w:rsid w:val="00444242"/>
    <w:rsid w:val="00444730"/>
    <w:rsid w:val="00445029"/>
    <w:rsid w:val="00446B9B"/>
    <w:rsid w:val="004501AB"/>
    <w:rsid w:val="00450BCE"/>
    <w:rsid w:val="00452866"/>
    <w:rsid w:val="00452DA4"/>
    <w:rsid w:val="00454399"/>
    <w:rsid w:val="00455960"/>
    <w:rsid w:val="004568CE"/>
    <w:rsid w:val="0046104E"/>
    <w:rsid w:val="00461F8F"/>
    <w:rsid w:val="0046215C"/>
    <w:rsid w:val="00464DB5"/>
    <w:rsid w:val="00464E08"/>
    <w:rsid w:val="00465726"/>
    <w:rsid w:val="004663DD"/>
    <w:rsid w:val="00466A79"/>
    <w:rsid w:val="0046799E"/>
    <w:rsid w:val="00467B5D"/>
    <w:rsid w:val="004701FB"/>
    <w:rsid w:val="00470753"/>
    <w:rsid w:val="0047102E"/>
    <w:rsid w:val="004710A4"/>
    <w:rsid w:val="004710C3"/>
    <w:rsid w:val="00473344"/>
    <w:rsid w:val="00475470"/>
    <w:rsid w:val="00475A4F"/>
    <w:rsid w:val="00475FB4"/>
    <w:rsid w:val="00476238"/>
    <w:rsid w:val="004773D5"/>
    <w:rsid w:val="00477421"/>
    <w:rsid w:val="004800F4"/>
    <w:rsid w:val="00480A8B"/>
    <w:rsid w:val="00482600"/>
    <w:rsid w:val="00482CBB"/>
    <w:rsid w:val="00483DAE"/>
    <w:rsid w:val="0048414A"/>
    <w:rsid w:val="00484B71"/>
    <w:rsid w:val="00484E3F"/>
    <w:rsid w:val="00485B23"/>
    <w:rsid w:val="00491410"/>
    <w:rsid w:val="00491BA6"/>
    <w:rsid w:val="00491DCF"/>
    <w:rsid w:val="00494B02"/>
    <w:rsid w:val="00495049"/>
    <w:rsid w:val="00495938"/>
    <w:rsid w:val="00495F79"/>
    <w:rsid w:val="00497AD1"/>
    <w:rsid w:val="00497E52"/>
    <w:rsid w:val="004A037E"/>
    <w:rsid w:val="004A1F7D"/>
    <w:rsid w:val="004A32CE"/>
    <w:rsid w:val="004A354B"/>
    <w:rsid w:val="004A3DF7"/>
    <w:rsid w:val="004A4203"/>
    <w:rsid w:val="004A48C1"/>
    <w:rsid w:val="004A510F"/>
    <w:rsid w:val="004A5393"/>
    <w:rsid w:val="004A6863"/>
    <w:rsid w:val="004A6B68"/>
    <w:rsid w:val="004A6F53"/>
    <w:rsid w:val="004B0294"/>
    <w:rsid w:val="004B0922"/>
    <w:rsid w:val="004B2981"/>
    <w:rsid w:val="004B2A1C"/>
    <w:rsid w:val="004B39D9"/>
    <w:rsid w:val="004B4539"/>
    <w:rsid w:val="004B4961"/>
    <w:rsid w:val="004B4EAB"/>
    <w:rsid w:val="004B6262"/>
    <w:rsid w:val="004B62EC"/>
    <w:rsid w:val="004B7A32"/>
    <w:rsid w:val="004C1415"/>
    <w:rsid w:val="004C16F4"/>
    <w:rsid w:val="004C26BD"/>
    <w:rsid w:val="004C4E1E"/>
    <w:rsid w:val="004C5A06"/>
    <w:rsid w:val="004C5BFC"/>
    <w:rsid w:val="004C68DE"/>
    <w:rsid w:val="004C6F20"/>
    <w:rsid w:val="004C7464"/>
    <w:rsid w:val="004D0998"/>
    <w:rsid w:val="004D0A3B"/>
    <w:rsid w:val="004D13A5"/>
    <w:rsid w:val="004D168D"/>
    <w:rsid w:val="004D2022"/>
    <w:rsid w:val="004D2B76"/>
    <w:rsid w:val="004D3E5C"/>
    <w:rsid w:val="004D43A0"/>
    <w:rsid w:val="004D45C3"/>
    <w:rsid w:val="004D5102"/>
    <w:rsid w:val="004D52E2"/>
    <w:rsid w:val="004D5DA4"/>
    <w:rsid w:val="004E0551"/>
    <w:rsid w:val="004E0E7A"/>
    <w:rsid w:val="004E12AB"/>
    <w:rsid w:val="004E3406"/>
    <w:rsid w:val="004E4618"/>
    <w:rsid w:val="004E4C69"/>
    <w:rsid w:val="004E5779"/>
    <w:rsid w:val="004E5BC2"/>
    <w:rsid w:val="004E5E7C"/>
    <w:rsid w:val="004E66C0"/>
    <w:rsid w:val="004E69C3"/>
    <w:rsid w:val="004E7938"/>
    <w:rsid w:val="004F1974"/>
    <w:rsid w:val="004F2B95"/>
    <w:rsid w:val="004F3CB2"/>
    <w:rsid w:val="004F5F70"/>
    <w:rsid w:val="004F6633"/>
    <w:rsid w:val="004F6756"/>
    <w:rsid w:val="004F6836"/>
    <w:rsid w:val="004F6F42"/>
    <w:rsid w:val="004F7115"/>
    <w:rsid w:val="004F72D8"/>
    <w:rsid w:val="004F77B0"/>
    <w:rsid w:val="00500FF5"/>
    <w:rsid w:val="005014BB"/>
    <w:rsid w:val="00504D66"/>
    <w:rsid w:val="00505793"/>
    <w:rsid w:val="00506871"/>
    <w:rsid w:val="00507A12"/>
    <w:rsid w:val="00510474"/>
    <w:rsid w:val="005114A3"/>
    <w:rsid w:val="005117EE"/>
    <w:rsid w:val="00511C56"/>
    <w:rsid w:val="005129ED"/>
    <w:rsid w:val="00513E86"/>
    <w:rsid w:val="00513F0F"/>
    <w:rsid w:val="00513F9D"/>
    <w:rsid w:val="00514571"/>
    <w:rsid w:val="00514B52"/>
    <w:rsid w:val="00514FC8"/>
    <w:rsid w:val="00515DDC"/>
    <w:rsid w:val="00517A3C"/>
    <w:rsid w:val="005214C2"/>
    <w:rsid w:val="0052186E"/>
    <w:rsid w:val="00521C27"/>
    <w:rsid w:val="00522119"/>
    <w:rsid w:val="00523DC2"/>
    <w:rsid w:val="005244C8"/>
    <w:rsid w:val="00524835"/>
    <w:rsid w:val="005249B7"/>
    <w:rsid w:val="00524C02"/>
    <w:rsid w:val="00525076"/>
    <w:rsid w:val="0052651B"/>
    <w:rsid w:val="00527AF7"/>
    <w:rsid w:val="00530110"/>
    <w:rsid w:val="00530C7C"/>
    <w:rsid w:val="00531001"/>
    <w:rsid w:val="00531132"/>
    <w:rsid w:val="005318CF"/>
    <w:rsid w:val="00531972"/>
    <w:rsid w:val="00534665"/>
    <w:rsid w:val="00534CB5"/>
    <w:rsid w:val="00534D46"/>
    <w:rsid w:val="00535328"/>
    <w:rsid w:val="00535515"/>
    <w:rsid w:val="005357F9"/>
    <w:rsid w:val="0053788E"/>
    <w:rsid w:val="00542543"/>
    <w:rsid w:val="00544029"/>
    <w:rsid w:val="00544A9D"/>
    <w:rsid w:val="0054583F"/>
    <w:rsid w:val="0054707A"/>
    <w:rsid w:val="00547144"/>
    <w:rsid w:val="00547771"/>
    <w:rsid w:val="00547F7E"/>
    <w:rsid w:val="0055143F"/>
    <w:rsid w:val="00552235"/>
    <w:rsid w:val="00552D48"/>
    <w:rsid w:val="005537FE"/>
    <w:rsid w:val="00553C0D"/>
    <w:rsid w:val="005550FD"/>
    <w:rsid w:val="0055511F"/>
    <w:rsid w:val="005552D4"/>
    <w:rsid w:val="0055592C"/>
    <w:rsid w:val="005559E9"/>
    <w:rsid w:val="005560FD"/>
    <w:rsid w:val="005561D4"/>
    <w:rsid w:val="005571FA"/>
    <w:rsid w:val="005577C1"/>
    <w:rsid w:val="0056030E"/>
    <w:rsid w:val="005609D0"/>
    <w:rsid w:val="005611E1"/>
    <w:rsid w:val="00561859"/>
    <w:rsid w:val="00561D21"/>
    <w:rsid w:val="005623B9"/>
    <w:rsid w:val="005628BB"/>
    <w:rsid w:val="0056431B"/>
    <w:rsid w:val="00564322"/>
    <w:rsid w:val="0056501C"/>
    <w:rsid w:val="00565541"/>
    <w:rsid w:val="00565D5A"/>
    <w:rsid w:val="005716CC"/>
    <w:rsid w:val="005720AF"/>
    <w:rsid w:val="005728B3"/>
    <w:rsid w:val="00576E65"/>
    <w:rsid w:val="00577A6B"/>
    <w:rsid w:val="00577D92"/>
    <w:rsid w:val="005808D2"/>
    <w:rsid w:val="0058096B"/>
    <w:rsid w:val="00580F4D"/>
    <w:rsid w:val="0058181C"/>
    <w:rsid w:val="0058210E"/>
    <w:rsid w:val="00582616"/>
    <w:rsid w:val="0058356B"/>
    <w:rsid w:val="00583BCF"/>
    <w:rsid w:val="00583F4E"/>
    <w:rsid w:val="00584250"/>
    <w:rsid w:val="00584C06"/>
    <w:rsid w:val="00584C21"/>
    <w:rsid w:val="00585312"/>
    <w:rsid w:val="00585D41"/>
    <w:rsid w:val="005863E5"/>
    <w:rsid w:val="005873C5"/>
    <w:rsid w:val="00590DF3"/>
    <w:rsid w:val="00590FD5"/>
    <w:rsid w:val="005910CD"/>
    <w:rsid w:val="005914E2"/>
    <w:rsid w:val="00591F28"/>
    <w:rsid w:val="00592E23"/>
    <w:rsid w:val="00594B79"/>
    <w:rsid w:val="00596195"/>
    <w:rsid w:val="00596702"/>
    <w:rsid w:val="005A12BC"/>
    <w:rsid w:val="005A3BD9"/>
    <w:rsid w:val="005A4653"/>
    <w:rsid w:val="005A5877"/>
    <w:rsid w:val="005A7CB1"/>
    <w:rsid w:val="005B2E77"/>
    <w:rsid w:val="005B74B6"/>
    <w:rsid w:val="005B75AB"/>
    <w:rsid w:val="005B7CFF"/>
    <w:rsid w:val="005C0270"/>
    <w:rsid w:val="005C02EA"/>
    <w:rsid w:val="005C0E6F"/>
    <w:rsid w:val="005C1AD5"/>
    <w:rsid w:val="005C1CD6"/>
    <w:rsid w:val="005C1E74"/>
    <w:rsid w:val="005C3215"/>
    <w:rsid w:val="005C324F"/>
    <w:rsid w:val="005C4FA0"/>
    <w:rsid w:val="005C5CAB"/>
    <w:rsid w:val="005C657F"/>
    <w:rsid w:val="005C7252"/>
    <w:rsid w:val="005C74B3"/>
    <w:rsid w:val="005D06F5"/>
    <w:rsid w:val="005D0907"/>
    <w:rsid w:val="005D1E16"/>
    <w:rsid w:val="005D20E5"/>
    <w:rsid w:val="005D23A0"/>
    <w:rsid w:val="005D2573"/>
    <w:rsid w:val="005D2941"/>
    <w:rsid w:val="005D4BE9"/>
    <w:rsid w:val="005D4FDE"/>
    <w:rsid w:val="005D53A1"/>
    <w:rsid w:val="005D58CE"/>
    <w:rsid w:val="005D5B0E"/>
    <w:rsid w:val="005D5E27"/>
    <w:rsid w:val="005D66B2"/>
    <w:rsid w:val="005E074D"/>
    <w:rsid w:val="005E1666"/>
    <w:rsid w:val="005E2C8F"/>
    <w:rsid w:val="005E34BF"/>
    <w:rsid w:val="005E546D"/>
    <w:rsid w:val="005E5557"/>
    <w:rsid w:val="005E55F4"/>
    <w:rsid w:val="005E560A"/>
    <w:rsid w:val="005E5F2E"/>
    <w:rsid w:val="005E60CA"/>
    <w:rsid w:val="005E66D8"/>
    <w:rsid w:val="005F11EA"/>
    <w:rsid w:val="005F1736"/>
    <w:rsid w:val="005F3119"/>
    <w:rsid w:val="005F31EA"/>
    <w:rsid w:val="005F38E2"/>
    <w:rsid w:val="005F39D9"/>
    <w:rsid w:val="005F4034"/>
    <w:rsid w:val="005F48BB"/>
    <w:rsid w:val="005F63D1"/>
    <w:rsid w:val="005F663C"/>
    <w:rsid w:val="005F6BC6"/>
    <w:rsid w:val="005F7820"/>
    <w:rsid w:val="005F7A63"/>
    <w:rsid w:val="0060073B"/>
    <w:rsid w:val="00600C66"/>
    <w:rsid w:val="00601449"/>
    <w:rsid w:val="006015A9"/>
    <w:rsid w:val="0060197F"/>
    <w:rsid w:val="00601A88"/>
    <w:rsid w:val="00601D92"/>
    <w:rsid w:val="006020CA"/>
    <w:rsid w:val="006037D8"/>
    <w:rsid w:val="00604865"/>
    <w:rsid w:val="00604A90"/>
    <w:rsid w:val="00604DFF"/>
    <w:rsid w:val="00605DDF"/>
    <w:rsid w:val="00607D1C"/>
    <w:rsid w:val="00610086"/>
    <w:rsid w:val="00611C42"/>
    <w:rsid w:val="00611E64"/>
    <w:rsid w:val="0061292C"/>
    <w:rsid w:val="00613CA4"/>
    <w:rsid w:val="0061490C"/>
    <w:rsid w:val="00614BC0"/>
    <w:rsid w:val="0061507B"/>
    <w:rsid w:val="006153B3"/>
    <w:rsid w:val="006155F4"/>
    <w:rsid w:val="006168B8"/>
    <w:rsid w:val="00621B1D"/>
    <w:rsid w:val="00621C8E"/>
    <w:rsid w:val="00624531"/>
    <w:rsid w:val="0062536C"/>
    <w:rsid w:val="006272B1"/>
    <w:rsid w:val="0063123D"/>
    <w:rsid w:val="0063143E"/>
    <w:rsid w:val="006329B8"/>
    <w:rsid w:val="006333CB"/>
    <w:rsid w:val="00633826"/>
    <w:rsid w:val="00633D45"/>
    <w:rsid w:val="00636769"/>
    <w:rsid w:val="006405C2"/>
    <w:rsid w:val="006437C1"/>
    <w:rsid w:val="0064558E"/>
    <w:rsid w:val="006456D5"/>
    <w:rsid w:val="00645719"/>
    <w:rsid w:val="00646C0E"/>
    <w:rsid w:val="006479E8"/>
    <w:rsid w:val="00647C3F"/>
    <w:rsid w:val="0065404B"/>
    <w:rsid w:val="00654666"/>
    <w:rsid w:val="00655603"/>
    <w:rsid w:val="00656B5D"/>
    <w:rsid w:val="00657FCA"/>
    <w:rsid w:val="00657FE5"/>
    <w:rsid w:val="00660AAD"/>
    <w:rsid w:val="00660CE1"/>
    <w:rsid w:val="006617B8"/>
    <w:rsid w:val="006624E8"/>
    <w:rsid w:val="0066288A"/>
    <w:rsid w:val="006634EB"/>
    <w:rsid w:val="00663F1E"/>
    <w:rsid w:val="006647CA"/>
    <w:rsid w:val="00665AE8"/>
    <w:rsid w:val="00665F35"/>
    <w:rsid w:val="00666586"/>
    <w:rsid w:val="00666776"/>
    <w:rsid w:val="006702F1"/>
    <w:rsid w:val="00671BF0"/>
    <w:rsid w:val="006739AF"/>
    <w:rsid w:val="006748DA"/>
    <w:rsid w:val="00676449"/>
    <w:rsid w:val="00676769"/>
    <w:rsid w:val="006776BB"/>
    <w:rsid w:val="00680B34"/>
    <w:rsid w:val="00680F72"/>
    <w:rsid w:val="006812C3"/>
    <w:rsid w:val="0068244D"/>
    <w:rsid w:val="00682C56"/>
    <w:rsid w:val="0068442D"/>
    <w:rsid w:val="006869E0"/>
    <w:rsid w:val="00693FA8"/>
    <w:rsid w:val="006944B8"/>
    <w:rsid w:val="0069497E"/>
    <w:rsid w:val="00694C33"/>
    <w:rsid w:val="006953E8"/>
    <w:rsid w:val="0069561D"/>
    <w:rsid w:val="006A0AD1"/>
    <w:rsid w:val="006A17DB"/>
    <w:rsid w:val="006A1956"/>
    <w:rsid w:val="006A1A5C"/>
    <w:rsid w:val="006A29D3"/>
    <w:rsid w:val="006A3E9E"/>
    <w:rsid w:val="006A43F8"/>
    <w:rsid w:val="006A4738"/>
    <w:rsid w:val="006A58B4"/>
    <w:rsid w:val="006A5BB0"/>
    <w:rsid w:val="006A650A"/>
    <w:rsid w:val="006A70CD"/>
    <w:rsid w:val="006B00EB"/>
    <w:rsid w:val="006B0551"/>
    <w:rsid w:val="006B16C0"/>
    <w:rsid w:val="006B1D42"/>
    <w:rsid w:val="006B2AC1"/>
    <w:rsid w:val="006B2AEB"/>
    <w:rsid w:val="006B2C82"/>
    <w:rsid w:val="006B3B44"/>
    <w:rsid w:val="006B541C"/>
    <w:rsid w:val="006B5984"/>
    <w:rsid w:val="006B6473"/>
    <w:rsid w:val="006B72EC"/>
    <w:rsid w:val="006C0C5A"/>
    <w:rsid w:val="006C10A7"/>
    <w:rsid w:val="006C338D"/>
    <w:rsid w:val="006C38A0"/>
    <w:rsid w:val="006C43FA"/>
    <w:rsid w:val="006C4EDE"/>
    <w:rsid w:val="006C5382"/>
    <w:rsid w:val="006C6AAB"/>
    <w:rsid w:val="006D062A"/>
    <w:rsid w:val="006D0E65"/>
    <w:rsid w:val="006D13D6"/>
    <w:rsid w:val="006D16A1"/>
    <w:rsid w:val="006D212D"/>
    <w:rsid w:val="006D2CD4"/>
    <w:rsid w:val="006D3CCE"/>
    <w:rsid w:val="006D4D96"/>
    <w:rsid w:val="006D6015"/>
    <w:rsid w:val="006D6930"/>
    <w:rsid w:val="006E0389"/>
    <w:rsid w:val="006E15B8"/>
    <w:rsid w:val="006E239F"/>
    <w:rsid w:val="006E2750"/>
    <w:rsid w:val="006E2A2C"/>
    <w:rsid w:val="006E4571"/>
    <w:rsid w:val="006E4D69"/>
    <w:rsid w:val="006F09FD"/>
    <w:rsid w:val="006F0D38"/>
    <w:rsid w:val="006F1C24"/>
    <w:rsid w:val="006F24E3"/>
    <w:rsid w:val="006F2EEE"/>
    <w:rsid w:val="006F4D5C"/>
    <w:rsid w:val="006F4F22"/>
    <w:rsid w:val="006F541C"/>
    <w:rsid w:val="006F5B4D"/>
    <w:rsid w:val="006F5D6F"/>
    <w:rsid w:val="006F5D7A"/>
    <w:rsid w:val="006F681A"/>
    <w:rsid w:val="006F6936"/>
    <w:rsid w:val="006F76FF"/>
    <w:rsid w:val="00700D8F"/>
    <w:rsid w:val="00700DF4"/>
    <w:rsid w:val="00700FD3"/>
    <w:rsid w:val="007012DE"/>
    <w:rsid w:val="007013E4"/>
    <w:rsid w:val="00701F74"/>
    <w:rsid w:val="00702BF4"/>
    <w:rsid w:val="007030A0"/>
    <w:rsid w:val="00703B7B"/>
    <w:rsid w:val="007075C9"/>
    <w:rsid w:val="00707EF5"/>
    <w:rsid w:val="00710112"/>
    <w:rsid w:val="00711BBD"/>
    <w:rsid w:val="00712DA1"/>
    <w:rsid w:val="00713006"/>
    <w:rsid w:val="00713184"/>
    <w:rsid w:val="00713384"/>
    <w:rsid w:val="00713F20"/>
    <w:rsid w:val="0071510B"/>
    <w:rsid w:val="007152A2"/>
    <w:rsid w:val="00715FB4"/>
    <w:rsid w:val="00716098"/>
    <w:rsid w:val="007172E7"/>
    <w:rsid w:val="0071772E"/>
    <w:rsid w:val="00717A39"/>
    <w:rsid w:val="00720365"/>
    <w:rsid w:val="00721395"/>
    <w:rsid w:val="00722BC0"/>
    <w:rsid w:val="0072333C"/>
    <w:rsid w:val="007238F2"/>
    <w:rsid w:val="00724E43"/>
    <w:rsid w:val="00725681"/>
    <w:rsid w:val="007257FC"/>
    <w:rsid w:val="00725B93"/>
    <w:rsid w:val="00725F28"/>
    <w:rsid w:val="0072637B"/>
    <w:rsid w:val="00726EBD"/>
    <w:rsid w:val="0072787B"/>
    <w:rsid w:val="00727D1B"/>
    <w:rsid w:val="00733601"/>
    <w:rsid w:val="0073471A"/>
    <w:rsid w:val="007347CB"/>
    <w:rsid w:val="00734ED0"/>
    <w:rsid w:val="00735846"/>
    <w:rsid w:val="0073698F"/>
    <w:rsid w:val="00737217"/>
    <w:rsid w:val="00740046"/>
    <w:rsid w:val="00743708"/>
    <w:rsid w:val="00746A7B"/>
    <w:rsid w:val="00747871"/>
    <w:rsid w:val="00747A2B"/>
    <w:rsid w:val="00747FA1"/>
    <w:rsid w:val="007530AD"/>
    <w:rsid w:val="00753797"/>
    <w:rsid w:val="0075396D"/>
    <w:rsid w:val="00753D18"/>
    <w:rsid w:val="00757F44"/>
    <w:rsid w:val="00760C29"/>
    <w:rsid w:val="007620BB"/>
    <w:rsid w:val="007629A1"/>
    <w:rsid w:val="00763020"/>
    <w:rsid w:val="0076320C"/>
    <w:rsid w:val="00765791"/>
    <w:rsid w:val="00766EF7"/>
    <w:rsid w:val="00767592"/>
    <w:rsid w:val="0077131C"/>
    <w:rsid w:val="007730B8"/>
    <w:rsid w:val="00773D03"/>
    <w:rsid w:val="00774906"/>
    <w:rsid w:val="00774EC1"/>
    <w:rsid w:val="0077562F"/>
    <w:rsid w:val="00775E1E"/>
    <w:rsid w:val="00781EB5"/>
    <w:rsid w:val="00782349"/>
    <w:rsid w:val="00786D62"/>
    <w:rsid w:val="0078733C"/>
    <w:rsid w:val="00787666"/>
    <w:rsid w:val="00787FC3"/>
    <w:rsid w:val="0079131E"/>
    <w:rsid w:val="007931AD"/>
    <w:rsid w:val="007941A7"/>
    <w:rsid w:val="00795EEE"/>
    <w:rsid w:val="00796DC8"/>
    <w:rsid w:val="007A04C1"/>
    <w:rsid w:val="007A130E"/>
    <w:rsid w:val="007A284A"/>
    <w:rsid w:val="007A350F"/>
    <w:rsid w:val="007A3629"/>
    <w:rsid w:val="007A39D3"/>
    <w:rsid w:val="007A3A75"/>
    <w:rsid w:val="007A40C9"/>
    <w:rsid w:val="007A5054"/>
    <w:rsid w:val="007A5D7F"/>
    <w:rsid w:val="007A6441"/>
    <w:rsid w:val="007B1A04"/>
    <w:rsid w:val="007B1A46"/>
    <w:rsid w:val="007B2AE9"/>
    <w:rsid w:val="007B30B0"/>
    <w:rsid w:val="007B49F4"/>
    <w:rsid w:val="007B4C5B"/>
    <w:rsid w:val="007B7819"/>
    <w:rsid w:val="007C0347"/>
    <w:rsid w:val="007C075D"/>
    <w:rsid w:val="007C0AFE"/>
    <w:rsid w:val="007C0B39"/>
    <w:rsid w:val="007C1038"/>
    <w:rsid w:val="007C298A"/>
    <w:rsid w:val="007C37CF"/>
    <w:rsid w:val="007C4629"/>
    <w:rsid w:val="007C4EF4"/>
    <w:rsid w:val="007D0560"/>
    <w:rsid w:val="007D1182"/>
    <w:rsid w:val="007D1D71"/>
    <w:rsid w:val="007D36E7"/>
    <w:rsid w:val="007D3E67"/>
    <w:rsid w:val="007D4A10"/>
    <w:rsid w:val="007D66ED"/>
    <w:rsid w:val="007D7ACC"/>
    <w:rsid w:val="007D7BDA"/>
    <w:rsid w:val="007D7CB6"/>
    <w:rsid w:val="007E0F82"/>
    <w:rsid w:val="007E17C0"/>
    <w:rsid w:val="007E1ACE"/>
    <w:rsid w:val="007E1EAC"/>
    <w:rsid w:val="007E3281"/>
    <w:rsid w:val="007E3FF1"/>
    <w:rsid w:val="007E4B3E"/>
    <w:rsid w:val="007E67C6"/>
    <w:rsid w:val="007E738D"/>
    <w:rsid w:val="007E76A5"/>
    <w:rsid w:val="007F013C"/>
    <w:rsid w:val="007F0FC9"/>
    <w:rsid w:val="007F1EA8"/>
    <w:rsid w:val="007F3AAF"/>
    <w:rsid w:val="007F55E0"/>
    <w:rsid w:val="008003ED"/>
    <w:rsid w:val="00800596"/>
    <w:rsid w:val="00800ED1"/>
    <w:rsid w:val="00801351"/>
    <w:rsid w:val="008015D1"/>
    <w:rsid w:val="0080177F"/>
    <w:rsid w:val="00801946"/>
    <w:rsid w:val="00801AB5"/>
    <w:rsid w:val="00803434"/>
    <w:rsid w:val="00804349"/>
    <w:rsid w:val="00804F9C"/>
    <w:rsid w:val="008064FE"/>
    <w:rsid w:val="008076C4"/>
    <w:rsid w:val="008109DE"/>
    <w:rsid w:val="00810D4E"/>
    <w:rsid w:val="00810DAD"/>
    <w:rsid w:val="008111BD"/>
    <w:rsid w:val="00811903"/>
    <w:rsid w:val="008125E7"/>
    <w:rsid w:val="008128E4"/>
    <w:rsid w:val="0081364B"/>
    <w:rsid w:val="00816611"/>
    <w:rsid w:val="008206B0"/>
    <w:rsid w:val="00821458"/>
    <w:rsid w:val="0082153F"/>
    <w:rsid w:val="00823891"/>
    <w:rsid w:val="00824972"/>
    <w:rsid w:val="00825B05"/>
    <w:rsid w:val="008263B9"/>
    <w:rsid w:val="0082667E"/>
    <w:rsid w:val="008276A0"/>
    <w:rsid w:val="0083018D"/>
    <w:rsid w:val="00830BF6"/>
    <w:rsid w:val="00830CB0"/>
    <w:rsid w:val="00832F7B"/>
    <w:rsid w:val="008331FC"/>
    <w:rsid w:val="0083402E"/>
    <w:rsid w:val="00834272"/>
    <w:rsid w:val="00834394"/>
    <w:rsid w:val="00834A23"/>
    <w:rsid w:val="00837178"/>
    <w:rsid w:val="008372D0"/>
    <w:rsid w:val="008401AC"/>
    <w:rsid w:val="0084025C"/>
    <w:rsid w:val="00840903"/>
    <w:rsid w:val="008412FF"/>
    <w:rsid w:val="00841B8E"/>
    <w:rsid w:val="00842DB7"/>
    <w:rsid w:val="00844152"/>
    <w:rsid w:val="00845095"/>
    <w:rsid w:val="00845450"/>
    <w:rsid w:val="00846224"/>
    <w:rsid w:val="0084625C"/>
    <w:rsid w:val="00852148"/>
    <w:rsid w:val="008532B7"/>
    <w:rsid w:val="008533B7"/>
    <w:rsid w:val="00853E2C"/>
    <w:rsid w:val="00853E34"/>
    <w:rsid w:val="00854CDF"/>
    <w:rsid w:val="00855CB4"/>
    <w:rsid w:val="0085618E"/>
    <w:rsid w:val="008566F2"/>
    <w:rsid w:val="00857A20"/>
    <w:rsid w:val="00857D8F"/>
    <w:rsid w:val="00860656"/>
    <w:rsid w:val="00860862"/>
    <w:rsid w:val="0086143D"/>
    <w:rsid w:val="008623F0"/>
    <w:rsid w:val="00863C9E"/>
    <w:rsid w:val="00864EE0"/>
    <w:rsid w:val="00865DF2"/>
    <w:rsid w:val="00865E99"/>
    <w:rsid w:val="0086618C"/>
    <w:rsid w:val="00866D27"/>
    <w:rsid w:val="00867B8C"/>
    <w:rsid w:val="00872869"/>
    <w:rsid w:val="008729DA"/>
    <w:rsid w:val="008740D0"/>
    <w:rsid w:val="008745F7"/>
    <w:rsid w:val="00874ECD"/>
    <w:rsid w:val="00874ED6"/>
    <w:rsid w:val="008756BF"/>
    <w:rsid w:val="00875C98"/>
    <w:rsid w:val="00875F93"/>
    <w:rsid w:val="008765BA"/>
    <w:rsid w:val="008775B0"/>
    <w:rsid w:val="00877613"/>
    <w:rsid w:val="008835E5"/>
    <w:rsid w:val="00884229"/>
    <w:rsid w:val="00884987"/>
    <w:rsid w:val="00884A6D"/>
    <w:rsid w:val="0088530F"/>
    <w:rsid w:val="0088550C"/>
    <w:rsid w:val="008866DC"/>
    <w:rsid w:val="00887B6A"/>
    <w:rsid w:val="00887D28"/>
    <w:rsid w:val="00891DB1"/>
    <w:rsid w:val="008952CB"/>
    <w:rsid w:val="00895DE4"/>
    <w:rsid w:val="00896318"/>
    <w:rsid w:val="00896882"/>
    <w:rsid w:val="0089758F"/>
    <w:rsid w:val="008A1846"/>
    <w:rsid w:val="008A1F1B"/>
    <w:rsid w:val="008A247A"/>
    <w:rsid w:val="008A58EB"/>
    <w:rsid w:val="008A594C"/>
    <w:rsid w:val="008A5B39"/>
    <w:rsid w:val="008A5D6D"/>
    <w:rsid w:val="008A5E4B"/>
    <w:rsid w:val="008A7125"/>
    <w:rsid w:val="008A715D"/>
    <w:rsid w:val="008B116D"/>
    <w:rsid w:val="008B1659"/>
    <w:rsid w:val="008B1BDE"/>
    <w:rsid w:val="008B387E"/>
    <w:rsid w:val="008B3DC6"/>
    <w:rsid w:val="008B3DD9"/>
    <w:rsid w:val="008C02C2"/>
    <w:rsid w:val="008C06D1"/>
    <w:rsid w:val="008C1ADE"/>
    <w:rsid w:val="008C2D6E"/>
    <w:rsid w:val="008C315D"/>
    <w:rsid w:val="008C3BE2"/>
    <w:rsid w:val="008C43E8"/>
    <w:rsid w:val="008C5ED0"/>
    <w:rsid w:val="008C6292"/>
    <w:rsid w:val="008C6410"/>
    <w:rsid w:val="008C6631"/>
    <w:rsid w:val="008C6FFF"/>
    <w:rsid w:val="008C77CA"/>
    <w:rsid w:val="008D06AF"/>
    <w:rsid w:val="008D0EF1"/>
    <w:rsid w:val="008D10AD"/>
    <w:rsid w:val="008D12CD"/>
    <w:rsid w:val="008D2055"/>
    <w:rsid w:val="008D2231"/>
    <w:rsid w:val="008D256E"/>
    <w:rsid w:val="008D28C7"/>
    <w:rsid w:val="008D3751"/>
    <w:rsid w:val="008D443D"/>
    <w:rsid w:val="008D4B2F"/>
    <w:rsid w:val="008D53C4"/>
    <w:rsid w:val="008D618E"/>
    <w:rsid w:val="008D63F8"/>
    <w:rsid w:val="008D64AD"/>
    <w:rsid w:val="008E0361"/>
    <w:rsid w:val="008E2B4C"/>
    <w:rsid w:val="008E4436"/>
    <w:rsid w:val="008E4768"/>
    <w:rsid w:val="008E47A2"/>
    <w:rsid w:val="008E513B"/>
    <w:rsid w:val="008E5A63"/>
    <w:rsid w:val="008E60F2"/>
    <w:rsid w:val="008E693D"/>
    <w:rsid w:val="008E6BA9"/>
    <w:rsid w:val="008E76CF"/>
    <w:rsid w:val="008F0A93"/>
    <w:rsid w:val="008F1A8C"/>
    <w:rsid w:val="008F20C3"/>
    <w:rsid w:val="008F26A7"/>
    <w:rsid w:val="008F37CC"/>
    <w:rsid w:val="008F3CC1"/>
    <w:rsid w:val="008F4514"/>
    <w:rsid w:val="008F4884"/>
    <w:rsid w:val="008F4B52"/>
    <w:rsid w:val="008F5AE8"/>
    <w:rsid w:val="008F5E39"/>
    <w:rsid w:val="008F6E85"/>
    <w:rsid w:val="008F7E06"/>
    <w:rsid w:val="0090004D"/>
    <w:rsid w:val="00901D81"/>
    <w:rsid w:val="00902093"/>
    <w:rsid w:val="00904194"/>
    <w:rsid w:val="00905AD1"/>
    <w:rsid w:val="009065E1"/>
    <w:rsid w:val="0090678D"/>
    <w:rsid w:val="0091028B"/>
    <w:rsid w:val="00912005"/>
    <w:rsid w:val="00913112"/>
    <w:rsid w:val="00913991"/>
    <w:rsid w:val="009139F6"/>
    <w:rsid w:val="00913CCE"/>
    <w:rsid w:val="00914132"/>
    <w:rsid w:val="009144A7"/>
    <w:rsid w:val="00914832"/>
    <w:rsid w:val="00914B6C"/>
    <w:rsid w:val="00914EE4"/>
    <w:rsid w:val="00920F3A"/>
    <w:rsid w:val="00921C27"/>
    <w:rsid w:val="00922ADE"/>
    <w:rsid w:val="00922BB5"/>
    <w:rsid w:val="00922E69"/>
    <w:rsid w:val="00922F7F"/>
    <w:rsid w:val="009232F0"/>
    <w:rsid w:val="00923FC7"/>
    <w:rsid w:val="0092495A"/>
    <w:rsid w:val="009255C0"/>
    <w:rsid w:val="00926269"/>
    <w:rsid w:val="00926B42"/>
    <w:rsid w:val="00926CFF"/>
    <w:rsid w:val="00930763"/>
    <w:rsid w:val="00930D38"/>
    <w:rsid w:val="00931100"/>
    <w:rsid w:val="00932413"/>
    <w:rsid w:val="00932C18"/>
    <w:rsid w:val="00936A4A"/>
    <w:rsid w:val="00936A90"/>
    <w:rsid w:val="009419D3"/>
    <w:rsid w:val="00941A4F"/>
    <w:rsid w:val="009432C1"/>
    <w:rsid w:val="00944CA0"/>
    <w:rsid w:val="00944CF8"/>
    <w:rsid w:val="009458E7"/>
    <w:rsid w:val="00945B1F"/>
    <w:rsid w:val="00945B6F"/>
    <w:rsid w:val="00946E94"/>
    <w:rsid w:val="009476C7"/>
    <w:rsid w:val="009501C9"/>
    <w:rsid w:val="009510A8"/>
    <w:rsid w:val="00952690"/>
    <w:rsid w:val="009527E0"/>
    <w:rsid w:val="00953478"/>
    <w:rsid w:val="00954454"/>
    <w:rsid w:val="00955387"/>
    <w:rsid w:val="00955B6C"/>
    <w:rsid w:val="00955F07"/>
    <w:rsid w:val="00956849"/>
    <w:rsid w:val="009574CD"/>
    <w:rsid w:val="00957FF2"/>
    <w:rsid w:val="009609FE"/>
    <w:rsid w:val="00961E35"/>
    <w:rsid w:val="00961FB3"/>
    <w:rsid w:val="00962946"/>
    <w:rsid w:val="00962F72"/>
    <w:rsid w:val="00963CF5"/>
    <w:rsid w:val="009640A9"/>
    <w:rsid w:val="00966653"/>
    <w:rsid w:val="009669C9"/>
    <w:rsid w:val="0096700C"/>
    <w:rsid w:val="00967544"/>
    <w:rsid w:val="00967734"/>
    <w:rsid w:val="009705DF"/>
    <w:rsid w:val="009706AF"/>
    <w:rsid w:val="00970B2B"/>
    <w:rsid w:val="0097201B"/>
    <w:rsid w:val="00973230"/>
    <w:rsid w:val="00975EC1"/>
    <w:rsid w:val="009766A4"/>
    <w:rsid w:val="0098096C"/>
    <w:rsid w:val="00983D6D"/>
    <w:rsid w:val="009847B5"/>
    <w:rsid w:val="009853DB"/>
    <w:rsid w:val="0098775C"/>
    <w:rsid w:val="00987BDC"/>
    <w:rsid w:val="00990173"/>
    <w:rsid w:val="0099022E"/>
    <w:rsid w:val="00990BD5"/>
    <w:rsid w:val="00990D55"/>
    <w:rsid w:val="00990F3D"/>
    <w:rsid w:val="009916CB"/>
    <w:rsid w:val="00992872"/>
    <w:rsid w:val="0099307B"/>
    <w:rsid w:val="00993FE4"/>
    <w:rsid w:val="00994C13"/>
    <w:rsid w:val="00995D56"/>
    <w:rsid w:val="00997121"/>
    <w:rsid w:val="009A04E2"/>
    <w:rsid w:val="009A06C1"/>
    <w:rsid w:val="009A24A6"/>
    <w:rsid w:val="009A273B"/>
    <w:rsid w:val="009A2E70"/>
    <w:rsid w:val="009A3938"/>
    <w:rsid w:val="009A63F4"/>
    <w:rsid w:val="009A7A1D"/>
    <w:rsid w:val="009A7E42"/>
    <w:rsid w:val="009B0696"/>
    <w:rsid w:val="009B1704"/>
    <w:rsid w:val="009B1A18"/>
    <w:rsid w:val="009B3B3B"/>
    <w:rsid w:val="009B5333"/>
    <w:rsid w:val="009B6CEC"/>
    <w:rsid w:val="009B6F65"/>
    <w:rsid w:val="009B777B"/>
    <w:rsid w:val="009C166F"/>
    <w:rsid w:val="009C625E"/>
    <w:rsid w:val="009C6B6E"/>
    <w:rsid w:val="009C772B"/>
    <w:rsid w:val="009D1C95"/>
    <w:rsid w:val="009D3252"/>
    <w:rsid w:val="009D401F"/>
    <w:rsid w:val="009D6241"/>
    <w:rsid w:val="009D76E5"/>
    <w:rsid w:val="009D7B93"/>
    <w:rsid w:val="009E0418"/>
    <w:rsid w:val="009E12E8"/>
    <w:rsid w:val="009E1ACA"/>
    <w:rsid w:val="009E4079"/>
    <w:rsid w:val="009E4659"/>
    <w:rsid w:val="009E62A1"/>
    <w:rsid w:val="009E62F2"/>
    <w:rsid w:val="009E7885"/>
    <w:rsid w:val="009E7AC6"/>
    <w:rsid w:val="009F0174"/>
    <w:rsid w:val="009F1EB1"/>
    <w:rsid w:val="009F2516"/>
    <w:rsid w:val="009F2786"/>
    <w:rsid w:val="009F2973"/>
    <w:rsid w:val="009F3A28"/>
    <w:rsid w:val="009F4E61"/>
    <w:rsid w:val="00A01069"/>
    <w:rsid w:val="00A010E4"/>
    <w:rsid w:val="00A0173E"/>
    <w:rsid w:val="00A01AB5"/>
    <w:rsid w:val="00A01E30"/>
    <w:rsid w:val="00A03325"/>
    <w:rsid w:val="00A062C5"/>
    <w:rsid w:val="00A07CFC"/>
    <w:rsid w:val="00A1008F"/>
    <w:rsid w:val="00A11D15"/>
    <w:rsid w:val="00A12017"/>
    <w:rsid w:val="00A1399B"/>
    <w:rsid w:val="00A13C90"/>
    <w:rsid w:val="00A14B4C"/>
    <w:rsid w:val="00A167D9"/>
    <w:rsid w:val="00A16F9B"/>
    <w:rsid w:val="00A2168E"/>
    <w:rsid w:val="00A21987"/>
    <w:rsid w:val="00A21BA6"/>
    <w:rsid w:val="00A21F22"/>
    <w:rsid w:val="00A2351D"/>
    <w:rsid w:val="00A24A66"/>
    <w:rsid w:val="00A24F39"/>
    <w:rsid w:val="00A2614C"/>
    <w:rsid w:val="00A26337"/>
    <w:rsid w:val="00A26D02"/>
    <w:rsid w:val="00A279FF"/>
    <w:rsid w:val="00A30776"/>
    <w:rsid w:val="00A30D62"/>
    <w:rsid w:val="00A310AF"/>
    <w:rsid w:val="00A32029"/>
    <w:rsid w:val="00A34BE2"/>
    <w:rsid w:val="00A36F3B"/>
    <w:rsid w:val="00A37CC4"/>
    <w:rsid w:val="00A4011B"/>
    <w:rsid w:val="00A404F7"/>
    <w:rsid w:val="00A4072E"/>
    <w:rsid w:val="00A408C2"/>
    <w:rsid w:val="00A40E32"/>
    <w:rsid w:val="00A41767"/>
    <w:rsid w:val="00A42FBA"/>
    <w:rsid w:val="00A472E0"/>
    <w:rsid w:val="00A50486"/>
    <w:rsid w:val="00A50BDF"/>
    <w:rsid w:val="00A50EBA"/>
    <w:rsid w:val="00A51F1E"/>
    <w:rsid w:val="00A52809"/>
    <w:rsid w:val="00A544BE"/>
    <w:rsid w:val="00A55022"/>
    <w:rsid w:val="00A55192"/>
    <w:rsid w:val="00A57591"/>
    <w:rsid w:val="00A57B52"/>
    <w:rsid w:val="00A607B2"/>
    <w:rsid w:val="00A607BA"/>
    <w:rsid w:val="00A6123D"/>
    <w:rsid w:val="00A62B2D"/>
    <w:rsid w:val="00A662C3"/>
    <w:rsid w:val="00A6698E"/>
    <w:rsid w:val="00A66F90"/>
    <w:rsid w:val="00A67333"/>
    <w:rsid w:val="00A7096C"/>
    <w:rsid w:val="00A71BDC"/>
    <w:rsid w:val="00A72A9D"/>
    <w:rsid w:val="00A72DEE"/>
    <w:rsid w:val="00A77841"/>
    <w:rsid w:val="00A77A88"/>
    <w:rsid w:val="00A8038C"/>
    <w:rsid w:val="00A82C29"/>
    <w:rsid w:val="00A832A7"/>
    <w:rsid w:val="00A836D7"/>
    <w:rsid w:val="00A9010A"/>
    <w:rsid w:val="00A922B0"/>
    <w:rsid w:val="00A931D5"/>
    <w:rsid w:val="00A93AAB"/>
    <w:rsid w:val="00A93D48"/>
    <w:rsid w:val="00A95DA0"/>
    <w:rsid w:val="00A95F91"/>
    <w:rsid w:val="00A97369"/>
    <w:rsid w:val="00A9780A"/>
    <w:rsid w:val="00A97B62"/>
    <w:rsid w:val="00AA1E9F"/>
    <w:rsid w:val="00AA284D"/>
    <w:rsid w:val="00AA3364"/>
    <w:rsid w:val="00AA445D"/>
    <w:rsid w:val="00AA483B"/>
    <w:rsid w:val="00AA5AEC"/>
    <w:rsid w:val="00AA6C83"/>
    <w:rsid w:val="00AA7CD7"/>
    <w:rsid w:val="00AB0B34"/>
    <w:rsid w:val="00AB0C21"/>
    <w:rsid w:val="00AB0C37"/>
    <w:rsid w:val="00AB13FB"/>
    <w:rsid w:val="00AB2075"/>
    <w:rsid w:val="00AB2A50"/>
    <w:rsid w:val="00AB579C"/>
    <w:rsid w:val="00AB67E7"/>
    <w:rsid w:val="00AC1161"/>
    <w:rsid w:val="00AC5BE0"/>
    <w:rsid w:val="00AC69CD"/>
    <w:rsid w:val="00AC6D97"/>
    <w:rsid w:val="00AC6EBC"/>
    <w:rsid w:val="00AC6F26"/>
    <w:rsid w:val="00AC7B37"/>
    <w:rsid w:val="00AD0BCE"/>
    <w:rsid w:val="00AD0CB8"/>
    <w:rsid w:val="00AD1B11"/>
    <w:rsid w:val="00AD203E"/>
    <w:rsid w:val="00AD27A9"/>
    <w:rsid w:val="00AD3072"/>
    <w:rsid w:val="00AD3CD5"/>
    <w:rsid w:val="00AD4051"/>
    <w:rsid w:val="00AD549E"/>
    <w:rsid w:val="00AD6B8E"/>
    <w:rsid w:val="00AD71AC"/>
    <w:rsid w:val="00AD7A28"/>
    <w:rsid w:val="00AD7B1F"/>
    <w:rsid w:val="00AE00BA"/>
    <w:rsid w:val="00AE1094"/>
    <w:rsid w:val="00AE2BC4"/>
    <w:rsid w:val="00AE33B0"/>
    <w:rsid w:val="00AE3742"/>
    <w:rsid w:val="00AE4316"/>
    <w:rsid w:val="00AE47CD"/>
    <w:rsid w:val="00AE59CD"/>
    <w:rsid w:val="00AE5B8C"/>
    <w:rsid w:val="00AE6D7E"/>
    <w:rsid w:val="00AF0595"/>
    <w:rsid w:val="00AF0D01"/>
    <w:rsid w:val="00AF0F07"/>
    <w:rsid w:val="00AF3285"/>
    <w:rsid w:val="00AF3916"/>
    <w:rsid w:val="00AF3B3D"/>
    <w:rsid w:val="00AF4EBC"/>
    <w:rsid w:val="00AF510E"/>
    <w:rsid w:val="00AF555B"/>
    <w:rsid w:val="00AF7ADF"/>
    <w:rsid w:val="00AF7B6E"/>
    <w:rsid w:val="00B01481"/>
    <w:rsid w:val="00B02254"/>
    <w:rsid w:val="00B023E5"/>
    <w:rsid w:val="00B04063"/>
    <w:rsid w:val="00B042F0"/>
    <w:rsid w:val="00B07359"/>
    <w:rsid w:val="00B07851"/>
    <w:rsid w:val="00B07946"/>
    <w:rsid w:val="00B11796"/>
    <w:rsid w:val="00B11D0E"/>
    <w:rsid w:val="00B124B6"/>
    <w:rsid w:val="00B14AF4"/>
    <w:rsid w:val="00B17079"/>
    <w:rsid w:val="00B1772E"/>
    <w:rsid w:val="00B1775E"/>
    <w:rsid w:val="00B219E6"/>
    <w:rsid w:val="00B22ABA"/>
    <w:rsid w:val="00B257BE"/>
    <w:rsid w:val="00B25B7A"/>
    <w:rsid w:val="00B26B2D"/>
    <w:rsid w:val="00B26D97"/>
    <w:rsid w:val="00B2753B"/>
    <w:rsid w:val="00B276DE"/>
    <w:rsid w:val="00B27CF6"/>
    <w:rsid w:val="00B27FD1"/>
    <w:rsid w:val="00B318BB"/>
    <w:rsid w:val="00B320B6"/>
    <w:rsid w:val="00B346CF"/>
    <w:rsid w:val="00B34E9E"/>
    <w:rsid w:val="00B35606"/>
    <w:rsid w:val="00B36814"/>
    <w:rsid w:val="00B40461"/>
    <w:rsid w:val="00B411E5"/>
    <w:rsid w:val="00B41B08"/>
    <w:rsid w:val="00B42048"/>
    <w:rsid w:val="00B42129"/>
    <w:rsid w:val="00B4509A"/>
    <w:rsid w:val="00B4516D"/>
    <w:rsid w:val="00B45583"/>
    <w:rsid w:val="00B502FF"/>
    <w:rsid w:val="00B51A65"/>
    <w:rsid w:val="00B53C07"/>
    <w:rsid w:val="00B63197"/>
    <w:rsid w:val="00B632D9"/>
    <w:rsid w:val="00B63DE2"/>
    <w:rsid w:val="00B64496"/>
    <w:rsid w:val="00B64B7A"/>
    <w:rsid w:val="00B64F6A"/>
    <w:rsid w:val="00B656C8"/>
    <w:rsid w:val="00B66233"/>
    <w:rsid w:val="00B66854"/>
    <w:rsid w:val="00B66E27"/>
    <w:rsid w:val="00B67E9B"/>
    <w:rsid w:val="00B67F42"/>
    <w:rsid w:val="00B7048F"/>
    <w:rsid w:val="00B709AE"/>
    <w:rsid w:val="00B70CE1"/>
    <w:rsid w:val="00B710FF"/>
    <w:rsid w:val="00B71396"/>
    <w:rsid w:val="00B71B80"/>
    <w:rsid w:val="00B72EB9"/>
    <w:rsid w:val="00B73D91"/>
    <w:rsid w:val="00B742B5"/>
    <w:rsid w:val="00B7631C"/>
    <w:rsid w:val="00B76D90"/>
    <w:rsid w:val="00B771D2"/>
    <w:rsid w:val="00B775C0"/>
    <w:rsid w:val="00B81D8E"/>
    <w:rsid w:val="00B8278B"/>
    <w:rsid w:val="00B8385A"/>
    <w:rsid w:val="00B83D86"/>
    <w:rsid w:val="00B84723"/>
    <w:rsid w:val="00B86151"/>
    <w:rsid w:val="00B8640E"/>
    <w:rsid w:val="00B87F9E"/>
    <w:rsid w:val="00B90640"/>
    <w:rsid w:val="00B9147A"/>
    <w:rsid w:val="00B92223"/>
    <w:rsid w:val="00B92C68"/>
    <w:rsid w:val="00B952AD"/>
    <w:rsid w:val="00B9725F"/>
    <w:rsid w:val="00BA0556"/>
    <w:rsid w:val="00BA05BA"/>
    <w:rsid w:val="00BA1BF0"/>
    <w:rsid w:val="00BA2F1B"/>
    <w:rsid w:val="00BA3603"/>
    <w:rsid w:val="00BA53BF"/>
    <w:rsid w:val="00BA5A42"/>
    <w:rsid w:val="00BA6E58"/>
    <w:rsid w:val="00BB0882"/>
    <w:rsid w:val="00BB0983"/>
    <w:rsid w:val="00BB125B"/>
    <w:rsid w:val="00BB14FB"/>
    <w:rsid w:val="00BB228B"/>
    <w:rsid w:val="00BB297E"/>
    <w:rsid w:val="00BB320D"/>
    <w:rsid w:val="00BB3C18"/>
    <w:rsid w:val="00BB5292"/>
    <w:rsid w:val="00BB5471"/>
    <w:rsid w:val="00BB5E94"/>
    <w:rsid w:val="00BB6BD1"/>
    <w:rsid w:val="00BB7E78"/>
    <w:rsid w:val="00BC00C0"/>
    <w:rsid w:val="00BC1889"/>
    <w:rsid w:val="00BC19B3"/>
    <w:rsid w:val="00BC1E0C"/>
    <w:rsid w:val="00BC26BD"/>
    <w:rsid w:val="00BC2E7E"/>
    <w:rsid w:val="00BC3C07"/>
    <w:rsid w:val="00BC46A0"/>
    <w:rsid w:val="00BC4FB1"/>
    <w:rsid w:val="00BC5780"/>
    <w:rsid w:val="00BC7C9C"/>
    <w:rsid w:val="00BC7DCF"/>
    <w:rsid w:val="00BD2956"/>
    <w:rsid w:val="00BD2F3D"/>
    <w:rsid w:val="00BD399B"/>
    <w:rsid w:val="00BD5ECB"/>
    <w:rsid w:val="00BD6E2B"/>
    <w:rsid w:val="00BD7C98"/>
    <w:rsid w:val="00BE07ED"/>
    <w:rsid w:val="00BE16BE"/>
    <w:rsid w:val="00BE2FCB"/>
    <w:rsid w:val="00BE39EB"/>
    <w:rsid w:val="00BE3F27"/>
    <w:rsid w:val="00BE427F"/>
    <w:rsid w:val="00BE430A"/>
    <w:rsid w:val="00BE456A"/>
    <w:rsid w:val="00BE57B6"/>
    <w:rsid w:val="00BE657F"/>
    <w:rsid w:val="00BE67BB"/>
    <w:rsid w:val="00BE68B4"/>
    <w:rsid w:val="00BE6BF2"/>
    <w:rsid w:val="00BE7C49"/>
    <w:rsid w:val="00BE7EFF"/>
    <w:rsid w:val="00BF1605"/>
    <w:rsid w:val="00BF3D2E"/>
    <w:rsid w:val="00BF469A"/>
    <w:rsid w:val="00BF46D8"/>
    <w:rsid w:val="00BF543C"/>
    <w:rsid w:val="00BF5F3C"/>
    <w:rsid w:val="00BF69AE"/>
    <w:rsid w:val="00BF731A"/>
    <w:rsid w:val="00BF7AF7"/>
    <w:rsid w:val="00C00D23"/>
    <w:rsid w:val="00C03276"/>
    <w:rsid w:val="00C0340A"/>
    <w:rsid w:val="00C03845"/>
    <w:rsid w:val="00C038D1"/>
    <w:rsid w:val="00C03B3F"/>
    <w:rsid w:val="00C0431B"/>
    <w:rsid w:val="00C04BA6"/>
    <w:rsid w:val="00C05760"/>
    <w:rsid w:val="00C05DC3"/>
    <w:rsid w:val="00C07786"/>
    <w:rsid w:val="00C07E83"/>
    <w:rsid w:val="00C123CD"/>
    <w:rsid w:val="00C13BA8"/>
    <w:rsid w:val="00C14681"/>
    <w:rsid w:val="00C14C5A"/>
    <w:rsid w:val="00C152F4"/>
    <w:rsid w:val="00C153DE"/>
    <w:rsid w:val="00C154A5"/>
    <w:rsid w:val="00C15E4E"/>
    <w:rsid w:val="00C20464"/>
    <w:rsid w:val="00C217D8"/>
    <w:rsid w:val="00C21807"/>
    <w:rsid w:val="00C22858"/>
    <w:rsid w:val="00C22E0B"/>
    <w:rsid w:val="00C23000"/>
    <w:rsid w:val="00C24336"/>
    <w:rsid w:val="00C24569"/>
    <w:rsid w:val="00C24F66"/>
    <w:rsid w:val="00C26FEA"/>
    <w:rsid w:val="00C27444"/>
    <w:rsid w:val="00C30DCC"/>
    <w:rsid w:val="00C317A5"/>
    <w:rsid w:val="00C31D92"/>
    <w:rsid w:val="00C33BAC"/>
    <w:rsid w:val="00C33C79"/>
    <w:rsid w:val="00C34405"/>
    <w:rsid w:val="00C34446"/>
    <w:rsid w:val="00C34580"/>
    <w:rsid w:val="00C356CD"/>
    <w:rsid w:val="00C36314"/>
    <w:rsid w:val="00C36C1E"/>
    <w:rsid w:val="00C3789F"/>
    <w:rsid w:val="00C37F5B"/>
    <w:rsid w:val="00C4001B"/>
    <w:rsid w:val="00C4345F"/>
    <w:rsid w:val="00C442BD"/>
    <w:rsid w:val="00C446E7"/>
    <w:rsid w:val="00C45420"/>
    <w:rsid w:val="00C45548"/>
    <w:rsid w:val="00C45CD5"/>
    <w:rsid w:val="00C465A2"/>
    <w:rsid w:val="00C46639"/>
    <w:rsid w:val="00C46E1E"/>
    <w:rsid w:val="00C52053"/>
    <w:rsid w:val="00C52079"/>
    <w:rsid w:val="00C52F5D"/>
    <w:rsid w:val="00C53983"/>
    <w:rsid w:val="00C53A8F"/>
    <w:rsid w:val="00C53FFD"/>
    <w:rsid w:val="00C556F1"/>
    <w:rsid w:val="00C561C4"/>
    <w:rsid w:val="00C5639B"/>
    <w:rsid w:val="00C57F0A"/>
    <w:rsid w:val="00C61289"/>
    <w:rsid w:val="00C62B09"/>
    <w:rsid w:val="00C62C97"/>
    <w:rsid w:val="00C63784"/>
    <w:rsid w:val="00C651A5"/>
    <w:rsid w:val="00C65B59"/>
    <w:rsid w:val="00C65CA2"/>
    <w:rsid w:val="00C66654"/>
    <w:rsid w:val="00C66966"/>
    <w:rsid w:val="00C67408"/>
    <w:rsid w:val="00C67829"/>
    <w:rsid w:val="00C715C8"/>
    <w:rsid w:val="00C723D4"/>
    <w:rsid w:val="00C72E1F"/>
    <w:rsid w:val="00C72F6F"/>
    <w:rsid w:val="00C74106"/>
    <w:rsid w:val="00C74B29"/>
    <w:rsid w:val="00C74F79"/>
    <w:rsid w:val="00C75DEA"/>
    <w:rsid w:val="00C7622E"/>
    <w:rsid w:val="00C763B5"/>
    <w:rsid w:val="00C77481"/>
    <w:rsid w:val="00C8037C"/>
    <w:rsid w:val="00C811A2"/>
    <w:rsid w:val="00C818A7"/>
    <w:rsid w:val="00C81992"/>
    <w:rsid w:val="00C83723"/>
    <w:rsid w:val="00C840DC"/>
    <w:rsid w:val="00C8511C"/>
    <w:rsid w:val="00C85320"/>
    <w:rsid w:val="00C85915"/>
    <w:rsid w:val="00C86399"/>
    <w:rsid w:val="00C86BEC"/>
    <w:rsid w:val="00C87F99"/>
    <w:rsid w:val="00C90482"/>
    <w:rsid w:val="00C921A2"/>
    <w:rsid w:val="00C93338"/>
    <w:rsid w:val="00C93D83"/>
    <w:rsid w:val="00C944C0"/>
    <w:rsid w:val="00C94ECC"/>
    <w:rsid w:val="00C9630D"/>
    <w:rsid w:val="00C97D66"/>
    <w:rsid w:val="00CA0AA4"/>
    <w:rsid w:val="00CA0D4F"/>
    <w:rsid w:val="00CA6053"/>
    <w:rsid w:val="00CA665F"/>
    <w:rsid w:val="00CA69B8"/>
    <w:rsid w:val="00CA6FDA"/>
    <w:rsid w:val="00CA75B0"/>
    <w:rsid w:val="00CB0181"/>
    <w:rsid w:val="00CB0C05"/>
    <w:rsid w:val="00CB18D8"/>
    <w:rsid w:val="00CB2A0A"/>
    <w:rsid w:val="00CB3B55"/>
    <w:rsid w:val="00CB483E"/>
    <w:rsid w:val="00CB5BB4"/>
    <w:rsid w:val="00CB5C93"/>
    <w:rsid w:val="00CB5D68"/>
    <w:rsid w:val="00CB5E32"/>
    <w:rsid w:val="00CB6B28"/>
    <w:rsid w:val="00CB7102"/>
    <w:rsid w:val="00CB7712"/>
    <w:rsid w:val="00CB7F5B"/>
    <w:rsid w:val="00CC140F"/>
    <w:rsid w:val="00CC1450"/>
    <w:rsid w:val="00CC18A8"/>
    <w:rsid w:val="00CC29AF"/>
    <w:rsid w:val="00CC2D5A"/>
    <w:rsid w:val="00CC3134"/>
    <w:rsid w:val="00CC3AD7"/>
    <w:rsid w:val="00CC3D6E"/>
    <w:rsid w:val="00CC53C1"/>
    <w:rsid w:val="00CC589C"/>
    <w:rsid w:val="00CC6343"/>
    <w:rsid w:val="00CC6681"/>
    <w:rsid w:val="00CC67D8"/>
    <w:rsid w:val="00CC6B4C"/>
    <w:rsid w:val="00CC6FD4"/>
    <w:rsid w:val="00CC7A60"/>
    <w:rsid w:val="00CC7B1C"/>
    <w:rsid w:val="00CD0416"/>
    <w:rsid w:val="00CD1A30"/>
    <w:rsid w:val="00CD1BB4"/>
    <w:rsid w:val="00CD2A4B"/>
    <w:rsid w:val="00CD2B13"/>
    <w:rsid w:val="00CD41CF"/>
    <w:rsid w:val="00CD7886"/>
    <w:rsid w:val="00CE21D2"/>
    <w:rsid w:val="00CE24EB"/>
    <w:rsid w:val="00CE2E58"/>
    <w:rsid w:val="00CE6BA3"/>
    <w:rsid w:val="00CE7C32"/>
    <w:rsid w:val="00CF0057"/>
    <w:rsid w:val="00CF063A"/>
    <w:rsid w:val="00CF0B6B"/>
    <w:rsid w:val="00CF1C61"/>
    <w:rsid w:val="00CF2657"/>
    <w:rsid w:val="00CF5473"/>
    <w:rsid w:val="00CF57EC"/>
    <w:rsid w:val="00CF737A"/>
    <w:rsid w:val="00D0070C"/>
    <w:rsid w:val="00D00CAE"/>
    <w:rsid w:val="00D00F74"/>
    <w:rsid w:val="00D0183B"/>
    <w:rsid w:val="00D01E6E"/>
    <w:rsid w:val="00D02C77"/>
    <w:rsid w:val="00D0301C"/>
    <w:rsid w:val="00D03C5B"/>
    <w:rsid w:val="00D03DC3"/>
    <w:rsid w:val="00D0464F"/>
    <w:rsid w:val="00D05017"/>
    <w:rsid w:val="00D05FFD"/>
    <w:rsid w:val="00D078CF"/>
    <w:rsid w:val="00D079CB"/>
    <w:rsid w:val="00D109A6"/>
    <w:rsid w:val="00D109AF"/>
    <w:rsid w:val="00D11480"/>
    <w:rsid w:val="00D116BC"/>
    <w:rsid w:val="00D11AB2"/>
    <w:rsid w:val="00D1218E"/>
    <w:rsid w:val="00D12975"/>
    <w:rsid w:val="00D1342E"/>
    <w:rsid w:val="00D1437D"/>
    <w:rsid w:val="00D143F8"/>
    <w:rsid w:val="00D15178"/>
    <w:rsid w:val="00D15AF6"/>
    <w:rsid w:val="00D16522"/>
    <w:rsid w:val="00D176C3"/>
    <w:rsid w:val="00D179E2"/>
    <w:rsid w:val="00D17EDC"/>
    <w:rsid w:val="00D21D70"/>
    <w:rsid w:val="00D23161"/>
    <w:rsid w:val="00D24026"/>
    <w:rsid w:val="00D24C47"/>
    <w:rsid w:val="00D254D7"/>
    <w:rsid w:val="00D25685"/>
    <w:rsid w:val="00D25E17"/>
    <w:rsid w:val="00D27DAE"/>
    <w:rsid w:val="00D3033D"/>
    <w:rsid w:val="00D31E33"/>
    <w:rsid w:val="00D31EE9"/>
    <w:rsid w:val="00D3281B"/>
    <w:rsid w:val="00D33FEE"/>
    <w:rsid w:val="00D35750"/>
    <w:rsid w:val="00D35BA8"/>
    <w:rsid w:val="00D360CA"/>
    <w:rsid w:val="00D360EE"/>
    <w:rsid w:val="00D36F76"/>
    <w:rsid w:val="00D3721F"/>
    <w:rsid w:val="00D40698"/>
    <w:rsid w:val="00D40813"/>
    <w:rsid w:val="00D40C7D"/>
    <w:rsid w:val="00D40D85"/>
    <w:rsid w:val="00D4138F"/>
    <w:rsid w:val="00D417BA"/>
    <w:rsid w:val="00D42576"/>
    <w:rsid w:val="00D427C2"/>
    <w:rsid w:val="00D42903"/>
    <w:rsid w:val="00D43103"/>
    <w:rsid w:val="00D439A0"/>
    <w:rsid w:val="00D43B0C"/>
    <w:rsid w:val="00D45336"/>
    <w:rsid w:val="00D459E8"/>
    <w:rsid w:val="00D4760D"/>
    <w:rsid w:val="00D505B7"/>
    <w:rsid w:val="00D50A25"/>
    <w:rsid w:val="00D53718"/>
    <w:rsid w:val="00D549BC"/>
    <w:rsid w:val="00D54C65"/>
    <w:rsid w:val="00D555B1"/>
    <w:rsid w:val="00D557B0"/>
    <w:rsid w:val="00D564E9"/>
    <w:rsid w:val="00D568E1"/>
    <w:rsid w:val="00D573E1"/>
    <w:rsid w:val="00D57E5A"/>
    <w:rsid w:val="00D57F84"/>
    <w:rsid w:val="00D61309"/>
    <w:rsid w:val="00D6155B"/>
    <w:rsid w:val="00D61BE1"/>
    <w:rsid w:val="00D62A3E"/>
    <w:rsid w:val="00D63D58"/>
    <w:rsid w:val="00D652A4"/>
    <w:rsid w:val="00D67891"/>
    <w:rsid w:val="00D706D3"/>
    <w:rsid w:val="00D745DA"/>
    <w:rsid w:val="00D75819"/>
    <w:rsid w:val="00D8111B"/>
    <w:rsid w:val="00D82069"/>
    <w:rsid w:val="00D832B9"/>
    <w:rsid w:val="00D84B37"/>
    <w:rsid w:val="00D909D6"/>
    <w:rsid w:val="00D90C32"/>
    <w:rsid w:val="00D92228"/>
    <w:rsid w:val="00D92DDE"/>
    <w:rsid w:val="00D9471A"/>
    <w:rsid w:val="00D9476A"/>
    <w:rsid w:val="00D957C7"/>
    <w:rsid w:val="00D95896"/>
    <w:rsid w:val="00D95980"/>
    <w:rsid w:val="00DA0B5A"/>
    <w:rsid w:val="00DA36C9"/>
    <w:rsid w:val="00DA4E57"/>
    <w:rsid w:val="00DA507A"/>
    <w:rsid w:val="00DA5441"/>
    <w:rsid w:val="00DA60C5"/>
    <w:rsid w:val="00DA66CA"/>
    <w:rsid w:val="00DA6D52"/>
    <w:rsid w:val="00DB05B7"/>
    <w:rsid w:val="00DB0A04"/>
    <w:rsid w:val="00DB257E"/>
    <w:rsid w:val="00DB26FC"/>
    <w:rsid w:val="00DB27C3"/>
    <w:rsid w:val="00DB2F84"/>
    <w:rsid w:val="00DB3C55"/>
    <w:rsid w:val="00DB45CA"/>
    <w:rsid w:val="00DB4CC1"/>
    <w:rsid w:val="00DB73DF"/>
    <w:rsid w:val="00DB7A7D"/>
    <w:rsid w:val="00DC0991"/>
    <w:rsid w:val="00DC1BDC"/>
    <w:rsid w:val="00DC2A79"/>
    <w:rsid w:val="00DC519B"/>
    <w:rsid w:val="00DC57C3"/>
    <w:rsid w:val="00DC60AB"/>
    <w:rsid w:val="00DC6936"/>
    <w:rsid w:val="00DC70C8"/>
    <w:rsid w:val="00DC7607"/>
    <w:rsid w:val="00DC774C"/>
    <w:rsid w:val="00DD0F38"/>
    <w:rsid w:val="00DD10C1"/>
    <w:rsid w:val="00DD2836"/>
    <w:rsid w:val="00DD2D5A"/>
    <w:rsid w:val="00DD3952"/>
    <w:rsid w:val="00DD42AE"/>
    <w:rsid w:val="00DD487B"/>
    <w:rsid w:val="00DD59DD"/>
    <w:rsid w:val="00DD5E1F"/>
    <w:rsid w:val="00DD6E7E"/>
    <w:rsid w:val="00DD7E06"/>
    <w:rsid w:val="00DE1044"/>
    <w:rsid w:val="00DE1273"/>
    <w:rsid w:val="00DE15D5"/>
    <w:rsid w:val="00DE1ABE"/>
    <w:rsid w:val="00DE2EBC"/>
    <w:rsid w:val="00DE3737"/>
    <w:rsid w:val="00DE3ACF"/>
    <w:rsid w:val="00DE56CB"/>
    <w:rsid w:val="00DE5934"/>
    <w:rsid w:val="00DE6468"/>
    <w:rsid w:val="00DE712B"/>
    <w:rsid w:val="00DF0028"/>
    <w:rsid w:val="00DF02B3"/>
    <w:rsid w:val="00DF0E66"/>
    <w:rsid w:val="00DF2EFD"/>
    <w:rsid w:val="00DF40E7"/>
    <w:rsid w:val="00DF4681"/>
    <w:rsid w:val="00DF5098"/>
    <w:rsid w:val="00DF5544"/>
    <w:rsid w:val="00DF6567"/>
    <w:rsid w:val="00DF66A5"/>
    <w:rsid w:val="00DF68A5"/>
    <w:rsid w:val="00DF6AD3"/>
    <w:rsid w:val="00DF789B"/>
    <w:rsid w:val="00E0023F"/>
    <w:rsid w:val="00E00398"/>
    <w:rsid w:val="00E01803"/>
    <w:rsid w:val="00E01FB2"/>
    <w:rsid w:val="00E025D2"/>
    <w:rsid w:val="00E032E6"/>
    <w:rsid w:val="00E034B8"/>
    <w:rsid w:val="00E038FE"/>
    <w:rsid w:val="00E03B22"/>
    <w:rsid w:val="00E0476A"/>
    <w:rsid w:val="00E05DAA"/>
    <w:rsid w:val="00E06230"/>
    <w:rsid w:val="00E11FAF"/>
    <w:rsid w:val="00E1293D"/>
    <w:rsid w:val="00E1445C"/>
    <w:rsid w:val="00E14693"/>
    <w:rsid w:val="00E15143"/>
    <w:rsid w:val="00E151F5"/>
    <w:rsid w:val="00E1606B"/>
    <w:rsid w:val="00E16F9B"/>
    <w:rsid w:val="00E1760C"/>
    <w:rsid w:val="00E204F3"/>
    <w:rsid w:val="00E205E1"/>
    <w:rsid w:val="00E207CA"/>
    <w:rsid w:val="00E212C1"/>
    <w:rsid w:val="00E21859"/>
    <w:rsid w:val="00E22979"/>
    <w:rsid w:val="00E24163"/>
    <w:rsid w:val="00E2557D"/>
    <w:rsid w:val="00E2634F"/>
    <w:rsid w:val="00E26F90"/>
    <w:rsid w:val="00E27B28"/>
    <w:rsid w:val="00E30BF3"/>
    <w:rsid w:val="00E3187B"/>
    <w:rsid w:val="00E31B17"/>
    <w:rsid w:val="00E32028"/>
    <w:rsid w:val="00E3240A"/>
    <w:rsid w:val="00E324AA"/>
    <w:rsid w:val="00E33FC1"/>
    <w:rsid w:val="00E3413E"/>
    <w:rsid w:val="00E3446C"/>
    <w:rsid w:val="00E36BFE"/>
    <w:rsid w:val="00E401B5"/>
    <w:rsid w:val="00E405A3"/>
    <w:rsid w:val="00E406E1"/>
    <w:rsid w:val="00E407E3"/>
    <w:rsid w:val="00E42681"/>
    <w:rsid w:val="00E43BCD"/>
    <w:rsid w:val="00E44E11"/>
    <w:rsid w:val="00E45D9F"/>
    <w:rsid w:val="00E46771"/>
    <w:rsid w:val="00E467D2"/>
    <w:rsid w:val="00E467E9"/>
    <w:rsid w:val="00E46806"/>
    <w:rsid w:val="00E46926"/>
    <w:rsid w:val="00E469AE"/>
    <w:rsid w:val="00E51133"/>
    <w:rsid w:val="00E526D0"/>
    <w:rsid w:val="00E52906"/>
    <w:rsid w:val="00E52FA1"/>
    <w:rsid w:val="00E530AA"/>
    <w:rsid w:val="00E5361F"/>
    <w:rsid w:val="00E54461"/>
    <w:rsid w:val="00E54AA7"/>
    <w:rsid w:val="00E54B72"/>
    <w:rsid w:val="00E5584D"/>
    <w:rsid w:val="00E55EFC"/>
    <w:rsid w:val="00E55F96"/>
    <w:rsid w:val="00E616A0"/>
    <w:rsid w:val="00E622B5"/>
    <w:rsid w:val="00E6360B"/>
    <w:rsid w:val="00E6394F"/>
    <w:rsid w:val="00E6396A"/>
    <w:rsid w:val="00E64320"/>
    <w:rsid w:val="00E644A6"/>
    <w:rsid w:val="00E650E9"/>
    <w:rsid w:val="00E667BF"/>
    <w:rsid w:val="00E66F27"/>
    <w:rsid w:val="00E67119"/>
    <w:rsid w:val="00E70024"/>
    <w:rsid w:val="00E70509"/>
    <w:rsid w:val="00E70DD0"/>
    <w:rsid w:val="00E726BC"/>
    <w:rsid w:val="00E732C8"/>
    <w:rsid w:val="00E74DDD"/>
    <w:rsid w:val="00E75C34"/>
    <w:rsid w:val="00E75D77"/>
    <w:rsid w:val="00E76A2C"/>
    <w:rsid w:val="00E80140"/>
    <w:rsid w:val="00E81203"/>
    <w:rsid w:val="00E81452"/>
    <w:rsid w:val="00E81AA9"/>
    <w:rsid w:val="00E82727"/>
    <w:rsid w:val="00E82907"/>
    <w:rsid w:val="00E84A56"/>
    <w:rsid w:val="00E84DCC"/>
    <w:rsid w:val="00E85620"/>
    <w:rsid w:val="00E859D0"/>
    <w:rsid w:val="00E85A76"/>
    <w:rsid w:val="00E863BF"/>
    <w:rsid w:val="00E86F82"/>
    <w:rsid w:val="00E87235"/>
    <w:rsid w:val="00E87492"/>
    <w:rsid w:val="00E8751A"/>
    <w:rsid w:val="00E87DF7"/>
    <w:rsid w:val="00E90474"/>
    <w:rsid w:val="00E90B3F"/>
    <w:rsid w:val="00E915B0"/>
    <w:rsid w:val="00E92EBA"/>
    <w:rsid w:val="00E93AB3"/>
    <w:rsid w:val="00E93D9F"/>
    <w:rsid w:val="00E94EF3"/>
    <w:rsid w:val="00E95AB5"/>
    <w:rsid w:val="00E973A1"/>
    <w:rsid w:val="00E975E1"/>
    <w:rsid w:val="00EA383F"/>
    <w:rsid w:val="00EA40CA"/>
    <w:rsid w:val="00EA429B"/>
    <w:rsid w:val="00EA6574"/>
    <w:rsid w:val="00EA726C"/>
    <w:rsid w:val="00EB13D8"/>
    <w:rsid w:val="00EB1D9F"/>
    <w:rsid w:val="00EB2235"/>
    <w:rsid w:val="00EB2BDE"/>
    <w:rsid w:val="00EB3794"/>
    <w:rsid w:val="00EB4065"/>
    <w:rsid w:val="00EB440F"/>
    <w:rsid w:val="00EB75CE"/>
    <w:rsid w:val="00EB78AB"/>
    <w:rsid w:val="00EB7936"/>
    <w:rsid w:val="00EC1262"/>
    <w:rsid w:val="00EC1F52"/>
    <w:rsid w:val="00EC251C"/>
    <w:rsid w:val="00EC344C"/>
    <w:rsid w:val="00EC6431"/>
    <w:rsid w:val="00ED090C"/>
    <w:rsid w:val="00ED1364"/>
    <w:rsid w:val="00ED246D"/>
    <w:rsid w:val="00ED3586"/>
    <w:rsid w:val="00ED3C78"/>
    <w:rsid w:val="00ED3DF2"/>
    <w:rsid w:val="00ED43BC"/>
    <w:rsid w:val="00ED58E0"/>
    <w:rsid w:val="00ED6431"/>
    <w:rsid w:val="00ED66B9"/>
    <w:rsid w:val="00ED6FC7"/>
    <w:rsid w:val="00EE07EF"/>
    <w:rsid w:val="00EE1249"/>
    <w:rsid w:val="00EE28B9"/>
    <w:rsid w:val="00EE29AB"/>
    <w:rsid w:val="00EE3EE6"/>
    <w:rsid w:val="00EE4743"/>
    <w:rsid w:val="00EE51FE"/>
    <w:rsid w:val="00EE56F4"/>
    <w:rsid w:val="00EE6297"/>
    <w:rsid w:val="00EE68C3"/>
    <w:rsid w:val="00EE6FED"/>
    <w:rsid w:val="00EF0341"/>
    <w:rsid w:val="00EF051F"/>
    <w:rsid w:val="00EF1058"/>
    <w:rsid w:val="00EF15D9"/>
    <w:rsid w:val="00EF293F"/>
    <w:rsid w:val="00EF2A38"/>
    <w:rsid w:val="00EF3A3E"/>
    <w:rsid w:val="00EF4424"/>
    <w:rsid w:val="00EF564B"/>
    <w:rsid w:val="00EF6167"/>
    <w:rsid w:val="00EF62DA"/>
    <w:rsid w:val="00F01C6D"/>
    <w:rsid w:val="00F01D11"/>
    <w:rsid w:val="00F01D85"/>
    <w:rsid w:val="00F01F17"/>
    <w:rsid w:val="00F04987"/>
    <w:rsid w:val="00F063E6"/>
    <w:rsid w:val="00F06544"/>
    <w:rsid w:val="00F065A0"/>
    <w:rsid w:val="00F1197D"/>
    <w:rsid w:val="00F1294F"/>
    <w:rsid w:val="00F13E99"/>
    <w:rsid w:val="00F14526"/>
    <w:rsid w:val="00F145AC"/>
    <w:rsid w:val="00F14A89"/>
    <w:rsid w:val="00F14C29"/>
    <w:rsid w:val="00F1544D"/>
    <w:rsid w:val="00F16334"/>
    <w:rsid w:val="00F168D6"/>
    <w:rsid w:val="00F16E24"/>
    <w:rsid w:val="00F17251"/>
    <w:rsid w:val="00F20E8A"/>
    <w:rsid w:val="00F22AD0"/>
    <w:rsid w:val="00F237A2"/>
    <w:rsid w:val="00F242B1"/>
    <w:rsid w:val="00F24F7B"/>
    <w:rsid w:val="00F25523"/>
    <w:rsid w:val="00F2688A"/>
    <w:rsid w:val="00F27C02"/>
    <w:rsid w:val="00F27F42"/>
    <w:rsid w:val="00F30CF4"/>
    <w:rsid w:val="00F3155A"/>
    <w:rsid w:val="00F31F50"/>
    <w:rsid w:val="00F31FDD"/>
    <w:rsid w:val="00F3265D"/>
    <w:rsid w:val="00F337D9"/>
    <w:rsid w:val="00F3399E"/>
    <w:rsid w:val="00F33BA4"/>
    <w:rsid w:val="00F35A2B"/>
    <w:rsid w:val="00F35F60"/>
    <w:rsid w:val="00F36AEE"/>
    <w:rsid w:val="00F37C02"/>
    <w:rsid w:val="00F4120B"/>
    <w:rsid w:val="00F428DC"/>
    <w:rsid w:val="00F43017"/>
    <w:rsid w:val="00F435F4"/>
    <w:rsid w:val="00F44AE6"/>
    <w:rsid w:val="00F4637C"/>
    <w:rsid w:val="00F46457"/>
    <w:rsid w:val="00F46474"/>
    <w:rsid w:val="00F47B9E"/>
    <w:rsid w:val="00F50116"/>
    <w:rsid w:val="00F52936"/>
    <w:rsid w:val="00F52AE2"/>
    <w:rsid w:val="00F52F10"/>
    <w:rsid w:val="00F53B01"/>
    <w:rsid w:val="00F54306"/>
    <w:rsid w:val="00F546D7"/>
    <w:rsid w:val="00F56CD8"/>
    <w:rsid w:val="00F56D71"/>
    <w:rsid w:val="00F56DE0"/>
    <w:rsid w:val="00F57689"/>
    <w:rsid w:val="00F617FF"/>
    <w:rsid w:val="00F62DEB"/>
    <w:rsid w:val="00F656FB"/>
    <w:rsid w:val="00F667F2"/>
    <w:rsid w:val="00F706A8"/>
    <w:rsid w:val="00F711C7"/>
    <w:rsid w:val="00F71D74"/>
    <w:rsid w:val="00F744BF"/>
    <w:rsid w:val="00F76388"/>
    <w:rsid w:val="00F763B7"/>
    <w:rsid w:val="00F76758"/>
    <w:rsid w:val="00F7745E"/>
    <w:rsid w:val="00F8030E"/>
    <w:rsid w:val="00F81180"/>
    <w:rsid w:val="00F81189"/>
    <w:rsid w:val="00F81A86"/>
    <w:rsid w:val="00F81D14"/>
    <w:rsid w:val="00F81D58"/>
    <w:rsid w:val="00F82368"/>
    <w:rsid w:val="00F8305F"/>
    <w:rsid w:val="00F83640"/>
    <w:rsid w:val="00F83FFA"/>
    <w:rsid w:val="00F84262"/>
    <w:rsid w:val="00F84A2D"/>
    <w:rsid w:val="00F85BD3"/>
    <w:rsid w:val="00F87927"/>
    <w:rsid w:val="00F87B1A"/>
    <w:rsid w:val="00F87FB6"/>
    <w:rsid w:val="00F90B94"/>
    <w:rsid w:val="00F924D3"/>
    <w:rsid w:val="00F92D83"/>
    <w:rsid w:val="00F9356D"/>
    <w:rsid w:val="00F93A2E"/>
    <w:rsid w:val="00F93CCA"/>
    <w:rsid w:val="00F94898"/>
    <w:rsid w:val="00F958B2"/>
    <w:rsid w:val="00F9670A"/>
    <w:rsid w:val="00F97816"/>
    <w:rsid w:val="00F97E0D"/>
    <w:rsid w:val="00FA03CD"/>
    <w:rsid w:val="00FA04EB"/>
    <w:rsid w:val="00FA10A9"/>
    <w:rsid w:val="00FA2BDE"/>
    <w:rsid w:val="00FA2D9C"/>
    <w:rsid w:val="00FA3C7B"/>
    <w:rsid w:val="00FA437C"/>
    <w:rsid w:val="00FA4CD5"/>
    <w:rsid w:val="00FA64B8"/>
    <w:rsid w:val="00FA7035"/>
    <w:rsid w:val="00FB0C09"/>
    <w:rsid w:val="00FB274C"/>
    <w:rsid w:val="00FB2E65"/>
    <w:rsid w:val="00FB39F4"/>
    <w:rsid w:val="00FB3D70"/>
    <w:rsid w:val="00FB4076"/>
    <w:rsid w:val="00FB526C"/>
    <w:rsid w:val="00FB5E9B"/>
    <w:rsid w:val="00FB6D19"/>
    <w:rsid w:val="00FB6D8A"/>
    <w:rsid w:val="00FC4F26"/>
    <w:rsid w:val="00FC587A"/>
    <w:rsid w:val="00FC76A2"/>
    <w:rsid w:val="00FC7F57"/>
    <w:rsid w:val="00FD076A"/>
    <w:rsid w:val="00FD08EC"/>
    <w:rsid w:val="00FD143D"/>
    <w:rsid w:val="00FD1C68"/>
    <w:rsid w:val="00FD23F0"/>
    <w:rsid w:val="00FD448E"/>
    <w:rsid w:val="00FD4728"/>
    <w:rsid w:val="00FD47D8"/>
    <w:rsid w:val="00FD4D9B"/>
    <w:rsid w:val="00FD51A7"/>
    <w:rsid w:val="00FE2AB1"/>
    <w:rsid w:val="00FE2D7A"/>
    <w:rsid w:val="00FE3C2A"/>
    <w:rsid w:val="00FE3E0A"/>
    <w:rsid w:val="00FE3E4A"/>
    <w:rsid w:val="00FE43BF"/>
    <w:rsid w:val="00FE473C"/>
    <w:rsid w:val="00FE6309"/>
    <w:rsid w:val="00FE634A"/>
    <w:rsid w:val="00FE66BA"/>
    <w:rsid w:val="00FE6A8F"/>
    <w:rsid w:val="00FF2E38"/>
    <w:rsid w:val="00FF3ED9"/>
    <w:rsid w:val="00FF4D65"/>
    <w:rsid w:val="00FF571C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8A47"/>
  <w14:defaultImageDpi w14:val="32767"/>
  <w15:chartTrackingRefBased/>
  <w15:docId w15:val="{CF842B56-A738-C043-B4EE-5D7F8779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3725"/>
    <w:rPr>
      <w:rFonts w:eastAsia="Times New Roman"/>
      <w:sz w:val="24"/>
      <w:szCs w:val="24"/>
      <w:lang w:val="en-NZ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49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E5"/>
    <w:rPr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14E5"/>
    <w:rPr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4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F5EDD"/>
  </w:style>
  <w:style w:type="paragraph" w:styleId="NormalWeb">
    <w:name w:val="Normal (Web)"/>
    <w:basedOn w:val="Normal"/>
    <w:uiPriority w:val="99"/>
    <w:semiHidden/>
    <w:unhideWhenUsed/>
    <w:rsid w:val="00EA42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71BDC"/>
  </w:style>
  <w:style w:type="table" w:styleId="TableGrid">
    <w:name w:val="Table Grid"/>
    <w:basedOn w:val="TableNormal"/>
    <w:uiPriority w:val="39"/>
    <w:rsid w:val="00F0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s">
    <w:name w:val="labels"/>
    <w:basedOn w:val="DefaultParagraphFont"/>
    <w:rsid w:val="00580F4D"/>
  </w:style>
  <w:style w:type="character" w:customStyle="1" w:styleId="opened-by">
    <w:name w:val="opened-by"/>
    <w:basedOn w:val="DefaultParagraphFont"/>
    <w:rsid w:val="00580F4D"/>
  </w:style>
  <w:style w:type="character" w:customStyle="1" w:styleId="issue-meta-section">
    <w:name w:val="issue-meta-section"/>
    <w:basedOn w:val="DefaultParagraphFont"/>
    <w:rsid w:val="00580F4D"/>
  </w:style>
  <w:style w:type="character" w:customStyle="1" w:styleId="css-truncate-target">
    <w:name w:val="css-truncate-target"/>
    <w:basedOn w:val="DefaultParagraphFont"/>
    <w:rsid w:val="00580F4D"/>
  </w:style>
  <w:style w:type="paragraph" w:styleId="Header">
    <w:name w:val="header"/>
    <w:basedOn w:val="Normal"/>
    <w:link w:val="HeaderChar"/>
    <w:uiPriority w:val="99"/>
    <w:unhideWhenUsed/>
    <w:rsid w:val="008A7125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712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25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712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v-lineages.org/lineage.html?lineage=XD" TargetMode="External"/><Relationship Id="rId21" Type="http://schemas.openxmlformats.org/officeDocument/2006/relationships/hyperlink" Target="https://cov-lineages.org/lineage.html?lineage=XA" TargetMode="External"/><Relationship Id="rId42" Type="http://schemas.openxmlformats.org/officeDocument/2006/relationships/hyperlink" Target="https://cov-lineages.org/lineage.html?lineage=XM" TargetMode="External"/><Relationship Id="rId47" Type="http://schemas.openxmlformats.org/officeDocument/2006/relationships/hyperlink" Target="https://github.com/cov-lineages/pango-designation/issues/481" TargetMode="External"/><Relationship Id="rId63" Type="http://schemas.openxmlformats.org/officeDocument/2006/relationships/hyperlink" Target="https://github.com/cov-lineages/pango-designation/issues/606" TargetMode="External"/><Relationship Id="rId68" Type="http://schemas.openxmlformats.org/officeDocument/2006/relationships/hyperlink" Target="https://github.com/cov-lineages/pango-designation/issues/590" TargetMode="External"/><Relationship Id="rId16" Type="http://schemas.openxmlformats.org/officeDocument/2006/relationships/hyperlink" Target="https://www.reuters.com/world/china/chinas-shanghai-says-new-omicron-subvariant-found-2022-07-10/?utm_source=reddit.com" TargetMode="External"/><Relationship Id="rId11" Type="http://schemas.openxmlformats.org/officeDocument/2006/relationships/hyperlink" Target="https://www.medrxiv.org/content/10.1101/2022.07.11.22277448v1" TargetMode="External"/><Relationship Id="rId32" Type="http://schemas.openxmlformats.org/officeDocument/2006/relationships/hyperlink" Target="https://cov-lineages.org/lineage.html?lineage=XG" TargetMode="External"/><Relationship Id="rId37" Type="http://schemas.openxmlformats.org/officeDocument/2006/relationships/hyperlink" Target="https://github.com/cov-lineages/pango-designation/issues/449" TargetMode="External"/><Relationship Id="rId53" Type="http://schemas.openxmlformats.org/officeDocument/2006/relationships/hyperlink" Target="https://github.com/cov-lineages/pango-designation/issues/471" TargetMode="External"/><Relationship Id="rId58" Type="http://schemas.openxmlformats.org/officeDocument/2006/relationships/hyperlink" Target="https://github.com/cov-lineages/pango-designation/issues/463" TargetMode="External"/><Relationship Id="rId74" Type="http://schemas.openxmlformats.org/officeDocument/2006/relationships/hyperlink" Target="https://nam12.safelinks.protection.outlook.com/?url=https%3A%2F%2Fdocs.google.com%2Fspreadsheets%2Fd%2F1mAgO2wRJyEyGtL-SBe3NgOjUk7a5nZTeKmSorVkaHSU%2Fedit%23gid%3D0&amp;data=04%7C01%7Caniewiad%40jcvi.org%7Ca70439f28bea4eef8a1e08d97defe970%7C24d967f13ed84448baa6560ec572acb3%7C0%7C0%7C637679291653602250%7CUnknown%7CTWFpbGZsb3d8eyJWIjoiMC4wLjAwMDAiLCJQIjoiV2luMzIiLCJBTiI6Ik1haWwiLCJXVCI6Mn0%3D%7C1000&amp;sdata=nt2Bhicg1KDdY%2F2YTTzcFc2y4VEHbDdYFzNY6%2Fi0BRE%3D&amp;reserved=0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cov-lineages/pango-designation/issues/591" TargetMode="External"/><Relationship Id="rId19" Type="http://schemas.openxmlformats.org/officeDocument/2006/relationships/hyperlink" Target="https://www.marketwatch.com/story/new-omicron-variant-worries-experts-as-it-spreads-in-india-and-moderna-says-new-booster-offers-better-protection-against-ba-4-and-ba-5-11657549051" TargetMode="External"/><Relationship Id="rId14" Type="http://schemas.openxmlformats.org/officeDocument/2006/relationships/hyperlink" Target="https://www.houstonchronicle.com/news/houston-texas/houston/article/Texas-Medical-Center-s-COVID-data-is-back-and-17299451.php" TargetMode="External"/><Relationship Id="rId22" Type="http://schemas.openxmlformats.org/officeDocument/2006/relationships/hyperlink" Target="https://cov-lineages.org/lineage.html?lineage=XB" TargetMode="External"/><Relationship Id="rId27" Type="http://schemas.openxmlformats.org/officeDocument/2006/relationships/hyperlink" Target="https://github.com/cov-lineages/pango-designation/issues/444" TargetMode="External"/><Relationship Id="rId30" Type="http://schemas.openxmlformats.org/officeDocument/2006/relationships/hyperlink" Target="https://cov-lineages.org/lineage.html?lineage=XF" TargetMode="External"/><Relationship Id="rId35" Type="http://schemas.openxmlformats.org/officeDocument/2006/relationships/hyperlink" Target="https://github.com/cov-lineages/pango-designation/issues/448" TargetMode="External"/><Relationship Id="rId43" Type="http://schemas.openxmlformats.org/officeDocument/2006/relationships/hyperlink" Target="https://github.com/cov-lineages/pango-designation/issues/472" TargetMode="External"/><Relationship Id="rId48" Type="http://schemas.openxmlformats.org/officeDocument/2006/relationships/hyperlink" Target="https://cov-lineages.org/lineage.html?lineage=XQ" TargetMode="External"/><Relationship Id="rId56" Type="http://schemas.openxmlformats.org/officeDocument/2006/relationships/hyperlink" Target="https://cov-lineages.org/lineage.html?lineage=XU" TargetMode="External"/><Relationship Id="rId64" Type="http://schemas.openxmlformats.org/officeDocument/2006/relationships/hyperlink" Target="https://github.com/cov-lineages/pango-designation/issues/636" TargetMode="External"/><Relationship Id="rId69" Type="http://schemas.openxmlformats.org/officeDocument/2006/relationships/hyperlink" Target="https://github.com/cov-lineages/pango-designation/issues/607" TargetMode="External"/><Relationship Id="rId77" Type="http://schemas.microsoft.com/office/2016/09/relationships/commentsIds" Target="commentsIds.xml"/><Relationship Id="rId8" Type="http://schemas.openxmlformats.org/officeDocument/2006/relationships/hyperlink" Target="https://covid.cdc.gov/covid-data-tracker/" TargetMode="External"/><Relationship Id="rId51" Type="http://schemas.openxmlformats.org/officeDocument/2006/relationships/hyperlink" Target="https://github.com/cov-lineages/pango-designation/issues/469" TargetMode="External"/><Relationship Id="rId72" Type="http://schemas.openxmlformats.org/officeDocument/2006/relationships/hyperlink" Target="https://github.com/cov-lineages/pango-designation/issues/709" TargetMode="External"/><Relationship Id="rId80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hyperlink" Target="https://www.nbcnews.com/health/health-news/omicron-ba5-ba4-covid-symptoms-vaccines-rcna36894" TargetMode="External"/><Relationship Id="rId17" Type="http://schemas.openxmlformats.org/officeDocument/2006/relationships/hyperlink" Target="https://www.nature.com/articles/d41586-022-01874-x?utm_source=Nature+Briefing&amp;utm_campaign=ce71eee966-briefing-dy-20220711&amp;utm_medium=email&amp;utm_term=0_c9dfd39373-ce71eee966-42455331" TargetMode="External"/><Relationship Id="rId25" Type="http://schemas.openxmlformats.org/officeDocument/2006/relationships/hyperlink" Target="https://github.com/cov-lineages/pango-designation/issues/263" TargetMode="External"/><Relationship Id="rId33" Type="http://schemas.openxmlformats.org/officeDocument/2006/relationships/hyperlink" Target="https://github.com/cov-lineages/pango-designation/issues/447" TargetMode="External"/><Relationship Id="rId38" Type="http://schemas.openxmlformats.org/officeDocument/2006/relationships/hyperlink" Target="https://cov-lineages.org/lineage.html?lineage=XK" TargetMode="External"/><Relationship Id="rId46" Type="http://schemas.openxmlformats.org/officeDocument/2006/relationships/hyperlink" Target="https://cov-lineages.org/lineage.html?lineage=XP" TargetMode="External"/><Relationship Id="rId59" Type="http://schemas.openxmlformats.org/officeDocument/2006/relationships/hyperlink" Target="https://github.com/cov-lineages/pango-designation/issues/463" TargetMode="External"/><Relationship Id="rId67" Type="http://schemas.openxmlformats.org/officeDocument/2006/relationships/hyperlink" Target="https://github.com/cov-lineages/pango-designation/issues/665" TargetMode="External"/><Relationship Id="rId20" Type="http://schemas.openxmlformats.org/officeDocument/2006/relationships/hyperlink" Target="https://www.reuters.com/world/asia-pacific/south-korea-pm-warns-big-covid-surge-cases-hit-two-month-high-2022-07-13/" TargetMode="External"/><Relationship Id="rId41" Type="http://schemas.openxmlformats.org/officeDocument/2006/relationships/hyperlink" Target="https://github.com/cov-lineages/pango-designation/issues/464" TargetMode="External"/><Relationship Id="rId54" Type="http://schemas.openxmlformats.org/officeDocument/2006/relationships/hyperlink" Target="https://cov-lineages.org/lineage.html?lineage=XT" TargetMode="External"/><Relationship Id="rId62" Type="http://schemas.openxmlformats.org/officeDocument/2006/relationships/hyperlink" Target="https://github.com/cov-lineages/pango-designation/issues/606" TargetMode="External"/><Relationship Id="rId70" Type="http://schemas.openxmlformats.org/officeDocument/2006/relationships/hyperlink" Target="https://github.com/cov-lineages/pango-designation/issues/637" TargetMode="External"/><Relationship Id="rId75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al.com/news/2022/07/alabama-covid-hospitalizations-rise-fueled-by-ba4-and-ba5-variants.html" TargetMode="External"/><Relationship Id="rId23" Type="http://schemas.openxmlformats.org/officeDocument/2006/relationships/hyperlink" Target="https://github.com/cov-lineages/pango-designation/issues/189" TargetMode="External"/><Relationship Id="rId28" Type="http://schemas.openxmlformats.org/officeDocument/2006/relationships/hyperlink" Target="https://cov-lineages.org/lineage.html?lineage=XE" TargetMode="External"/><Relationship Id="rId36" Type="http://schemas.openxmlformats.org/officeDocument/2006/relationships/hyperlink" Target="https://cov-lineages.org/lineage.html?lineage=XJ" TargetMode="External"/><Relationship Id="rId49" Type="http://schemas.openxmlformats.org/officeDocument/2006/relationships/hyperlink" Target="https://github.com/cov-lineages/pango-designation/issues/468" TargetMode="External"/><Relationship Id="rId57" Type="http://schemas.openxmlformats.org/officeDocument/2006/relationships/hyperlink" Target="https://github.com/cov-lineages/pango-designation/issues/522" TargetMode="External"/><Relationship Id="rId10" Type="http://schemas.openxmlformats.org/officeDocument/2006/relationships/hyperlink" Target="https://www.biorxiv.org/content/10.1101/2022.07.05.498883v1" TargetMode="External"/><Relationship Id="rId31" Type="http://schemas.openxmlformats.org/officeDocument/2006/relationships/hyperlink" Target="https://github.com/cov-lineages/pango-designation/issues/445" TargetMode="External"/><Relationship Id="rId44" Type="http://schemas.openxmlformats.org/officeDocument/2006/relationships/hyperlink" Target="https://cov-lineages.org/lineage.html?lineage=XN" TargetMode="External"/><Relationship Id="rId52" Type="http://schemas.openxmlformats.org/officeDocument/2006/relationships/hyperlink" Target="https://cov-lineages.org/lineage.html?lineage=XS" TargetMode="External"/><Relationship Id="rId60" Type="http://schemas.openxmlformats.org/officeDocument/2006/relationships/hyperlink" Target="https://github.com/cov-lineages/pango-designation/issues/591" TargetMode="External"/><Relationship Id="rId65" Type="http://schemas.openxmlformats.org/officeDocument/2006/relationships/hyperlink" Target="https://github.com/cov-lineages/pango-designation/issues/636" TargetMode="External"/><Relationship Id="rId73" Type="http://schemas.openxmlformats.org/officeDocument/2006/relationships/hyperlink" Target="https://github.com/cov-lineages/pango-designation/issues/755" TargetMode="External"/><Relationship Id="rId78" Type="http://schemas.microsoft.com/office/2018/08/relationships/commentsExtensible" Target="commentsExtensible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Users/rscheuer/Documents/Virus%20BRC/BV-BRC/Reports/Emerging%20variants%20reports/drafts/&#8226;%09https:/www.medrxiv.org/content/10.1101/2022.07.07.22277128v1" TargetMode="External"/><Relationship Id="rId13" Type="http://schemas.openxmlformats.org/officeDocument/2006/relationships/hyperlink" Target="https://www.cnn.com/2022/07/11/health/ba-5-hidden-covid-case-increase/index.html" TargetMode="External"/><Relationship Id="rId18" Type="http://schemas.openxmlformats.org/officeDocument/2006/relationships/hyperlink" Target="https://www.washingtonpost.com/health/2022/07/13/covid-pandemic-wave-who-ba5-variants/" TargetMode="External"/><Relationship Id="rId39" Type="http://schemas.openxmlformats.org/officeDocument/2006/relationships/hyperlink" Target="https://github.com/cov-lineages/pango-designation/issues/460" TargetMode="External"/><Relationship Id="rId34" Type="http://schemas.openxmlformats.org/officeDocument/2006/relationships/hyperlink" Target="https://cov-lineages.org/lineage.html?lineage=XH" TargetMode="External"/><Relationship Id="rId50" Type="http://schemas.openxmlformats.org/officeDocument/2006/relationships/hyperlink" Target="https://cov-lineages.org/lineage.html?lineage=XR" TargetMode="External"/><Relationship Id="rId55" Type="http://schemas.openxmlformats.org/officeDocument/2006/relationships/hyperlink" Target="https://github.com/cov-lineages/pango-designation/issues/478" TargetMode="External"/><Relationship Id="rId76" Type="http://schemas.microsoft.com/office/2011/relationships/commentsExtended" Target="commentsExtended.xml"/><Relationship Id="rId7" Type="http://schemas.openxmlformats.org/officeDocument/2006/relationships/endnotes" Target="endnotes.xml"/><Relationship Id="rId71" Type="http://schemas.openxmlformats.org/officeDocument/2006/relationships/hyperlink" Target="https://github.com/cov-lineages/pango-designation/issues/67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cov-lineages/pango-designation/issues/454" TargetMode="External"/><Relationship Id="rId24" Type="http://schemas.openxmlformats.org/officeDocument/2006/relationships/hyperlink" Target="https://cov-lineages.org/lineage.html?lineage=XC" TargetMode="External"/><Relationship Id="rId40" Type="http://schemas.openxmlformats.org/officeDocument/2006/relationships/hyperlink" Target="https://cov-lineages.org/lineage.html?lineage=XL" TargetMode="External"/><Relationship Id="rId45" Type="http://schemas.openxmlformats.org/officeDocument/2006/relationships/hyperlink" Target="https://github.com/cov-lineages/pango-designation/issues/480" TargetMode="External"/><Relationship Id="rId66" Type="http://schemas.openxmlformats.org/officeDocument/2006/relationships/hyperlink" Target="https://github.com/cov-lineages/pango-designation/issues/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AC532-9C0E-D146-8329-936613F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2898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Scheuermann, Richard</dc:creator>
  <cp:keywords/>
  <dc:description/>
  <cp:lastModifiedBy>Scheuermann, Richard</cp:lastModifiedBy>
  <cp:revision>4</cp:revision>
  <dcterms:created xsi:type="dcterms:W3CDTF">2022-07-13T17:55:00Z</dcterms:created>
  <dcterms:modified xsi:type="dcterms:W3CDTF">2022-07-13T17:59:00Z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