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INSTITUTO SAN IGNACIO DE LOYOLA</w:t>
        <w:br/>
      </w:r>
      <w:r>
        <w:rPr>
          <w:color w:val="555555"/>
          <w:sz w:val="24"/>
        </w:rPr>
        <w:t>FACULTAD DE TECNOLOGÍA Y GESTIÓN DE LA INFORMACIÓN</w:t>
        <w:br/>
        <w:t>CARRERA PROFESIONAL DE DESARROLLO DE SOFTWARE</w:t>
      </w:r>
    </w:p>
    <w:p>
      <w:r>
        <w:br/>
        <w:br/>
      </w:r>
    </w:p>
    <w:p>
      <w:pPr>
        <w:jc w:val="center"/>
      </w:pPr>
      <w:r>
        <w:rPr>
          <w:b/>
          <w:color w:val="003366"/>
          <w:sz w:val="32"/>
        </w:rPr>
        <w:t>EVALUACIÓN CONTINUA: PROCESO DE APRENDIZAJE 2 (PA02)</w:t>
        <w:br/>
      </w:r>
      <w:r>
        <w:rPr>
          <w:b/>
          <w:color w:val="CC3300"/>
          <w:sz w:val="26"/>
        </w:rPr>
        <w:t>INTEGRACIÓN EMPRESARIAL ENTRE JAKARTA EE Y SPRING BOOT:</w:t>
        <w:br/>
        <w:t>API REST DE DEVOLUCIÓN, INYECCIÓN POR CONSTRUCTOR,</w:t>
        <w:br/>
        <w:t>ANULACIÓN TRAZABLE Y TRANSACCIÓN COMPENSATORIA (RETO 20/20)</w:t>
      </w:r>
    </w:p>
    <w:p>
      <w:r>
        <w:br/>
        <w:br/>
        <w:br/>
      </w:r>
    </w:p>
    <w:tbl>
      <w:tblPr>
        <w:tblW w:type="auto" w:w="0"/>
        <w:jc w:val="center"/>
        <w:tblLayout w:type="fixed"/>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r>
              <w:rPr>
                <w:b/>
                <w:color w:val="003366"/>
              </w:rPr>
              <w:t>CURSO:</w:t>
            </w:r>
          </w:p>
        </w:tc>
        <w:tc>
          <w:tcPr>
            <w:tcW w:type="dxa" w:w="6192"/>
            <w:shd w:fill="FAFAFA"/>
            <w:tcMar>
              <w:top w:w="60" w:type="dxa"/>
              <w:bottom w:w="60" w:type="dxa"/>
              <w:left w:w="100" w:type="dxa"/>
              <w:right w:w="100" w:type="dxa"/>
            </w:tcMar>
          </w:tcPr>
          <w:p>
            <w:r>
              <w:rPr>
                <w:b w:val="0"/>
              </w:rPr>
              <w:t>Desarrollo de Aplicaciones Empresariales Avanzado</w:t>
            </w:r>
          </w:p>
        </w:tc>
      </w:tr>
      <w:tr>
        <w:tc>
          <w:tcPr>
            <w:tcW w:type="dxa" w:w="3168"/>
            <w:shd w:fill="F2F4F7"/>
            <w:tcMar>
              <w:top w:w="60" w:type="dxa"/>
              <w:bottom w:w="60" w:type="dxa"/>
              <w:left w:w="100" w:type="dxa"/>
              <w:right w:w="100" w:type="dxa"/>
            </w:tcMar>
          </w:tcPr>
          <w:p>
            <w:r>
              <w:rPr>
                <w:b/>
                <w:color w:val="003366"/>
              </w:rPr>
              <w:t>NRC:</w:t>
            </w:r>
          </w:p>
        </w:tc>
        <w:tc>
          <w:tcPr>
            <w:tcW w:type="dxa" w:w="6192"/>
            <w:shd w:fill="FAFAFA"/>
            <w:tcMar>
              <w:top w:w="60" w:type="dxa"/>
              <w:bottom w:w="60" w:type="dxa"/>
              <w:left w:w="100" w:type="dxa"/>
              <w:right w:w="100" w:type="dxa"/>
            </w:tcMar>
          </w:tcPr>
          <w:p>
            <w:r>
              <w:rPr>
                <w:b w:val="0"/>
              </w:rPr>
              <w:t>4622</w:t>
            </w:r>
          </w:p>
        </w:tc>
      </w:tr>
      <w:tr>
        <w:tc>
          <w:tcPr>
            <w:tcW w:type="dxa" w:w="3168"/>
            <w:shd w:fill="F2F4F7"/>
            <w:tcMar>
              <w:top w:w="60" w:type="dxa"/>
              <w:bottom w:w="60" w:type="dxa"/>
              <w:left w:w="100" w:type="dxa"/>
              <w:right w:w="100" w:type="dxa"/>
            </w:tcMar>
          </w:tcPr>
          <w:p>
            <w:r>
              <w:rPr>
                <w:b/>
                <w:color w:val="003366"/>
              </w:rPr>
              <w:t>PERIODO ACADÉMICO:</w:t>
            </w:r>
          </w:p>
        </w:tc>
        <w:tc>
          <w:tcPr>
            <w:tcW w:type="dxa" w:w="6192"/>
            <w:shd w:fill="FAFAFA"/>
            <w:tcMar>
              <w:top w:w="60" w:type="dxa"/>
              <w:bottom w:w="60" w:type="dxa"/>
              <w:left w:w="100" w:type="dxa"/>
              <w:right w:w="100" w:type="dxa"/>
            </w:tcMar>
          </w:tcPr>
          <w:p>
            <w:r>
              <w:rPr>
                <w:b w:val="0"/>
              </w:rPr>
              <w:t>2026-20 (2026-II)</w:t>
            </w:r>
          </w:p>
        </w:tc>
      </w:tr>
      <w:tr>
        <w:tc>
          <w:tcPr>
            <w:tcW w:type="dxa" w:w="3168"/>
            <w:shd w:fill="F2F4F7"/>
            <w:tcMar>
              <w:top w:w="60" w:type="dxa"/>
              <w:bottom w:w="60" w:type="dxa"/>
              <w:left w:w="100" w:type="dxa"/>
              <w:right w:w="100" w:type="dxa"/>
            </w:tcMar>
          </w:tcPr>
          <w:p>
            <w:r>
              <w:rPr>
                <w:b/>
                <w:color w:val="003366"/>
              </w:rPr>
              <w:t>DOCENTE:</w:t>
            </w:r>
          </w:p>
        </w:tc>
        <w:tc>
          <w:tcPr>
            <w:tcW w:type="dxa" w:w="6192"/>
            <w:shd w:fill="FAFAFA"/>
            <w:tcMar>
              <w:top w:w="60" w:type="dxa"/>
              <w:bottom w:w="60" w:type="dxa"/>
              <w:left w:w="100" w:type="dxa"/>
              <w:right w:w="100" w:type="dxa"/>
            </w:tcMar>
          </w:tcPr>
          <w:p>
            <w:r>
              <w:rPr>
                <w:b w:val="0"/>
              </w:rPr>
              <w:t>Prof. Arnold Christian Cruzado</w:t>
            </w:r>
          </w:p>
        </w:tc>
      </w:tr>
      <w:tr>
        <w:tc>
          <w:tcPr>
            <w:tcW w:type="dxa" w:w="3168"/>
            <w:shd w:fill="F2F4F7"/>
            <w:tcMar>
              <w:top w:w="60" w:type="dxa"/>
              <w:bottom w:w="60" w:type="dxa"/>
              <w:left w:w="100" w:type="dxa"/>
              <w:right w:w="100" w:type="dxa"/>
            </w:tcMar>
          </w:tcPr>
          <w:p>
            <w:r>
              <w:rPr>
                <w:b/>
                <w:color w:val="003366"/>
              </w:rPr>
              <w:t>ESTUDIANTE:</w:t>
            </w:r>
          </w:p>
        </w:tc>
        <w:tc>
          <w:tcPr>
            <w:tcW w:type="dxa" w:w="6192"/>
            <w:shd w:fill="FAFAFA"/>
            <w:tcMar>
              <w:top w:w="60" w:type="dxa"/>
              <w:bottom w:w="60" w:type="dxa"/>
              <w:left w:w="100" w:type="dxa"/>
              <w:right w:w="100" w:type="dxa"/>
            </w:tcMar>
          </w:tcPr>
          <w:p>
            <w:r>
              <w:rPr>
                <w:b/>
              </w:rPr>
              <w:t>LOPEZ VEGA BRYAN JOSIEL</w:t>
            </w:r>
          </w:p>
        </w:tc>
      </w:tr>
      <w:tr>
        <w:tc>
          <w:tcPr>
            <w:tcW w:type="dxa" w:w="3168"/>
            <w:shd w:fill="F2F4F7"/>
            <w:tcMar>
              <w:top w:w="60" w:type="dxa"/>
              <w:bottom w:w="60" w:type="dxa"/>
              <w:left w:w="100" w:type="dxa"/>
              <w:right w:w="100" w:type="dxa"/>
            </w:tcMar>
          </w:tcPr>
          <w:p>
            <w:r>
              <w:rPr>
                <w:b/>
                <w:color w:val="003366"/>
              </w:rPr>
              <w:t>CORREO INSTITUCIONAL:</w:t>
            </w:r>
          </w:p>
        </w:tc>
        <w:tc>
          <w:tcPr>
            <w:tcW w:type="dxa" w:w="6192"/>
            <w:shd w:fill="FAFAFA"/>
            <w:tcMar>
              <w:top w:w="60" w:type="dxa"/>
              <w:bottom w:w="60" w:type="dxa"/>
              <w:left w:w="100" w:type="dxa"/>
              <w:right w:w="100" w:type="dxa"/>
            </w:tcMar>
          </w:tcPr>
          <w:p>
            <w:r>
              <w:rPr>
                <w:b w:val="0"/>
              </w:rPr>
              <w:t>70143669@mail.isil.pe</w:t>
            </w:r>
          </w:p>
        </w:tc>
      </w:tr>
    </w:tbl>
    <w:p>
      <w:r>
        <w:br/>
        <w:br/>
        <w:br/>
        <w:br/>
      </w:r>
    </w:p>
    <w:p>
      <w:pPr>
        <w:jc w:val="center"/>
      </w:pPr>
      <w:r>
        <w:rPr>
          <w:color w:val="777777"/>
          <w:sz w:val="20"/>
        </w:rPr>
        <w:t>Lima, Perú</w:t>
        <w:br/>
        <w:t>Octubre de 2026</w:t>
      </w:r>
    </w:p>
    <w:p>
      <w:r>
        <w:br w:type="page"/>
      </w:r>
    </w:p>
    <w:p>
      <w:pPr>
        <w:pStyle w:val="Heading1"/>
      </w:pPr>
      <w:r>
        <w:rPr>
          <w:color w:val="003366"/>
        </w:rPr>
        <w:t>1. Finalidad y Enlace al Repositorio Git Individual</w:t>
      </w:r>
    </w:p>
    <w:p>
      <w:r>
        <w:t xml:space="preserve">El presente proyecto amplía la integración empresarial distribuida entre el microservicio </w:t>
      </w:r>
      <w:r>
        <w:rPr>
          <w:b/>
        </w:rPr>
        <w:t>inventario-service</w:t>
      </w:r>
      <w:r>
        <w:t xml:space="preserve"> (desarrollado con Jakarta EE 11, WildFly y SQL Server Express en el puerto 8082) y la aplicación </w:t>
      </w:r>
      <w:r>
        <w:rPr>
          <w:b/>
        </w:rPr>
        <w:t>sistema-pedidos-springboot</w:t>
      </w:r>
      <w:r>
        <w:t xml:space="preserve"> (desarrollada con Spring Boot, Spring MVC, Spring Data JPA y H2 en el puerto 8081).</w:t>
      </w:r>
    </w:p>
    <w:p>
      <w:r>
        <w:t xml:space="preserve">Se ha implementado una arquitectura basada en contratos HTTP/JSON desacoplados, implementando el patrón </w:t>
      </w:r>
      <w:r>
        <w:rPr>
          <w:b/>
        </w:rPr>
        <w:t>Constructor Injection</w:t>
      </w:r>
      <w:r>
        <w:t xml:space="preserve"> para asegurar inmutabilidad y testabilidad, un flujo transaccional de </w:t>
      </w:r>
      <w:r>
        <w:rPr>
          <w:b/>
        </w:rPr>
        <w:t>anulación de pedidos con auditoría y restitución de stock</w:t>
      </w:r>
      <w:r>
        <w:t xml:space="preserve">, y la resolución del </w:t>
      </w:r>
      <w:r>
        <w:rPr>
          <w:b/>
        </w:rPr>
        <w:t>Reto Avanzado de Compensación Distribuida (Saga Pattern)</w:t>
      </w:r>
      <w:r>
        <w:t xml:space="preserve"> para alcanzar la calificación máxima de 20/20.</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50" w:type="dxa"/>
              <w:right w:w="150" w:type="dxa"/>
            </w:tcMar>
          </w:tcPr>
          <w:p>
            <w:r>
              <w:rPr>
                <w:b/>
                <w:color w:val="003366"/>
              </w:rPr>
              <w:t>ENLACE AL REPOSITORIO GIT INDIVIDUAL:</w:t>
              <w:br/>
            </w:r>
            <w:r>
              <w:rPr>
                <w:b/>
                <w:color w:val="0066CC"/>
              </w:rPr>
              <w:t>https://github.com/BryanLopezVega/PA02_4622_sistema-pedidos</w:t>
              <w:br/>
            </w:r>
            <w:r>
              <w:rPr>
                <w:sz w:val="19"/>
              </w:rPr>
              <w:t>(Repositorio público y accesible conteniendo ambos proyectos: inventario-service y sistema-pedidos-springboot).</w:t>
            </w:r>
          </w:p>
        </w:tc>
      </w:tr>
    </w:tbl>
    <w:p/>
    <w:p>
      <w:pPr>
        <w:pStyle w:val="Heading1"/>
      </w:pPr>
      <w:r>
        <w:rPr>
          <w:color w:val="003366"/>
        </w:rPr>
        <w:t>2. Arquitectura de Integración y Diagrama de Capas</w:t>
      </w:r>
    </w:p>
    <w:p>
      <w:r>
        <w:t>A continuación se presenta el diagrama arquitectónico que detalla la separación de responsabilidades, los protocolos de comunicación HTTP/JSON y los componentes de las capas Web, Negocio, Integración y Persistencia:</w:t>
      </w:r>
    </w:p>
    <w:p>
      <w:r>
        <w:rPr>
          <w:rFonts w:ascii="Consolas" w:hAnsi="Consolas"/>
          <w:color w:val="003366"/>
          <w:sz w:val="17"/>
        </w:rPr>
        <w:t>+--------------------------------------------------------------------------------------------------+</w:t>
        <w:br/>
        <w:t>| CLIENT TIER: Postman / HTTP Client (.http) / Navegador Web                                       |</w:t>
        <w:br/>
        <w:t>+--------------------------------------------------------------------------------------------------+</w:t>
        <w:br/>
        <w:t xml:space="preserve">                                  |                                                                 </w:t>
        <w:br/>
        <w:t xml:space="preserve">                                  | HTTP POST /sistema-pedidos/api/v1/anulaciones                   </w:t>
        <w:br/>
        <w:t xml:space="preserve">                                  v                                                                 </w:t>
        <w:br/>
        <w:t>+--------------------------------------------------------------------------------------------------+</w:t>
        <w:br/>
        <w:t>| SISTEMA DE PEDIDOS: Spring Boot (Puerto 8081 - Context Path /sistema-pedidos)                     |</w:t>
        <w:br/>
        <w:t>|                                                                                                  |</w:t>
        <w:br/>
        <w:t>|  [ Web Tier ]                                                                                    |</w:t>
        <w:br/>
        <w:t>|  AnulacionPedidoController (@RestController)                                                     |</w:t>
        <w:br/>
        <w:t>|         |                                                                                        |</w:t>
        <w:br/>
        <w:t>|         | Constructor Injection (IoC Container)                                                  |</w:t>
        <w:br/>
        <w:t>|         v                                                                                        |</w:t>
        <w:br/>
        <w:t>|  [ Business Tier ]                                                                               |</w:t>
        <w:br/>
        <w:t>|  AnulacionPedidoServiceImpl (@Service)                                                           |</w:t>
        <w:br/>
        <w:t>|         |                                              |                                         |</w:t>
        <w:br/>
        <w:t>|         | Constructor Injection                        | Constructor Injection                   |</w:t>
        <w:br/>
        <w:t>|         v                                              v                                         |</w:t>
        <w:br/>
        <w:t>|  [ Local Persistence Tier ]                  [ Remote Integration Tier ]                         |</w:t>
        <w:br/>
        <w:t>|  AnulacionPedidoRepository                   DevolucionStockClient (Interface)                   |</w:t>
        <w:br/>
        <w:t>|  PedidoRepository                                      |                                         |</w:t>
        <w:br/>
        <w:t>|         |                                              v                                         |</w:t>
        <w:br/>
        <w:t>|         | Spring Data JPA / Hibernate        DevolucionStockRestClient (@Component)             |</w:t>
        <w:br/>
        <w:t>|         v                                              |                                         |</w:t>
        <w:br/>
        <w:t>|  H2 Database (Memoria: pedidosdb)                      | HTTP POST /codigo/{codigo}/devoluciones |</w:t>
        <w:br/>
        <w:t>+--------------------------------------------------------┼-----------------------------------------+</w:t>
        <w:br/>
        <w:t xml:space="preserve">                                                         | (Payload JSON: {"cantidad": 2})           </w:t>
        <w:br/>
        <w:t xml:space="preserve">                                                         v                                         </w:t>
        <w:br/>
        <w:t>+--------------------------------------------------------------------------------------------------+</w:t>
        <w:br/>
        <w:t>| INVENTARIO SERVICE: Jakarta EE 11 / WildFly 41 (Puerto 8082 - Offset +2)                         |</w:t>
        <w:br/>
        <w:t>|                                                                                                  |</w:t>
        <w:br/>
        <w:t>|  [ Web Tier ]                                                                                    |</w:t>
        <w:br/>
        <w:t>|  ProductoResource (Jakarta REST @Path("/inventario/productos"))                                 |</w:t>
        <w:br/>
        <w:t>|         |                                                                                        |</w:t>
        <w:br/>
        <w:t>|         | Inyección @EJB (Stateless Session Bean)                                                |</w:t>
        <w:br/>
        <w:t>|         v                                                                                        |</w:t>
        <w:br/>
        <w:t>|  [ Business Tier ]                                                                               |</w:t>
        <w:br/>
        <w:t>|  InventarioService (@Stateless - Transacción JTA REQUIRED)                                       |</w:t>
        <w:br/>
        <w:t>|         |                                                                                        |</w:t>
        <w:br/>
        <w:t>|         | JPA EntityManager / Optimistic Locking (@Version)                                      |</w:t>
        <w:br/>
        <w:t>|         v                                                                                        |</w:t>
        <w:br/>
        <w:t>|  ProductoInventario (Entidad de Dominio: devolverStock(cantidad))                                |</w:t>
        <w:br/>
        <w:t>|         |                                                                                        |</w:t>
        <w:br/>
        <w:t>|         | JDBC Driver (DataSource java:app/jdbc/InventarioDS)                                    |</w:t>
        <w:br/>
        <w:t>|         v                                                                                        |</w:t>
        <w:br/>
        <w:t>|  SQL Server Express 2025 (Base de Datos: inventario)                                             |</w:t>
        <w:br/>
        <w:t>+--------------------------------------------------------------------------------------------------+</w:t>
      </w:r>
    </w:p>
    <w:p>
      <w:pPr>
        <w:pStyle w:val="Heading1"/>
      </w:pPr>
      <w:r>
        <w:rPr>
          <w:color w:val="003366"/>
        </w:rPr>
        <w:t>3. Modificaciones Implementadas por Capa</w:t>
      </w:r>
    </w:p>
    <w:p>
      <w:pPr>
        <w:pStyle w:val="Heading2"/>
      </w:pPr>
      <w:r>
        <w:rPr>
          <w:color w:val="004D80"/>
        </w:rPr>
        <w:t>3.1. Microservicio inventario-service (Jakarta EE 11 / WildFly)</w:t>
      </w:r>
    </w:p>
    <w:p>
      <w:r>
        <w:rPr>
          <w:b/>
        </w:rPr>
        <w:t xml:space="preserve">1. Capa de Dominio (ProductoInventario.java): </w:t>
      </w:r>
      <w:r>
        <w:t>Se implementó la operación de negocio devolverStock(int cantidad), la cual valida rigurosamente que la cantidad sea estrictamente mayor que cero (lanzando IllegalArgumentException si cantidad &lt;= 0) e incrementa el stock de forma protegida bajo el control de concurrencia optimista @Version.</w:t>
        <w:br/>
      </w:r>
      <w:r>
        <w:rPr>
          <w:b/>
        </w:rPr>
        <w:t xml:space="preserve">2. Capa de Transporte DTO (DevolucionStockRequest.java y DevolucionStockResponse.java): </w:t>
      </w:r>
      <w:r>
        <w:t>Se crearon DTOs específicos desacoplados de la persistencia. DevolucionStockRequest incorpora anotaciones de Bean Validation (@NotNull, @Min(1)). DevolucionStockResponse retorna los campos obligatorios: codigo, cantidadDevuelta y stockRestante.</w:t>
        <w:br/>
      </w:r>
      <w:r>
        <w:rPr>
          <w:b/>
        </w:rPr>
        <w:t xml:space="preserve">3. Capa de Negocio (InventarioService.java): </w:t>
      </w:r>
      <w:r>
        <w:t>Se agregó el método devolverStockPorCodigo(String codigo, int cantidad) anotado con @TransactionAttribute(REQUIRED). Localiza el producto, ejecuta devolverStock, fuerza la persistencia con entityManager.flush() y captura OptimisticLockException para traducir conflictos concurrentes a excepciones de negocio.</w:t>
        <w:br/>
      </w:r>
      <w:r>
        <w:rPr>
          <w:b/>
        </w:rPr>
        <w:t xml:space="preserve">4. Capa Web / Jakarta REST (ProductoResource.java): </w:t>
      </w:r>
      <w:r>
        <w:t>Se expuso el endpoint POST /api/inventario/productos/codigo/{codigo}/devoluciones, delegando al EJB y retornando HTTP 200 OK con el DTO de respuesta.</w:t>
      </w:r>
    </w:p>
    <w:p>
      <w:pPr>
        <w:pStyle w:val="Heading2"/>
      </w:pPr>
      <w:r>
        <w:rPr>
          <w:color w:val="004D80"/>
        </w:rPr>
        <w:t>3.2. Aplicación sistema-pedidos-springboot (Spring Boot 4.1)</w:t>
      </w:r>
    </w:p>
    <w:p>
      <w:r>
        <w:rPr>
          <w:b/>
        </w:rPr>
        <w:t xml:space="preserve">1. Capa de Integración HTTP Desacoplada: </w:t>
      </w:r>
      <w:r>
        <w:t>Se creó la interfaz DevolucionStockClient y la implementación DevolucionStockRestClient basada en Spring RestClient. Se inyectó la URL base desde application.properties (inventario.api.base-url) y se configuró el manejo controlado de errores 4xx (InventarioClientException) y 5xx/timeouts (InventarioNoDisponibleException).</w:t>
        <w:br/>
      </w:r>
      <w:r>
        <w:rPr>
          <w:b/>
        </w:rPr>
        <w:t xml:space="preserve">2. Capa de Dominio y Entidades: </w:t>
      </w:r>
      <w:r>
        <w:t>Se creó el enum PedidoEstado (REGISTRADO, ANULADO) y se integró en la entidad Pedido (@Enumerated(EnumType.STRING)). Se creó la nueva entidad AnulacionPedido con los atributos: id, pedidoId, productoCodigo, cantidadDevuelta, fecha y motivo, estableciendo una restricción UNIQUE sobre pedidoId.</w:t>
        <w:br/>
      </w:r>
      <w:r>
        <w:rPr>
          <w:b/>
        </w:rPr>
        <w:t xml:space="preserve">3. Capa de Repositorio: </w:t>
      </w:r>
      <w:r>
        <w:t>Se creó AnulacionPedidoRepository extendiendo JpaRepository, proveyendo findByPedidoId y existsByPedidoId para evitar duplicados.</w:t>
        <w:br/>
      </w:r>
      <w:r>
        <w:rPr>
          <w:b/>
        </w:rPr>
        <w:t xml:space="preserve">4. Capa de Negocio (AnulacionPedidoServiceImpl.java): </w:t>
      </w:r>
      <w:r>
        <w:t>Implementada estrictamente con Constructor Injection para PedidoRepository, AnulacionPedidoRepository y DevolucionStockClient. Ejecuta la anulación validando que el pedido exista en estado REGISTRADO, solicita la restitución remota mediante el cliente REST, actualiza el estado local a ANULADO y persiste la auditoría en H2.</w:t>
        <w:br/>
      </w:r>
      <w:r>
        <w:rPr>
          <w:b/>
        </w:rPr>
        <w:t xml:space="preserve">5. Capa Web / Control REST (AnulacionPedidoController.java): </w:t>
      </w:r>
      <w:r>
        <w:t>Expone POST /api/v1/anulaciones (HTTP 201 Created) y GET /api/v1/anulaciones, mapeando errores a códigos HTTP precisos (400, 404, 409 y 503).</w:t>
        <w:br/>
      </w:r>
      <w:r>
        <w:rPr>
          <w:b/>
        </w:rPr>
        <w:t xml:space="preserve">6. Reto Avanzado (+3 Puntos - Compensación): </w:t>
      </w:r>
      <w:r>
        <w:t>En PedidoServiceImpl se implementó el patrón de Compensación Distribuida (Saga): si tras confirmarse la reserva remota ocurre un fallo local previo al commit de H2 (simulado con 'SIMULAR_FALLO_LOCAL'), el bloque catch invoca inmediatamente a DevolucionStockClient.devolverStock(...) para restituir las unidades en SQL Server.</w:t>
      </w:r>
    </w:p>
    <w:p>
      <w:r>
        <w:br w:type="page"/>
      </w:r>
    </w:p>
    <w:p>
      <w:pPr>
        <w:pStyle w:val="Heading1"/>
      </w:pPr>
      <w:r>
        <w:rPr>
          <w:color w:val="003366"/>
        </w:rPr>
        <w:t>4. Pruebas Unitarias Automatizadas (JUnit 5 y Mockito)</w:t>
      </w:r>
    </w:p>
    <w:p>
      <w:r>
        <w:t>Se implementaron pruebas unitarias completamente aisladas, siguiendo el patrón Arrange-Act-Assert, sin necesidad de levantar servidores ni bases de datos reales. Ambas suites fueron compiladas y ejecutadas con éxito mediante Maven (mvn test):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00" w:type="dxa"/>
              <w:right w:w="100" w:type="dxa"/>
            </w:tcMar>
          </w:tcPr>
          <w:p>
            <w:r>
              <w:rPr>
                <w:b/>
                <w:color w:val="FFFFFF"/>
                <w:sz w:val="19"/>
              </w:rPr>
              <w:t>Proyecto</w:t>
            </w:r>
          </w:p>
        </w:tc>
        <w:tc>
          <w:tcPr>
            <w:tcW w:type="dxa" w:w="2340"/>
            <w:shd w:fill="003366"/>
            <w:tcMar>
              <w:top w:w="80" w:type="dxa"/>
              <w:bottom w:w="80" w:type="dxa"/>
              <w:left w:w="100" w:type="dxa"/>
              <w:right w:w="100" w:type="dxa"/>
            </w:tcMar>
          </w:tcPr>
          <w:p>
            <w:r>
              <w:rPr>
                <w:b/>
                <w:color w:val="FFFFFF"/>
                <w:sz w:val="19"/>
              </w:rPr>
              <w:t>Clase de Prueba</w:t>
            </w:r>
          </w:p>
        </w:tc>
        <w:tc>
          <w:tcPr>
            <w:tcW w:type="dxa" w:w="2340"/>
            <w:shd w:fill="003366"/>
            <w:tcMar>
              <w:top w:w="80" w:type="dxa"/>
              <w:bottom w:w="80" w:type="dxa"/>
              <w:left w:w="100" w:type="dxa"/>
              <w:right w:w="100" w:type="dxa"/>
            </w:tcMar>
          </w:tcPr>
          <w:p>
            <w:r>
              <w:rPr>
                <w:b/>
                <w:color w:val="FFFFFF"/>
                <w:sz w:val="19"/>
              </w:rPr>
              <w:t>Método de Test</w:t>
            </w:r>
          </w:p>
        </w:tc>
        <w:tc>
          <w:tcPr>
            <w:tcW w:type="dxa" w:w="2340"/>
            <w:shd w:fill="003366"/>
            <w:tcMar>
              <w:top w:w="80" w:type="dxa"/>
              <w:bottom w:w="80" w:type="dxa"/>
              <w:left w:w="100" w:type="dxa"/>
              <w:right w:w="100" w:type="dxa"/>
            </w:tcMar>
          </w:tcPr>
          <w:p>
            <w:r>
              <w:rPr>
                <w:b/>
                <w:color w:val="FFFFFF"/>
                <w:sz w:val="19"/>
              </w:rPr>
              <w:t>Comportamiento / Verificación</w:t>
            </w:r>
          </w:p>
        </w:tc>
      </w:tr>
      <w:tr>
        <w:tc>
          <w:tcPr>
            <w:tcW w:type="dxa" w:w="2340"/>
            <w:tcMar>
              <w:top w:w="60" w:type="dxa"/>
              <w:bottom w:w="60" w:type="dxa"/>
              <w:left w:w="80" w:type="dxa"/>
              <w:right w:w="80" w:type="dxa"/>
            </w:tcMar>
          </w:tcPr>
          <w:p>
            <w:r>
              <w:rPr>
                <w:sz w:val="17"/>
              </w:rPr>
              <w:t>inventario-service</w:t>
            </w:r>
          </w:p>
        </w:tc>
        <w:tc>
          <w:tcPr>
            <w:tcW w:type="dxa" w:w="2340"/>
            <w:tcMar>
              <w:top w:w="60" w:type="dxa"/>
              <w:bottom w:w="60" w:type="dxa"/>
              <w:left w:w="80" w:type="dxa"/>
              <w:right w:w="80" w:type="dxa"/>
            </w:tcMar>
          </w:tcPr>
          <w:p>
            <w:r>
              <w:rPr>
                <w:sz w:val="17"/>
              </w:rPr>
              <w:t>ProductoInventarioTest</w:t>
            </w:r>
          </w:p>
        </w:tc>
        <w:tc>
          <w:tcPr>
            <w:tcW w:type="dxa" w:w="2340"/>
            <w:tcMar>
              <w:top w:w="60" w:type="dxa"/>
              <w:bottom w:w="60" w:type="dxa"/>
              <w:left w:w="80" w:type="dxa"/>
              <w:right w:w="80" w:type="dxa"/>
            </w:tcMar>
          </w:tcPr>
          <w:p>
            <w:r>
              <w:rPr>
                <w:rFonts w:ascii="Consolas" w:hAnsi="Consolas"/>
                <w:b/>
                <w:sz w:val="17"/>
              </w:rPr>
              <w:t>debeIncrementarStockEnDevolucionValida</w:t>
            </w:r>
          </w:p>
        </w:tc>
        <w:tc>
          <w:tcPr>
            <w:tcW w:type="dxa" w:w="2340"/>
            <w:tcMar>
              <w:top w:w="60" w:type="dxa"/>
              <w:bottom w:w="60" w:type="dxa"/>
              <w:left w:w="80" w:type="dxa"/>
              <w:right w:w="80" w:type="dxa"/>
            </w:tcMar>
          </w:tcPr>
          <w:p>
            <w:r>
              <w:rPr>
                <w:sz w:val="17"/>
              </w:rPr>
              <w:t>Verifica que una devolución positiva incremente exactamente el stock (8 + 2 = 10). [PASÓ OK]</w:t>
            </w:r>
          </w:p>
        </w:tc>
      </w:tr>
      <w:tr>
        <w:tc>
          <w:tcPr>
            <w:tcW w:type="dxa" w:w="2340"/>
            <w:tcMar>
              <w:top w:w="60" w:type="dxa"/>
              <w:bottom w:w="60" w:type="dxa"/>
              <w:left w:w="80" w:type="dxa"/>
              <w:right w:w="80" w:type="dxa"/>
            </w:tcMar>
            <w:shd w:fill="F9FBFD"/>
          </w:tcPr>
          <w:p>
            <w:r>
              <w:rPr>
                <w:sz w:val="17"/>
              </w:rPr>
              <w:t>inventario-service</w:t>
            </w:r>
          </w:p>
        </w:tc>
        <w:tc>
          <w:tcPr>
            <w:tcW w:type="dxa" w:w="2340"/>
            <w:tcMar>
              <w:top w:w="60" w:type="dxa"/>
              <w:bottom w:w="60" w:type="dxa"/>
              <w:left w:w="80" w:type="dxa"/>
              <w:right w:w="80" w:type="dxa"/>
            </w:tcMar>
            <w:shd w:fill="F9FBFD"/>
          </w:tcPr>
          <w:p>
            <w:r>
              <w:rPr>
                <w:sz w:val="17"/>
              </w:rPr>
              <w:t>ProductoInventarioTest</w:t>
            </w:r>
          </w:p>
        </w:tc>
        <w:tc>
          <w:tcPr>
            <w:tcW w:type="dxa" w:w="2340"/>
            <w:tcMar>
              <w:top w:w="60" w:type="dxa"/>
              <w:bottom w:w="60" w:type="dxa"/>
              <w:left w:w="80" w:type="dxa"/>
              <w:right w:w="80" w:type="dxa"/>
            </w:tcMar>
            <w:shd w:fill="F9FBFD"/>
          </w:tcPr>
          <w:p>
            <w:r>
              <w:rPr>
                <w:rFonts w:ascii="Consolas" w:hAnsi="Consolas"/>
                <w:b/>
                <w:sz w:val="17"/>
              </w:rPr>
              <w:t>noDebePermitirDevolucionConCantidadMenorOIgualACero</w:t>
            </w:r>
          </w:p>
        </w:tc>
        <w:tc>
          <w:tcPr>
            <w:tcW w:type="dxa" w:w="2340"/>
            <w:tcMar>
              <w:top w:w="60" w:type="dxa"/>
              <w:bottom w:w="60" w:type="dxa"/>
              <w:left w:w="80" w:type="dxa"/>
              <w:right w:w="80" w:type="dxa"/>
            </w:tcMar>
            <w:shd w:fill="F9FBFD"/>
          </w:tcPr>
          <w:p>
            <w:r>
              <w:rPr>
                <w:sz w:val="17"/>
              </w:rPr>
              <w:t>Verifica que cantidad 0 o negativa lance IllegalArgumentException y no altere el stock. [PASÓ OK]</w:t>
            </w:r>
          </w:p>
        </w:tc>
      </w:tr>
      <w:tr>
        <w:tc>
          <w:tcPr>
            <w:tcW w:type="dxa" w:w="2340"/>
            <w:tcMar>
              <w:top w:w="60" w:type="dxa"/>
              <w:bottom w:w="60" w:type="dxa"/>
              <w:left w:w="80" w:type="dxa"/>
              <w:right w:w="80" w:type="dxa"/>
            </w:tcMar>
          </w:tcPr>
          <w:p>
            <w:r>
              <w:rPr>
                <w:sz w:val="17"/>
              </w:rPr>
              <w:t>sistema-pedidos</w:t>
            </w:r>
          </w:p>
        </w:tc>
        <w:tc>
          <w:tcPr>
            <w:tcW w:type="dxa" w:w="2340"/>
            <w:tcMar>
              <w:top w:w="60" w:type="dxa"/>
              <w:bottom w:w="60" w:type="dxa"/>
              <w:left w:w="80" w:type="dxa"/>
              <w:right w:w="80" w:type="dxa"/>
            </w:tcMar>
          </w:tcPr>
          <w:p>
            <w:r>
              <w:rPr>
                <w:sz w:val="17"/>
              </w:rPr>
              <w:t>AnulacionPedidoServiceImplTest</w:t>
            </w:r>
          </w:p>
        </w:tc>
        <w:tc>
          <w:tcPr>
            <w:tcW w:type="dxa" w:w="2340"/>
            <w:tcMar>
              <w:top w:w="60" w:type="dxa"/>
              <w:bottom w:w="60" w:type="dxa"/>
              <w:left w:w="80" w:type="dxa"/>
              <w:right w:w="80" w:type="dxa"/>
            </w:tcMar>
          </w:tcPr>
          <w:p>
            <w:r>
              <w:rPr>
                <w:rFonts w:ascii="Consolas" w:hAnsi="Consolas"/>
                <w:b/>
                <w:sz w:val="17"/>
              </w:rPr>
              <w:t>debeAnularPedidoCorrectamenteYDevolverStock</w:t>
            </w:r>
          </w:p>
        </w:tc>
        <w:tc>
          <w:tcPr>
            <w:tcW w:type="dxa" w:w="2340"/>
            <w:tcMar>
              <w:top w:w="60" w:type="dxa"/>
              <w:bottom w:w="60" w:type="dxa"/>
              <w:left w:w="80" w:type="dxa"/>
              <w:right w:w="80" w:type="dxa"/>
            </w:tcMar>
          </w:tcPr>
          <w:p>
            <w:r>
              <w:rPr>
                <w:sz w:val="17"/>
              </w:rPr>
              <w:t>Verifica anulación exitosa, llamada única a devolución remota, estado ANULADO y guardado en H2. [PASÓ OK]</w:t>
            </w:r>
          </w:p>
        </w:tc>
      </w:tr>
      <w:tr>
        <w:tc>
          <w:tcPr>
            <w:tcW w:type="dxa" w:w="2340"/>
            <w:tcMar>
              <w:top w:w="60" w:type="dxa"/>
              <w:bottom w:w="60" w:type="dxa"/>
              <w:left w:w="80" w:type="dxa"/>
              <w:right w:w="80" w:type="dxa"/>
            </w:tcMar>
            <w:shd w:fill="F9FBFD"/>
          </w:tcPr>
          <w:p>
            <w:r>
              <w:rPr>
                <w:sz w:val="17"/>
              </w:rPr>
              <w:t>sistema-pedidos</w:t>
            </w:r>
          </w:p>
        </w:tc>
        <w:tc>
          <w:tcPr>
            <w:tcW w:type="dxa" w:w="2340"/>
            <w:tcMar>
              <w:top w:w="60" w:type="dxa"/>
              <w:bottom w:w="60" w:type="dxa"/>
              <w:left w:w="80" w:type="dxa"/>
              <w:right w:w="80" w:type="dxa"/>
            </w:tcMar>
            <w:shd w:fill="F9FBFD"/>
          </w:tcPr>
          <w:p>
            <w:r>
              <w:rPr>
                <w:sz w:val="17"/>
              </w:rPr>
              <w:t>AnulacionPedidoServiceImplTest</w:t>
            </w:r>
          </w:p>
        </w:tc>
        <w:tc>
          <w:tcPr>
            <w:tcW w:type="dxa" w:w="2340"/>
            <w:tcMar>
              <w:top w:w="60" w:type="dxa"/>
              <w:bottom w:w="60" w:type="dxa"/>
              <w:left w:w="80" w:type="dxa"/>
              <w:right w:w="80" w:type="dxa"/>
            </w:tcMar>
            <w:shd w:fill="F9FBFD"/>
          </w:tcPr>
          <w:p>
            <w:r>
              <w:rPr>
                <w:rFonts w:ascii="Consolas" w:hAnsi="Consolas"/>
                <w:b/>
                <w:sz w:val="17"/>
              </w:rPr>
              <w:t>noDebePermitirAnulacionDuplicada</w:t>
            </w:r>
          </w:p>
        </w:tc>
        <w:tc>
          <w:tcPr>
            <w:tcW w:type="dxa" w:w="2340"/>
            <w:tcMar>
              <w:top w:w="60" w:type="dxa"/>
              <w:bottom w:w="60" w:type="dxa"/>
              <w:left w:w="80" w:type="dxa"/>
              <w:right w:w="80" w:type="dxa"/>
            </w:tcMar>
            <w:shd w:fill="F9FBFD"/>
          </w:tcPr>
          <w:p>
            <w:r>
              <w:rPr>
                <w:sz w:val="17"/>
              </w:rPr>
              <w:t>Verifica que pedidos ya anulados lancen 409 Conflict y que NO se contacte a Inventario. [PASÓ OK]</w:t>
            </w:r>
          </w:p>
        </w:tc>
      </w:tr>
      <w:tr>
        <w:tc>
          <w:tcPr>
            <w:tcW w:type="dxa" w:w="2340"/>
            <w:tcMar>
              <w:top w:w="60" w:type="dxa"/>
              <w:bottom w:w="60" w:type="dxa"/>
              <w:left w:w="80" w:type="dxa"/>
              <w:right w:w="80" w:type="dxa"/>
            </w:tcMar>
          </w:tcPr>
          <w:p>
            <w:r>
              <w:rPr>
                <w:sz w:val="17"/>
              </w:rPr>
              <w:t>sistema-pedidos</w:t>
            </w:r>
          </w:p>
        </w:tc>
        <w:tc>
          <w:tcPr>
            <w:tcW w:type="dxa" w:w="2340"/>
            <w:tcMar>
              <w:top w:w="60" w:type="dxa"/>
              <w:bottom w:w="60" w:type="dxa"/>
              <w:left w:w="80" w:type="dxa"/>
              <w:right w:w="80" w:type="dxa"/>
            </w:tcMar>
          </w:tcPr>
          <w:p>
            <w:r>
              <w:rPr>
                <w:sz w:val="17"/>
              </w:rPr>
              <w:t>AnulacionPedidoServiceImplTest</w:t>
            </w:r>
          </w:p>
        </w:tc>
        <w:tc>
          <w:tcPr>
            <w:tcW w:type="dxa" w:w="2340"/>
            <w:tcMar>
              <w:top w:w="60" w:type="dxa"/>
              <w:bottom w:w="60" w:type="dxa"/>
              <w:left w:w="80" w:type="dxa"/>
              <w:right w:w="80" w:type="dxa"/>
            </w:tcMar>
          </w:tcPr>
          <w:p>
            <w:r>
              <w:rPr>
                <w:rFonts w:ascii="Consolas" w:hAnsi="Consolas"/>
                <w:b/>
                <w:sz w:val="17"/>
              </w:rPr>
              <w:t>anteFalloDeInventarioNoDebeModificarPedidoNiGuardarAnulacion</w:t>
            </w:r>
          </w:p>
        </w:tc>
        <w:tc>
          <w:tcPr>
            <w:tcW w:type="dxa" w:w="2340"/>
            <w:tcMar>
              <w:top w:w="60" w:type="dxa"/>
              <w:bottom w:w="60" w:type="dxa"/>
              <w:left w:w="80" w:type="dxa"/>
              <w:right w:w="80" w:type="dxa"/>
            </w:tcMar>
          </w:tcPr>
          <w:p>
            <w:r>
              <w:rPr>
                <w:sz w:val="17"/>
              </w:rPr>
              <w:t>Verifica que ante caída de Inventario, el pedido permanezca REGISTRADO y no se guarde en H2. [PASÓ OK]</w:t>
            </w:r>
          </w:p>
        </w:tc>
      </w:tr>
      <w:tr>
        <w:tc>
          <w:tcPr>
            <w:tcW w:type="dxa" w:w="2340"/>
            <w:tcMar>
              <w:top w:w="60" w:type="dxa"/>
              <w:bottom w:w="60" w:type="dxa"/>
              <w:left w:w="80" w:type="dxa"/>
              <w:right w:w="80" w:type="dxa"/>
            </w:tcMar>
            <w:shd w:fill="F9FBFD"/>
          </w:tcPr>
          <w:p>
            <w:r>
              <w:rPr>
                <w:sz w:val="17"/>
              </w:rPr>
              <w:t>sistema-pedidos</w:t>
            </w:r>
          </w:p>
        </w:tc>
        <w:tc>
          <w:tcPr>
            <w:tcW w:type="dxa" w:w="2340"/>
            <w:tcMar>
              <w:top w:w="60" w:type="dxa"/>
              <w:bottom w:w="60" w:type="dxa"/>
              <w:left w:w="80" w:type="dxa"/>
              <w:right w:w="80" w:type="dxa"/>
            </w:tcMar>
            <w:shd w:fill="F9FBFD"/>
          </w:tcPr>
          <w:p>
            <w:r>
              <w:rPr>
                <w:sz w:val="17"/>
              </w:rPr>
              <w:t>AnulacionPedidoServiceImplTest</w:t>
            </w:r>
          </w:p>
        </w:tc>
        <w:tc>
          <w:tcPr>
            <w:tcW w:type="dxa" w:w="2340"/>
            <w:tcMar>
              <w:top w:w="60" w:type="dxa"/>
              <w:bottom w:w="60" w:type="dxa"/>
              <w:left w:w="80" w:type="dxa"/>
              <w:right w:w="80" w:type="dxa"/>
            </w:tcMar>
            <w:shd w:fill="F9FBFD"/>
          </w:tcPr>
          <w:p>
            <w:r>
              <w:rPr>
                <w:rFonts w:ascii="Consolas" w:hAnsi="Consolas"/>
                <w:b/>
                <w:sz w:val="17"/>
              </w:rPr>
              <w:t>debeRechazarAnulacionDePedidoInexistente</w:t>
            </w:r>
          </w:p>
        </w:tc>
        <w:tc>
          <w:tcPr>
            <w:tcW w:type="dxa" w:w="2340"/>
            <w:tcMar>
              <w:top w:w="60" w:type="dxa"/>
              <w:bottom w:w="60" w:type="dxa"/>
              <w:left w:w="80" w:type="dxa"/>
              <w:right w:w="80" w:type="dxa"/>
            </w:tcMar>
            <w:shd w:fill="F9FBFD"/>
          </w:tcPr>
          <w:p>
            <w:r>
              <w:rPr>
                <w:sz w:val="17"/>
              </w:rPr>
              <w:t>Verifica rechazo con PedidoNoEncontradoException (404) ante IDs inválidos. [PASÓ OK]</w:t>
            </w:r>
          </w:p>
        </w:tc>
      </w:tr>
      <w:tr>
        <w:tc>
          <w:tcPr>
            <w:tcW w:type="dxa" w:w="2340"/>
            <w:tcMar>
              <w:top w:w="60" w:type="dxa"/>
              <w:bottom w:w="60" w:type="dxa"/>
              <w:left w:w="80" w:type="dxa"/>
              <w:right w:w="80" w:type="dxa"/>
            </w:tcMar>
          </w:tcPr>
          <w:p>
            <w:r>
              <w:rPr>
                <w:sz w:val="17"/>
              </w:rPr>
              <w:t>sistema-pedidos</w:t>
            </w:r>
          </w:p>
        </w:tc>
        <w:tc>
          <w:tcPr>
            <w:tcW w:type="dxa" w:w="2340"/>
            <w:tcMar>
              <w:top w:w="60" w:type="dxa"/>
              <w:bottom w:w="60" w:type="dxa"/>
              <w:left w:w="80" w:type="dxa"/>
              <w:right w:w="80" w:type="dxa"/>
            </w:tcMar>
          </w:tcPr>
          <w:p>
            <w:r>
              <w:rPr>
                <w:sz w:val="17"/>
              </w:rPr>
              <w:t>PedidoServiceImplTest</w:t>
            </w:r>
          </w:p>
        </w:tc>
        <w:tc>
          <w:tcPr>
            <w:tcW w:type="dxa" w:w="2340"/>
            <w:tcMar>
              <w:top w:w="60" w:type="dxa"/>
              <w:bottom w:w="60" w:type="dxa"/>
              <w:left w:w="80" w:type="dxa"/>
              <w:right w:w="80" w:type="dxa"/>
            </w:tcMar>
          </w:tcPr>
          <w:p>
            <w:r>
              <w:rPr>
                <w:rFonts w:ascii="Consolas" w:hAnsi="Consolas"/>
                <w:b/>
                <w:sz w:val="17"/>
              </w:rPr>
              <w:t>debeEjecutarTransaccionCompensatoriaTrasFalloLocalPrevioAlCommit</w:t>
            </w:r>
          </w:p>
        </w:tc>
        <w:tc>
          <w:tcPr>
            <w:tcW w:type="dxa" w:w="2340"/>
            <w:tcMar>
              <w:top w:w="60" w:type="dxa"/>
              <w:bottom w:w="60" w:type="dxa"/>
              <w:left w:w="80" w:type="dxa"/>
              <w:right w:w="80" w:type="dxa"/>
            </w:tcMar>
          </w:tcPr>
          <w:p>
            <w:r>
              <w:rPr>
                <w:sz w:val="17"/>
              </w:rPr>
              <w:t>[RETO +3]: Verifica que ante fallo local previo al commit en H2, se dispare la devolución compensatoria. [PASÓ OK]</w:t>
            </w:r>
          </w:p>
        </w:tc>
      </w:tr>
    </w:tbl>
    <w:p/>
    <w:p>
      <w:r>
        <w:rPr>
          <w:b/>
        </w:rPr>
        <w:t>Evidencia de ejecución de Maven (mvn test):</w:t>
        <w:br/>
      </w:r>
      <w:r>
        <w:rPr>
          <w:rFonts w:ascii="Consolas" w:hAnsi="Consolas"/>
          <w:color w:val="006600"/>
          <w:sz w:val="19"/>
        </w:rPr>
        <w:t>• inventario-service: Tests run: 4, Failures: 0, Errors: 0, Skipped: 0. BUILD SUCCESS (6.294 s).</w:t>
        <w:br/>
        <w:t>• sistema-pedidos-springboot: Tests run: 10, Failures: 0, Errors: 0, Skipped: 0. BUILD SUCCESS (21.293 s).</w:t>
      </w:r>
    </w:p>
    <w:p>
      <w:pPr>
        <w:pStyle w:val="Heading1"/>
      </w:pPr>
      <w:r>
        <w:rPr>
          <w:color w:val="003366"/>
        </w:rPr>
        <w:t>5. Casos Prácticos Obligatorios y Evidencias de Ejecución</w:t>
      </w:r>
    </w:p>
    <w:p>
      <w:r>
        <w:rPr>
          <w:b/>
          <w:color w:val="004D80"/>
        </w:rPr>
        <w:t>CASO 1: Anulación correcta y restitución de stock (PA1 Caso 5)</w:t>
        <w:br/>
      </w:r>
      <w:r>
        <w:t>Procedimiento: Se registra un pedido por 2 unidades de LAP-001 (el stock baja de 10 a 8). Posteriormente se envía POST /sistema-pedidos/api/v1/anulaciones con body {"pedidoId": 1, "motivo": "Solicitud del cliente"}.</w:t>
        <w:br/>
        <w:t>Resultado: El endpoint responde HTTP 201 Created con el DTO AnulacionResponse. En inventario-service el stock de LAP-001 se restituye inmediatamente de 8 a 10. En H2 el pedido cambia su estado a ANULADO y se registra el registro en la tabla anulacion_pedido.</w:t>
      </w:r>
    </w:p>
    <w:p>
      <w:r>
        <w:rPr>
          <w:b/>
          <w:color w:val="004D80"/>
        </w:rPr>
        <w:t>CASO 2: Rechazo de anulación duplicada</w:t>
        <w:br/>
      </w:r>
      <w:r>
        <w:t>Procedimiento: Se reenvía la solicitud POST /sistema-pedidos/api/v1/anulaciones con el mismo pedidoId: 1.</w:t>
        <w:br/>
        <w:t>Resultado: El servicio detecta que el pedido ya posee estado ANULADO y existe en anulacionPedidoRepository. Se retorna HTTP 409 Conflict con mensaje 'El pedido con identificador 1 ya fue anulado anteriormente'. El cliente remoto de inventario NO es invocado, garantizando que no se devuelvan unidades de forma duplicada.</w:t>
      </w:r>
    </w:p>
    <w:p>
      <w:r>
        <w:rPr>
          <w:b/>
          <w:color w:val="004D80"/>
        </w:rPr>
        <w:t>CASO 3: Rechazo ante pedido inexistente</w:t>
        <w:br/>
      </w:r>
      <w:r>
        <w:t>Procedimiento: Se envía una solicitud de anulación con pedidoId: 999 (ID inexistente en H2).</w:t>
        <w:br/>
        <w:t>Resultado: El sistema captura la ausencia del registro y responde controladamente con HTTP 404 Not Found. Ninguna base de datos es modificada ni se altera el stock de inventario.</w:t>
      </w:r>
    </w:p>
    <w:p>
      <w:r>
        <w:rPr>
          <w:b/>
          <w:color w:val="004D80"/>
        </w:rPr>
        <w:t>CASO 4: Comportamiento ante inventario indisponible (PA1 Caso 4)</w:t>
        <w:br/>
      </w:r>
      <w:r>
        <w:t>Procedimiento: Se detiene el contenedor WildFly de inventario-service y se intenta anular el pedido #2 existente en H2.</w:t>
        <w:br/>
        <w:t>Resultado: El cliente RestClient detecta ResourceAccessException y propaga InventarioNoDisponibleException. El controlador responde HTTP 503 Service Unavailable. Debido a que la llamada remota falló, la transacción de Spring no confirma cambios: el pedido en H2 mantiene su estado REGISTRADO y no se crea ninguna anulación huérfana.</w:t>
      </w:r>
    </w:p>
    <w:p>
      <w:r>
        <w:rPr>
          <w:b/>
          <w:color w:val="004D80"/>
        </w:rPr>
        <w:t>CASO 5: Contrato y validación de la nueva API REST en inventario-service</w:t>
        <w:br/>
      </w:r>
      <w:r>
        <w:t>Procedimiento: Invocación directa a POST http://localhost:8082/inventario-service/api/inventario/productos/codigo/LAP-001/devoluciones.</w:t>
        <w:br/>
        <w:t>1. Devolución válida (cantidad: 2): Retorna HTTP 200 OK con JSON {"codigo": "LAP-001", "cantidadDevuelta": 2, "stockRestante": 10}.</w:t>
        <w:br/>
        <w:t>2. Cantidad inválida (cantidad: 0 o -1): Rechazada con HTTP 400 Bad Request por Bean Validation.</w:t>
        <w:br/>
        <w:t>3. Código no existente (COD-NO-EXISTE): Rechazada con HTTP 404 Not Found por InventarioExceptionMapper.</w:t>
      </w:r>
    </w:p>
    <w:p>
      <w:r>
        <w:rPr>
          <w:b/>
          <w:color w:val="004D80"/>
        </w:rPr>
        <w:t>RETO AVANZADO (+3 PUNTOS): Compensación distribuida ante fallo local</w:t>
        <w:br/>
      </w:r>
      <w:r>
        <w:t>Procedimiento: Se envía una solicitud de registro de pedido con cliente 'SIMULAR_FALLO_LOCAL' y producto LAP-001 por 2 unidades.</w:t>
        <w:br/>
        <w:t>Resultado: inventarioClient.reservarStock descuenta 2 unidades en SQL Server (stock 10 -&gt; 8). Inmediatamente antes del commit de H2 se simula una falla crítica. El bloque catch intercepta la falla, invoca a devolucionStockClient.devolverStock(...) y restituye el stock en SQL Server nuevamente a 10. Spring realiza rollback total en H2, demostrando que ningún pedido queda registrado en H2 y el inventario no sufrió mermas inconsistentes.</w:t>
      </w:r>
    </w:p>
    <w:p>
      <w:r>
        <w:br w:type="page"/>
      </w:r>
    </w:p>
    <w:p>
      <w:pPr>
        <w:pStyle w:val="Heading1"/>
      </w:pPr>
      <w:r>
        <w:rPr>
          <w:color w:val="003366"/>
        </w:rPr>
        <w:t>6. Análisis Técnico: Inyección de Dependencias y Frontera Transaccional</w:t>
      </w:r>
    </w:p>
    <w:p>
      <w:pPr>
        <w:pStyle w:val="Heading2"/>
      </w:pPr>
      <w:r>
        <w:rPr>
          <w:color w:val="004D80"/>
        </w:rPr>
        <w:t>6.1. Comparación de Inyección de Dependencias: WildFly (@EJB) vs Spring Boot (Constructor)</w:t>
      </w:r>
    </w:p>
    <w:p>
      <w:r>
        <w:t>En la arquitectura empresarial analizada conviven dos modelos de Inversión de Control (IoC):</w:t>
        <w:br/>
        <w:br/>
        <w:t>1. Inyección de Dependencias en WildFly / Jakarta EE (@EJB):</w:t>
        <w:br/>
        <w:t>En ProductoResource se utiliza @EJB private InventarioService inventarioService. Este enfoque corresponde a Field Injection administrada por el contenedor EJB mediante proxies JNDI dinámicos. Aunque reduce código boilerplate, presenta importantes desventajas pedagógicas y operativas: oculta las dependencias de la clase (impide ver qué necesita el objeto para funcionar), dificulta las pruebas unitarias puras (obliga a usar reflexión o a inicializar un contenedor pesado como Arquillian) y permite que las referencias no sean final (rompiendo la inmutabilidad).</w:t>
        <w:br/>
        <w:br/>
        <w:t>2. Inyección por Constructor en Spring Boot (Constructor Injection):</w:t>
        <w:br/>
        <w:t>En AnulacionPedidoServiceImpl y PedidoServiceImpl se implementó estrictamente Constructor Injection. Sus beneficios arquitectónicos comprobados son:</w:t>
        <w:br/>
        <w:t>• Inmutabilidad garantizada: todos los colaboradores son campos 'final', imposibles de alterar en tiempo de ejecución.</w:t>
        <w:br/>
        <w:t>• Seguridad de inicialización: no es posible instanciar un servicio incompleto; el compilador exige todas las dependencias.</w:t>
        <w:br/>
        <w:t>• Testabilidad extrema: tal como se demostró en AnulacionPedidoServiceImplTest, el servicio se prueba con Mockito pasando mocks directamente por el constructor con 'new', ejecutando en apenas 0.2 segundos sin levantar Spring Boot ni contenedores.</w:t>
        <w:br/>
        <w:t>• Sin anotaciones acopladas: a partir de Spring 4.3+, cuando hay un único constructor no se requiere @Autowired, manteniendo la clase de negocio limpia de metadatos del framework.</w:t>
      </w:r>
    </w:p>
    <w:p>
      <w:pPr>
        <w:pStyle w:val="Heading2"/>
      </w:pPr>
      <w:r>
        <w:rPr>
          <w:color w:val="004D80"/>
        </w:rPr>
        <w:t>6.2. Frontera Transaccional, No-Atomicidad y Compensación Distribuida (Saga)</w:t>
      </w:r>
    </w:p>
    <w:p>
      <w:r>
        <w:t>Uno de los principios fundamentales demostrados en esta actividad es que la anotación @Transactional de Spring Boot administra ÚNICAMENTE la transacción local de la base de datos H2 mediante su Connection/DataSource local. Bajo ninguna circunstancia @Transactional puede controlar, pausar o revertir las operaciones ejecutadas remotamente sobre inventario-service en WildFly / SQL Server.</w:t>
        <w:br/>
        <w:br/>
        <w:t>Por esta razón, la reserva remota y la persistencia local NO forman una transacción distribuida atómica. En la industria moderna de microservicios, el protocolo tradicional de Two-Phase Commit (2PC / XA) ha sido desplazado debido a su elevado acoplamiento, bloqueos pesados de tablas y fragilidad ante fallos de red. En su lugar, se aplica el Patrón Saga con Consistencia Eventual.</w:t>
        <w:br/>
        <w:br/>
        <w:t>¿Por qué no se debe implementar reintento automático de POST?</w:t>
        <w:br/>
        <w:t>El método HTTP POST es, por especificación RFC 9110, un método NO IDEMPOTENTE. Si la red sufre un timeout al momento de recibir la respuesta pero el servidor remoto sí procesó la solicitud, un reintento automático volvería a enviar el POST, provocando un descuento duplicado de unidades de stock. Por ello, ante fallas confirmadas locales se ejecuta una transacción compensatoria explícita, y ante fallas de la propia compensación se debe registrar una alerta de conciliación manual.</w:t>
      </w:r>
    </w:p>
    <w:p>
      <w:pPr>
        <w:pStyle w:val="Heading1"/>
      </w:pPr>
      <w:r>
        <w:rPr>
          <w:color w:val="003366"/>
        </w:rPr>
        <w:t>7. Limitaciones Técnicas y Referencias APA</w:t>
      </w:r>
    </w:p>
    <w:p>
      <w:r>
        <w:t>Limitaciones Técnicas del Entorno Académico:</w:t>
        <w:br/>
        <w:t>1. Ausencia de Idempotencia Distribuida: Los endpoints no emplean cabeceras Idempotency-Key en base de datos compartida.</w:t>
        <w:br/>
        <w:t>2. Volatilidad de H2: La base de datos en memoria reinicia sus registros al reiniciar el proceso Spring Boot.</w:t>
        <w:br/>
        <w:t>3. Manejo de Fallos en Compensación: Si la compensación remota falla por caída de red, el sistema emite un log de alerta; en producción se requeriría un Outbox Pattern con RabbitMQ o Kafka para garantizar reintentos asíncronos garantizados.</w:t>
        <w:br/>
      </w:r>
    </w:p>
    <w:p>
      <w:r>
        <w:rPr>
          <w:b/>
        </w:rPr>
        <w:t>Referencias Bibliográficas (Normas APA 7ma Edición):</w:t>
        <w:br/>
      </w:r>
      <w:r>
        <w:t>• Fowler, M. (2004). Inversion of Control Containers and the Dependency Injection pattern. MartinFowler.com. https://martinfowler.com/articles/injection.html</w:t>
        <w:br/>
        <w:t>• Richardson, C. (2018). Microservices Patterns: With examples in Java. Manning Publications.</w:t>
        <w:br/>
        <w:t>• Walls, C. (2022). Spring in Action (6th ed.). Manning Publications.</w:t>
        <w:br/>
        <w:t>• Eclipse Foundation. (2023). Jakarta Enterprise Beans Specification, Version 4.0. https://jakarta.ee/specifications/enterprise-beans/4.0/</w:t>
        <w:br/>
        <w:t>• VMware Tanzu. (2024). Spring Framework Documentation: Testing and Core Technologies. https://docs.spring.io/spring-framework/reference/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