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6"/>
        <w:gridCol w:w="1279"/>
        <w:gridCol w:w="4675"/>
      </w:tblGrid>
      <w:tr w:rsidR="00DE3556" w:rsidTr="00DE3556">
        <w:tc>
          <w:tcPr>
            <w:tcW w:w="3396" w:type="dxa"/>
          </w:tcPr>
          <w:p w:rsidR="00DE3556" w:rsidRDefault="00DE3556" w:rsidP="00DE3556">
            <w:pPr>
              <w:shd w:val="clear" w:color="auto" w:fill="FFFFFF"/>
              <w:spacing w:before="150" w:after="150" w:line="264" w:lineRule="atLeast"/>
              <w:rPr>
                <w:rFonts w:ascii="Cambria" w:hAnsi="Cambria" w:cs="Calibri"/>
                <w:color w:val="2C3E50"/>
                <w:sz w:val="32"/>
                <w:szCs w:val="32"/>
              </w:rPr>
            </w:pPr>
            <w:r w:rsidRPr="00DE3556">
              <w:rPr>
                <w:noProof/>
              </w:rPr>
              <w:drawing>
                <wp:inline distT="0" distB="0" distL="0" distR="0" wp14:anchorId="4C77702F" wp14:editId="1D179E22">
                  <wp:extent cx="2009775" cy="1438275"/>
                  <wp:effectExtent l="0" t="0" r="9525" b="9525"/>
                  <wp:docPr id="2" name="Picture 2" descr="cid:image002.jpg@01D40FA8.2CDC89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id:image002.jpg@01D40FA8.2CDC8980"/>
                          <pic:cNvPicPr/>
                        </pic:nvPicPr>
                        <pic:blipFill>
                          <a:blip r:embed="rId4" r:link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3556" w:rsidRPr="00E1656E" w:rsidRDefault="00DE3556" w:rsidP="00DE3556">
            <w:pPr>
              <w:shd w:val="clear" w:color="auto" w:fill="FFFFFF"/>
              <w:spacing w:before="150" w:after="150" w:line="264" w:lineRule="atLeast"/>
              <w:rPr>
                <w:rFonts w:ascii="Cambria" w:hAnsi="Cambria" w:cs="Calibri"/>
                <w:color w:val="2C3E50"/>
                <w:sz w:val="32"/>
                <w:szCs w:val="32"/>
              </w:rPr>
            </w:pPr>
            <w:r w:rsidRPr="00E1656E">
              <w:rPr>
                <w:rFonts w:ascii="Cambria" w:hAnsi="Cambria" w:cs="Calibri"/>
                <w:color w:val="2C3E50"/>
                <w:sz w:val="32"/>
                <w:szCs w:val="32"/>
              </w:rPr>
              <w:t>Take a Break!</w:t>
            </w:r>
          </w:p>
          <w:p w:rsidR="00DE3556" w:rsidRDefault="00DE3556" w:rsidP="00DE3556">
            <w:r w:rsidRPr="00E1656E">
              <w:rPr>
                <w:rFonts w:ascii="Cambria" w:hAnsi="Cambria" w:cs="Calibri"/>
                <w:color w:val="2C3E50"/>
                <w:sz w:val="32"/>
                <w:szCs w:val="32"/>
              </w:rPr>
              <w:t>Have a Learning Byte</w:t>
            </w:r>
          </w:p>
          <w:p w:rsidR="00DE3556" w:rsidRDefault="00DE3556" w:rsidP="00960C5E"/>
        </w:tc>
        <w:tc>
          <w:tcPr>
            <w:tcW w:w="5954" w:type="dxa"/>
            <w:gridSpan w:val="2"/>
          </w:tcPr>
          <w:p w:rsidR="00DE3556" w:rsidRDefault="0032171B" w:rsidP="00DE35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8831D">
                  <wp:extent cx="3397250" cy="375674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835" cy="3762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2171B" w:rsidRDefault="0032171B" w:rsidP="00DE355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09950" cy="1943100"/>
                  <wp:effectExtent l="0" t="0" r="0" b="0"/>
                  <wp:docPr id="13" name="Picture 13" descr="Image result for resili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resili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B2F" w:rsidTr="0028398F">
        <w:tc>
          <w:tcPr>
            <w:tcW w:w="4675" w:type="dxa"/>
            <w:gridSpan w:val="2"/>
          </w:tcPr>
          <w:p w:rsidR="00275B2F" w:rsidRDefault="00275B2F" w:rsidP="00DE3556">
            <w:pPr>
              <w:jc w:val="center"/>
              <w:rPr>
                <w:noProof/>
              </w:rPr>
            </w:pPr>
          </w:p>
          <w:p w:rsidR="00275B2F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drawing>
                <wp:inline distT="0" distB="0" distL="0" distR="0" wp14:anchorId="759D0664" wp14:editId="240B1B8C">
                  <wp:extent cx="1333500" cy="1123950"/>
                  <wp:effectExtent l="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B2F" w:rsidRDefault="00275B2F" w:rsidP="0032171B">
            <w:pPr>
              <w:rPr>
                <w:noProof/>
              </w:rPr>
            </w:pPr>
          </w:p>
        </w:tc>
        <w:tc>
          <w:tcPr>
            <w:tcW w:w="4675" w:type="dxa"/>
          </w:tcPr>
          <w:p w:rsidR="00275B2F" w:rsidRDefault="00AC3261" w:rsidP="0032171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FD8EE">
                  <wp:extent cx="2426335" cy="16154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335" cy="1615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71B" w:rsidTr="00344246">
        <w:tc>
          <w:tcPr>
            <w:tcW w:w="9350" w:type="dxa"/>
            <w:gridSpan w:val="3"/>
          </w:tcPr>
          <w:p w:rsidR="0032171B" w:rsidRDefault="0032171B" w:rsidP="0032171B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t>Find ways to become more comfortable with change. Change is constant and inevitable, and you can only be successful if you accept it rather than resist it.</w:t>
            </w:r>
          </w:p>
        </w:tc>
      </w:tr>
      <w:tr w:rsidR="0032171B" w:rsidTr="0028398F">
        <w:tc>
          <w:tcPr>
            <w:tcW w:w="4675" w:type="dxa"/>
            <w:gridSpan w:val="2"/>
          </w:tcPr>
          <w:p w:rsidR="0032171B" w:rsidRDefault="00AC3261" w:rsidP="00DE35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86DA9">
                  <wp:extent cx="2426335" cy="16154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335" cy="1615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drawing>
                <wp:inline distT="0" distB="0" distL="0" distR="0" wp14:anchorId="23D04A19" wp14:editId="7F4FFFCB">
                  <wp:extent cx="1400175" cy="1171575"/>
                  <wp:effectExtent l="0" t="0" r="9525" b="9525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71B" w:rsidTr="00BB3AFF">
        <w:tc>
          <w:tcPr>
            <w:tcW w:w="9350" w:type="dxa"/>
            <w:gridSpan w:val="3"/>
          </w:tcPr>
          <w:p w:rsidR="0032171B" w:rsidRP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t>Learn new skills, gain new understandings, and apply them during times of change. Don’t hold onto old behaviors and skills, especially when it’s obvious that they don’t work anymore.</w:t>
            </w:r>
          </w:p>
        </w:tc>
      </w:tr>
      <w:tr w:rsidR="0032171B" w:rsidTr="0028398F">
        <w:tc>
          <w:tcPr>
            <w:tcW w:w="4675" w:type="dxa"/>
            <w:gridSpan w:val="2"/>
          </w:tcPr>
          <w:p w:rsid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drawing>
                <wp:inline distT="0" distB="0" distL="0" distR="0" wp14:anchorId="70F73715" wp14:editId="1088C7CE">
                  <wp:extent cx="1228725" cy="1219200"/>
                  <wp:effectExtent l="0" t="0" r="9525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2171B" w:rsidRDefault="00AC3261" w:rsidP="00DE35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420A">
                  <wp:extent cx="2426335" cy="161544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335" cy="1615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t>.</w:t>
            </w:r>
          </w:p>
        </w:tc>
      </w:tr>
      <w:tr w:rsidR="0032171B" w:rsidTr="00C43DD8">
        <w:tc>
          <w:tcPr>
            <w:tcW w:w="9350" w:type="dxa"/>
            <w:gridSpan w:val="3"/>
          </w:tcPr>
          <w:p w:rsid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t>Embrace self-empowerment. Take charge of your own career and development. Don’t expect someone else to guide the way</w:t>
            </w:r>
          </w:p>
        </w:tc>
      </w:tr>
      <w:tr w:rsidR="0032171B" w:rsidTr="0028398F">
        <w:tc>
          <w:tcPr>
            <w:tcW w:w="4675" w:type="dxa"/>
            <w:gridSpan w:val="2"/>
          </w:tcPr>
          <w:p w:rsidR="0032171B" w:rsidRDefault="0032171B" w:rsidP="00AC3261">
            <w:pPr>
              <w:rPr>
                <w:noProof/>
              </w:rPr>
            </w:pPr>
          </w:p>
          <w:p w:rsidR="0032171B" w:rsidRDefault="00AC3261" w:rsidP="00DE3556">
            <w:pPr>
              <w:jc w:val="center"/>
              <w:rPr>
                <w:noProof/>
              </w:rPr>
            </w:pPr>
            <w:r w:rsidRPr="00AC3261">
              <w:rPr>
                <w:noProof/>
              </w:rPr>
              <w:drawing>
                <wp:inline distT="0" distB="0" distL="0" distR="0" wp14:anchorId="0ADCF548" wp14:editId="59BA72CB">
                  <wp:extent cx="2428876" cy="1608138"/>
                  <wp:effectExtent l="0" t="0" r="0" b="0"/>
                  <wp:docPr id="1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6" cy="160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drawing>
                <wp:inline distT="0" distB="0" distL="0" distR="0" wp14:anchorId="18683DE9" wp14:editId="3341CD6E">
                  <wp:extent cx="1276350" cy="1209675"/>
                  <wp:effectExtent l="0" t="0" r="0" b="9525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71B" w:rsidTr="00A96100">
        <w:tc>
          <w:tcPr>
            <w:tcW w:w="9350" w:type="dxa"/>
            <w:gridSpan w:val="3"/>
          </w:tcPr>
          <w:p w:rsidR="0032171B" w:rsidRP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t>Develop a “personal why” that gives your work meaning or helps you put it into a larger context. A clear sense of purpose helps you to assess setbacks within the framework of a broader perspective.</w:t>
            </w:r>
          </w:p>
        </w:tc>
      </w:tr>
      <w:tr w:rsidR="0032171B" w:rsidTr="0028398F">
        <w:tc>
          <w:tcPr>
            <w:tcW w:w="4675" w:type="dxa"/>
            <w:gridSpan w:val="2"/>
          </w:tcPr>
          <w:p w:rsid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drawing>
                <wp:inline distT="0" distB="0" distL="0" distR="0" wp14:anchorId="4CE52772" wp14:editId="0E272F89">
                  <wp:extent cx="1219200" cy="1104900"/>
                  <wp:effectExtent l="0" t="0" r="0" b="0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2171B" w:rsidRDefault="00AC3261" w:rsidP="00DE3556">
            <w:pPr>
              <w:jc w:val="center"/>
              <w:rPr>
                <w:noProof/>
              </w:rPr>
            </w:pPr>
            <w:r w:rsidRPr="00AC3261">
              <w:rPr>
                <w:noProof/>
              </w:rPr>
              <w:drawing>
                <wp:inline distT="0" distB="0" distL="0" distR="0" wp14:anchorId="35B0EDDF" wp14:editId="5FA26677">
                  <wp:extent cx="2428877" cy="1608138"/>
                  <wp:effectExtent l="0" t="0" r="0" b="0"/>
                  <wp:docPr id="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7" cy="160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75F" w:rsidTr="00AD4D37">
        <w:tc>
          <w:tcPr>
            <w:tcW w:w="9350" w:type="dxa"/>
            <w:gridSpan w:val="3"/>
          </w:tcPr>
          <w:p w:rsidR="0065675F" w:rsidRDefault="0065675F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t>Form your identity apart from your job. A job is just one facet of your identity, and a career is just one aspect of your life. Separate who you are from what you do.</w:t>
            </w:r>
          </w:p>
        </w:tc>
      </w:tr>
      <w:tr w:rsidR="0032171B" w:rsidTr="0028398F">
        <w:tc>
          <w:tcPr>
            <w:tcW w:w="4675" w:type="dxa"/>
            <w:gridSpan w:val="2"/>
          </w:tcPr>
          <w:p w:rsidR="0032171B" w:rsidRDefault="00AC3261" w:rsidP="00DE3556">
            <w:pPr>
              <w:jc w:val="center"/>
              <w:rPr>
                <w:noProof/>
              </w:rPr>
            </w:pPr>
            <w:r w:rsidRPr="00AC3261">
              <w:rPr>
                <w:noProof/>
              </w:rPr>
              <w:drawing>
                <wp:inline distT="0" distB="0" distL="0" distR="0" wp14:anchorId="1BB1D548" wp14:editId="627BC5C4">
                  <wp:extent cx="2428877" cy="1600200"/>
                  <wp:effectExtent l="0" t="0" r="9525" b="0"/>
                  <wp:docPr id="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7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drawing>
                <wp:inline distT="0" distB="0" distL="0" distR="0" wp14:anchorId="776AF316" wp14:editId="61A4AB87">
                  <wp:extent cx="1457325" cy="1228725"/>
                  <wp:effectExtent l="0" t="0" r="9525" b="9525"/>
                  <wp:docPr id="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75F" w:rsidTr="0023210F">
        <w:tc>
          <w:tcPr>
            <w:tcW w:w="9350" w:type="dxa"/>
            <w:gridSpan w:val="3"/>
          </w:tcPr>
          <w:p w:rsidR="0065675F" w:rsidRPr="0032171B" w:rsidRDefault="0065675F" w:rsidP="00DE3556">
            <w:pPr>
              <w:jc w:val="center"/>
              <w:rPr>
                <w:noProof/>
              </w:rPr>
            </w:pPr>
            <w:r w:rsidRPr="0065675F">
              <w:rPr>
                <w:noProof/>
              </w:rPr>
              <w:t>Develop and nurture a broad network of personal and professional relationships. Personal relationships create a strong base of support — a critical element in achieving goals, dealing with hardships, and developing perspective</w:t>
            </w:r>
          </w:p>
        </w:tc>
      </w:tr>
      <w:tr w:rsidR="0032171B" w:rsidTr="0028398F">
        <w:tc>
          <w:tcPr>
            <w:tcW w:w="4675" w:type="dxa"/>
            <w:gridSpan w:val="2"/>
          </w:tcPr>
          <w:p w:rsid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drawing>
                <wp:inline distT="0" distB="0" distL="0" distR="0" wp14:anchorId="0126855D" wp14:editId="7BA1B1C9">
                  <wp:extent cx="1133475" cy="1171575"/>
                  <wp:effectExtent l="0" t="0" r="9525" b="952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2171B" w:rsidRDefault="00AC3261" w:rsidP="00DE3556">
            <w:pPr>
              <w:jc w:val="center"/>
              <w:rPr>
                <w:noProof/>
              </w:rPr>
            </w:pPr>
            <w:r w:rsidRPr="00AC3261">
              <w:rPr>
                <w:noProof/>
              </w:rPr>
              <w:drawing>
                <wp:inline distT="0" distB="0" distL="0" distR="0" wp14:anchorId="5A80AF57" wp14:editId="6EB86AF6">
                  <wp:extent cx="2428877" cy="1616075"/>
                  <wp:effectExtent l="0" t="0" r="9525" b="3175"/>
                  <wp:docPr id="2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7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75F" w:rsidTr="006C0B88">
        <w:tc>
          <w:tcPr>
            <w:tcW w:w="9350" w:type="dxa"/>
            <w:gridSpan w:val="3"/>
          </w:tcPr>
          <w:p w:rsidR="0065675F" w:rsidRDefault="0065675F" w:rsidP="00DE3556">
            <w:pPr>
              <w:jc w:val="center"/>
              <w:rPr>
                <w:noProof/>
              </w:rPr>
            </w:pPr>
            <w:r w:rsidRPr="0065675F">
              <w:rPr>
                <w:noProof/>
              </w:rPr>
              <w:t>Whether you’re celebrating success or enduring hardship, make time to reflect. Reflection fosters learning, new perspectives, and a degree of self-awareness that can enhance your resiliency.</w:t>
            </w:r>
          </w:p>
        </w:tc>
      </w:tr>
      <w:tr w:rsidR="0032171B" w:rsidTr="0028398F">
        <w:tc>
          <w:tcPr>
            <w:tcW w:w="4675" w:type="dxa"/>
            <w:gridSpan w:val="2"/>
          </w:tcPr>
          <w:p w:rsidR="0032171B" w:rsidRDefault="0065675F" w:rsidP="00DE35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3383FE">
                  <wp:extent cx="2426335" cy="16459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335" cy="1645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2171B" w:rsidRDefault="0032171B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drawing>
                <wp:inline distT="0" distB="0" distL="0" distR="0" wp14:anchorId="3FEF7FF5" wp14:editId="620CA54E">
                  <wp:extent cx="1257300" cy="1162050"/>
                  <wp:effectExtent l="0" t="0" r="0" b="0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71B" w:rsidRDefault="0032171B" w:rsidP="00DE3556">
            <w:pPr>
              <w:jc w:val="center"/>
              <w:rPr>
                <w:noProof/>
              </w:rPr>
            </w:pPr>
          </w:p>
        </w:tc>
      </w:tr>
      <w:tr w:rsidR="0065675F" w:rsidTr="00EB1344">
        <w:tc>
          <w:tcPr>
            <w:tcW w:w="9350" w:type="dxa"/>
            <w:gridSpan w:val="3"/>
          </w:tcPr>
          <w:p w:rsidR="0065675F" w:rsidRPr="0032171B" w:rsidRDefault="0065675F" w:rsidP="00DE3556">
            <w:pPr>
              <w:jc w:val="center"/>
              <w:rPr>
                <w:noProof/>
              </w:rPr>
            </w:pPr>
            <w:r w:rsidRPr="0032171B">
              <w:rPr>
                <w:noProof/>
              </w:rPr>
              <w:t>Question (and even change) your definition of yourself or your career. Reframe how you see your skills, talents, and interests. By casting your skills in a new light, you can see how they might shift into new patterns of work and behavior</w:t>
            </w:r>
            <w:r>
              <w:rPr>
                <w:noProof/>
              </w:rPr>
              <w:t>.</w:t>
            </w:r>
          </w:p>
        </w:tc>
      </w:tr>
    </w:tbl>
    <w:p w:rsidR="00DE3556" w:rsidRDefault="0032171B">
      <w:r>
        <w:br/>
      </w:r>
    </w:p>
    <w:p w:rsidR="0032171B" w:rsidRDefault="0032171B"/>
    <w:p w:rsidR="00DE3556" w:rsidRDefault="00DE3556"/>
    <w:p w:rsidR="00DE3556" w:rsidRDefault="00DE3556"/>
    <w:sectPr w:rsidR="00DE3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AE0"/>
    <w:rsid w:val="001F5C38"/>
    <w:rsid w:val="00275B2F"/>
    <w:rsid w:val="002F2AE0"/>
    <w:rsid w:val="0032171B"/>
    <w:rsid w:val="00654944"/>
    <w:rsid w:val="0065675F"/>
    <w:rsid w:val="00843017"/>
    <w:rsid w:val="00AC3261"/>
    <w:rsid w:val="00DE3556"/>
    <w:rsid w:val="00E4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D7F71D-6E0B-45C3-9998-4BB2B1C3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E3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cid:image002.jpg@01D40FA8.2CDC8980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Citco</Company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Valecha, Bhavika    (Citco)</dc:creator>
  <cp:keywords/>
  <dc:description/>
  <cp:lastModifiedBy>Valecha, Bhavika    (Citco)</cp:lastModifiedBy>
  <cp:revision>3</cp:revision>
  <dcterms:created xsi:type="dcterms:W3CDTF">2020-01-16T09:52:00Z</dcterms:created>
  <dcterms:modified xsi:type="dcterms:W3CDTF">2020-02-25T14:37:00Z</dcterms:modified>
</cp:coreProperties>
</file>