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BC46" w14:textId="77777777" w:rsidR="00872EFF" w:rsidRDefault="000D4599">
      <w:r>
        <w:rPr>
          <w:b/>
          <w:bCs/>
          <w:color w:val="0B2D4F"/>
          <w:sz w:val="36"/>
          <w:szCs w:val="36"/>
        </w:rPr>
        <w:t>PIMCO × Bellwether Investor Portal</w:t>
      </w:r>
    </w:p>
    <w:p w14:paraId="6044BC47" w14:textId="77777777" w:rsidR="00872EFF" w:rsidRDefault="000D4599">
      <w:pPr>
        <w:spacing w:after="320"/>
      </w:pPr>
      <w:r>
        <w:rPr>
          <w:i/>
          <w:iCs/>
          <w:color w:val="6B7280"/>
        </w:rPr>
        <w:t>Prototype walkthrough — v3</w:t>
      </w:r>
    </w:p>
    <w:p w14:paraId="6044BC4A" w14:textId="77777777" w:rsidR="00872EFF" w:rsidRDefault="000D4599">
      <w:pPr>
        <w:pStyle w:val="Heading2"/>
      </w:pPr>
      <w:r>
        <w:t>What changed since v2</w:t>
      </w:r>
    </w:p>
    <w:p w14:paraId="6044BC4B" w14:textId="77777777" w:rsidR="00872EFF" w:rsidRDefault="000D4599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Sidebar</w:t>
      </w:r>
      <w:proofErr w:type="gramEnd"/>
      <w:r>
        <w:rPr>
          <w:b/>
          <w:bCs/>
        </w:rPr>
        <w:t xml:space="preserve"> reshape. </w:t>
      </w:r>
      <w:r>
        <w:t>Three groups: Portfolio · Investments · Collaboration. Per-loan tabs (Covenants, Collateral, Cap Stack, Documents, Activity, Notes) are accessed via the tab strip on a specific loan, not the sidebar.</w:t>
      </w:r>
    </w:p>
    <w:p w14:paraId="6044BC4C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Overview = analytical home. </w:t>
      </w:r>
      <w:r>
        <w:t>KPI → 3-col donuts (UPB by Property Type · Risk Rating Mix · Risk Rating Stratification) → 2-col (Maturity Ladder · Loan Runoff Schedule) → US heat map + UPB by State → Covenant Watch → Watchlist Covenant Summary + Recent Asset-Management Activity → Live Activity Feed.</w:t>
      </w:r>
    </w:p>
    <w:p w14:paraId="6044BC4D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Investments → Overview = master tracker. </w:t>
      </w:r>
      <w:r>
        <w:t>KPI strip → Your Loans picker on left, Filter &amp; Sort on right (Type, Rating, Maturity year, Search) → Master Loan Tracker with sortable columns. Click any column header: first click ascending, second click descending; arrow indicator marks the active column.</w:t>
      </w:r>
    </w:p>
    <w:p w14:paraId="6044BC4E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Investment Overview tab. </w:t>
      </w:r>
      <w:r>
        <w:t>Per-loan Summary tab renamed to Investment Overview.</w:t>
      </w:r>
    </w:p>
    <w:p w14:paraId="6044BC4F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T12 NOI. </w:t>
      </w:r>
      <w:r>
        <w:t>Loan-level NOI tile reframed as trailing-12-month.</w:t>
      </w:r>
    </w:p>
    <w:p w14:paraId="6044BC50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 Stack. </w:t>
      </w:r>
      <w:r>
        <w:t>Reordered Senior on top → Mezz → Equity at bottom; traditional CRE palette (navy, teal, gold).</w:t>
      </w:r>
    </w:p>
    <w:p w14:paraId="6044BC51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Rating reactivity. </w:t>
      </w:r>
      <w:r>
        <w:t>Selecting an asset-class tab on Portfolio Overview now refilters Risk Rating Mix donut and Stratification boxes too.</w:t>
      </w:r>
    </w:p>
    <w:p w14:paraId="6044BC52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Clickable loan names everywhere. </w:t>
      </w:r>
      <w:r>
        <w:t xml:space="preserve">Every loan name </w:t>
      </w:r>
      <w:proofErr w:type="gramStart"/>
      <w:r>
        <w:t>in</w:t>
      </w:r>
      <w:proofErr w:type="gramEnd"/>
      <w:r>
        <w:t xml:space="preserve"> every table opens that loan.</w:t>
      </w:r>
    </w:p>
    <w:p w14:paraId="6044BC53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</w:t>
      </w:r>
      <w:proofErr w:type="spellStart"/>
      <w:r>
        <w:rPr>
          <w:b/>
          <w:bCs/>
        </w:rPr>
        <w:t>topbar</w:t>
      </w:r>
      <w:proofErr w:type="spellEnd"/>
      <w:r>
        <w:rPr>
          <w:b/>
          <w:bCs/>
        </w:rPr>
        <w:t xml:space="preserve"> search. </w:t>
      </w:r>
      <w:r>
        <w:t xml:space="preserve">Search loans by name, sponsor, city, state, or </w:t>
      </w:r>
      <w:proofErr w:type="gramStart"/>
      <w:r>
        <w:t>loan #</w:t>
      </w:r>
      <w:proofErr w:type="gramEnd"/>
      <w:r>
        <w:t xml:space="preserve"> from any page.</w:t>
      </w:r>
    </w:p>
    <w:p w14:paraId="6044BC54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Polish. </w:t>
      </w:r>
      <w:r>
        <w:t>Title-cased card headers, equal-height cards in each row, dark mode coverage on new components, UPB-by-state and occupancy-trend bars render their colored gradients.</w:t>
      </w:r>
    </w:p>
    <w:p w14:paraId="6044BC55" w14:textId="77777777" w:rsidR="00872EFF" w:rsidRDefault="000D4599">
      <w:pPr>
        <w:pStyle w:val="Heading2"/>
      </w:pPr>
      <w:r>
        <w:t>Suggested 8-minute click-through</w:t>
      </w:r>
    </w:p>
    <w:p w14:paraId="6044BC56" w14:textId="77777777" w:rsidR="00872EFF" w:rsidRDefault="000D4599">
      <w:pPr>
        <w:pStyle w:val="Heading3"/>
      </w:pPr>
      <w:r>
        <w:t>1. Home</w:t>
      </w:r>
    </w:p>
    <w:p w14:paraId="6044BC57" w14:textId="77777777" w:rsidR="00872EFF" w:rsidRDefault="000D4599">
      <w:pPr>
        <w:pStyle w:val="ListParagraph"/>
        <w:numPr>
          <w:ilvl w:val="0"/>
          <w:numId w:val="2"/>
        </w:numPr>
      </w:pPr>
      <w:r>
        <w:t xml:space="preserve">Try the </w:t>
      </w:r>
      <w:proofErr w:type="spellStart"/>
      <w:r>
        <w:t>topbar</w:t>
      </w:r>
      <w:proofErr w:type="spellEnd"/>
      <w:r>
        <w:t xml:space="preserve"> search — type 'Chicago' or 'Pearl' and click a result.</w:t>
      </w:r>
    </w:p>
    <w:p w14:paraId="6044BC58" w14:textId="77777777" w:rsidR="00872EFF" w:rsidRDefault="000D4599">
      <w:pPr>
        <w:pStyle w:val="Heading3"/>
      </w:pPr>
      <w:r>
        <w:t>2. Portfolio → Overview</w:t>
      </w:r>
    </w:p>
    <w:p w14:paraId="6044BC59" w14:textId="77777777" w:rsidR="00872EFF" w:rsidRDefault="000D4599">
      <w:pPr>
        <w:pStyle w:val="ListParagraph"/>
        <w:numPr>
          <w:ilvl w:val="0"/>
          <w:numId w:val="2"/>
        </w:numPr>
      </w:pPr>
      <w:r>
        <w:t>Click the property-type tabs at the top — the whole page filters, including the Risk Rating Mix donut and Stratification boxes.</w:t>
      </w:r>
    </w:p>
    <w:p w14:paraId="6044BC5A" w14:textId="77777777" w:rsidR="00872EFF" w:rsidRDefault="000D4599">
      <w:pPr>
        <w:pStyle w:val="ListParagraph"/>
        <w:numPr>
          <w:ilvl w:val="0"/>
          <w:numId w:val="2"/>
        </w:numPr>
      </w:pPr>
      <w:r>
        <w:t>Scroll to Covenant Watch (5 triggered loans), then Watchlist Covenant Summary + Recent AM (side-by-side), then Live Activity Feed.</w:t>
      </w:r>
    </w:p>
    <w:p w14:paraId="6044BC5B" w14:textId="77777777" w:rsidR="00872EFF" w:rsidRDefault="000D4599">
      <w:pPr>
        <w:pStyle w:val="Heading3"/>
      </w:pPr>
      <w:r>
        <w:t>3. Investments → Overview (master tracker)</w:t>
      </w:r>
    </w:p>
    <w:p w14:paraId="6044BC5C" w14:textId="77777777" w:rsidR="00872EFF" w:rsidRDefault="000D4599">
      <w:pPr>
        <w:pStyle w:val="ListParagraph"/>
        <w:numPr>
          <w:ilvl w:val="0"/>
          <w:numId w:val="2"/>
        </w:numPr>
      </w:pPr>
      <w:r>
        <w:t>Your Loans picker left, Filter &amp; Sort right. Click a column header to sort — first ascending, second descending.</w:t>
      </w:r>
    </w:p>
    <w:p w14:paraId="6044BC5D" w14:textId="77777777" w:rsidR="00872EFF" w:rsidRDefault="000D4599">
      <w:pPr>
        <w:pStyle w:val="Heading3"/>
      </w:pPr>
      <w:r>
        <w:t>4. A loan (Beacon / Ella / Wacker)</w:t>
      </w:r>
    </w:p>
    <w:p w14:paraId="6044BC5E" w14:textId="77777777" w:rsidR="00872EFF" w:rsidRDefault="000D4599">
      <w:pPr>
        <w:pStyle w:val="ListParagraph"/>
        <w:numPr>
          <w:ilvl w:val="0"/>
          <w:numId w:val="2"/>
        </w:numPr>
      </w:pPr>
      <w:r>
        <w:t>Tabs: Investment Overview · Payments · Covenants · Collateral · Cap Stack · Documents · Escrow · Activity · Notes.</w:t>
      </w:r>
    </w:p>
    <w:p w14:paraId="6044BC5F" w14:textId="77777777" w:rsidR="00872EFF" w:rsidRDefault="000D4599">
      <w:pPr>
        <w:pStyle w:val="ListParagraph"/>
        <w:numPr>
          <w:ilvl w:val="0"/>
          <w:numId w:val="2"/>
        </w:numPr>
      </w:pPr>
      <w:r>
        <w:t>Payments/Escrow are empty-state (PIMCO is asset-management only). Cap Stack has Senior on top / Equity on bottom in navy-teal-gold.</w:t>
      </w:r>
    </w:p>
    <w:p w14:paraId="6044BC60" w14:textId="77777777" w:rsidR="00872EFF" w:rsidRDefault="000D4599">
      <w:pPr>
        <w:pStyle w:val="Heading3"/>
      </w:pPr>
      <w:r>
        <w:t>5. Collaboration</w:t>
      </w:r>
    </w:p>
    <w:p w14:paraId="6044BC61" w14:textId="77777777" w:rsidR="00872EFF" w:rsidRDefault="000D4599">
      <w:pPr>
        <w:pStyle w:val="ListParagraph"/>
        <w:numPr>
          <w:ilvl w:val="0"/>
          <w:numId w:val="2"/>
        </w:numPr>
      </w:pPr>
      <w:r>
        <w:t xml:space="preserve">Order: Analytics, Portfolio notes, Reporting, Workspace. Notes </w:t>
      </w:r>
      <w:proofErr w:type="gramStart"/>
      <w:r>
        <w:t>has</w:t>
      </w:r>
      <w:proofErr w:type="gramEnd"/>
      <w:r>
        <w:t xml:space="preserve"> free-text search, loan picker, From/To date filters.</w:t>
      </w:r>
    </w:p>
    <w:p w14:paraId="6044BC62" w14:textId="77777777" w:rsidR="00872EFF" w:rsidRDefault="000D4599">
      <w:pPr>
        <w:pStyle w:val="Heading2"/>
      </w:pPr>
      <w:r>
        <w:lastRenderedPageBreak/>
        <w:t>What's real vs concept</w:t>
      </w:r>
    </w:p>
    <w:p w14:paraId="6044BC63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Real: </w:t>
      </w:r>
      <w:r>
        <w:t>All 24 loan names, sponsors, UPB, coupons, LTV/DSCR, occupancy, maturities sourced from March 2026 tape.</w:t>
      </w:r>
    </w:p>
    <w:p w14:paraId="6044BC64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Watchlist loans: </w:t>
      </w:r>
      <w:r>
        <w:t>333 W Wacker, The Beacon Apartments, Ella Parkside — nine populated tabs each. Other 21 loans use generic template + Notes.</w:t>
      </w:r>
    </w:p>
    <w:p w14:paraId="6044BC65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Placeholder: </w:t>
      </w:r>
      <w:r>
        <w:t>U.S. heat map (image), document previews (mocks), dark theme palette (subject to brand).</w:t>
      </w:r>
    </w:p>
    <w:p w14:paraId="6044BC66" w14:textId="77777777" w:rsidR="00872EFF" w:rsidRDefault="000D459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model: </w:t>
      </w:r>
      <w:r>
        <w:t xml:space="preserve">Read-only for PIMCO. Notes persist via </w:t>
      </w:r>
      <w:proofErr w:type="spellStart"/>
      <w:r>
        <w:t>localStorage</w:t>
      </w:r>
      <w:proofErr w:type="spellEnd"/>
      <w:r>
        <w:t xml:space="preserve"> in this prototype.</w:t>
      </w:r>
    </w:p>
    <w:sectPr w:rsidR="00872E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99D"/>
    <w:multiLevelType w:val="hybridMultilevel"/>
    <w:tmpl w:val="2CAAD682"/>
    <w:lvl w:ilvl="0" w:tplc="BF40986A">
      <w:start w:val="1"/>
      <w:numFmt w:val="bullet"/>
      <w:lvlText w:val="•"/>
      <w:lvlJc w:val="left"/>
      <w:pPr>
        <w:ind w:left="720" w:hanging="360"/>
      </w:pPr>
    </w:lvl>
    <w:lvl w:ilvl="1" w:tplc="87728634">
      <w:numFmt w:val="decimal"/>
      <w:lvlText w:val=""/>
      <w:lvlJc w:val="left"/>
    </w:lvl>
    <w:lvl w:ilvl="2" w:tplc="F454FCD2">
      <w:numFmt w:val="decimal"/>
      <w:lvlText w:val=""/>
      <w:lvlJc w:val="left"/>
    </w:lvl>
    <w:lvl w:ilvl="3" w:tplc="90BAAF3C">
      <w:numFmt w:val="decimal"/>
      <w:lvlText w:val=""/>
      <w:lvlJc w:val="left"/>
    </w:lvl>
    <w:lvl w:ilvl="4" w:tplc="38BE59F8">
      <w:numFmt w:val="decimal"/>
      <w:lvlText w:val=""/>
      <w:lvlJc w:val="left"/>
    </w:lvl>
    <w:lvl w:ilvl="5" w:tplc="0EFC53D2">
      <w:numFmt w:val="decimal"/>
      <w:lvlText w:val=""/>
      <w:lvlJc w:val="left"/>
    </w:lvl>
    <w:lvl w:ilvl="6" w:tplc="02AA6E68">
      <w:numFmt w:val="decimal"/>
      <w:lvlText w:val=""/>
      <w:lvlJc w:val="left"/>
    </w:lvl>
    <w:lvl w:ilvl="7" w:tplc="E7AC5962">
      <w:numFmt w:val="decimal"/>
      <w:lvlText w:val=""/>
      <w:lvlJc w:val="left"/>
    </w:lvl>
    <w:lvl w:ilvl="8" w:tplc="A0FC8062">
      <w:numFmt w:val="decimal"/>
      <w:lvlText w:val=""/>
      <w:lvlJc w:val="left"/>
    </w:lvl>
  </w:abstractNum>
  <w:abstractNum w:abstractNumId="1" w15:restartNumberingAfterBreak="0">
    <w:nsid w:val="47F70395"/>
    <w:multiLevelType w:val="hybridMultilevel"/>
    <w:tmpl w:val="2E0617D2"/>
    <w:lvl w:ilvl="0" w:tplc="382AFDE4">
      <w:start w:val="1"/>
      <w:numFmt w:val="bullet"/>
      <w:lvlText w:val="●"/>
      <w:lvlJc w:val="left"/>
      <w:pPr>
        <w:ind w:left="720" w:hanging="360"/>
      </w:pPr>
    </w:lvl>
    <w:lvl w:ilvl="1" w:tplc="DA4E80D6">
      <w:start w:val="1"/>
      <w:numFmt w:val="bullet"/>
      <w:lvlText w:val="○"/>
      <w:lvlJc w:val="left"/>
      <w:pPr>
        <w:ind w:left="1440" w:hanging="360"/>
      </w:pPr>
    </w:lvl>
    <w:lvl w:ilvl="2" w:tplc="276CB5BE">
      <w:start w:val="1"/>
      <w:numFmt w:val="bullet"/>
      <w:lvlText w:val="■"/>
      <w:lvlJc w:val="left"/>
      <w:pPr>
        <w:ind w:left="2160" w:hanging="360"/>
      </w:pPr>
    </w:lvl>
    <w:lvl w:ilvl="3" w:tplc="B896FEE6">
      <w:start w:val="1"/>
      <w:numFmt w:val="bullet"/>
      <w:lvlText w:val="●"/>
      <w:lvlJc w:val="left"/>
      <w:pPr>
        <w:ind w:left="2880" w:hanging="360"/>
      </w:pPr>
    </w:lvl>
    <w:lvl w:ilvl="4" w:tplc="47A84912">
      <w:start w:val="1"/>
      <w:numFmt w:val="bullet"/>
      <w:lvlText w:val="○"/>
      <w:lvlJc w:val="left"/>
      <w:pPr>
        <w:ind w:left="3600" w:hanging="360"/>
      </w:pPr>
    </w:lvl>
    <w:lvl w:ilvl="5" w:tplc="9C169498">
      <w:start w:val="1"/>
      <w:numFmt w:val="bullet"/>
      <w:lvlText w:val="■"/>
      <w:lvlJc w:val="left"/>
      <w:pPr>
        <w:ind w:left="4320" w:hanging="360"/>
      </w:pPr>
    </w:lvl>
    <w:lvl w:ilvl="6" w:tplc="0596BC8E">
      <w:start w:val="1"/>
      <w:numFmt w:val="bullet"/>
      <w:lvlText w:val="●"/>
      <w:lvlJc w:val="left"/>
      <w:pPr>
        <w:ind w:left="5040" w:hanging="360"/>
      </w:pPr>
    </w:lvl>
    <w:lvl w:ilvl="7" w:tplc="0FD6DD38">
      <w:start w:val="1"/>
      <w:numFmt w:val="bullet"/>
      <w:lvlText w:val="●"/>
      <w:lvlJc w:val="left"/>
      <w:pPr>
        <w:ind w:left="5760" w:hanging="360"/>
      </w:pPr>
    </w:lvl>
    <w:lvl w:ilvl="8" w:tplc="4A6ED0CC">
      <w:start w:val="1"/>
      <w:numFmt w:val="bullet"/>
      <w:lvlText w:val="●"/>
      <w:lvlJc w:val="left"/>
      <w:pPr>
        <w:ind w:left="6480" w:hanging="360"/>
      </w:pPr>
    </w:lvl>
  </w:abstractNum>
  <w:num w:numId="1" w16cid:durableId="1169444597">
    <w:abstractNumId w:val="1"/>
    <w:lvlOverride w:ilvl="0">
      <w:startOverride w:val="1"/>
    </w:lvlOverride>
  </w:num>
  <w:num w:numId="2" w16cid:durableId="1670056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EFF"/>
    <w:rsid w:val="000D4599"/>
    <w:rsid w:val="005C6F26"/>
    <w:rsid w:val="00872EFF"/>
    <w:rsid w:val="00E3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BC46"/>
  <w15:docId w15:val="{CCB19772-51BB-45CD-AF28-6E55BE9F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B2D4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C2B5A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C2B5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2623</Characters>
  <Application>Microsoft Office Word</Application>
  <DocSecurity>0</DocSecurity>
  <Lines>77</Lines>
  <Paragraphs>49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Leon</cp:lastModifiedBy>
  <cp:revision>3</cp:revision>
  <dcterms:created xsi:type="dcterms:W3CDTF">2026-05-19T23:48:00Z</dcterms:created>
  <dcterms:modified xsi:type="dcterms:W3CDTF">2026-05-19T23:57:00Z</dcterms:modified>
</cp:coreProperties>
</file>