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58B" w:rsidRDefault="00EE73AA">
      <w:pPr>
        <w:pStyle w:val="Title"/>
      </w:pPr>
      <w:r>
        <w:t>Wallkill Reporting Draft</w:t>
      </w:r>
    </w:p>
    <w:p w:rsidR="00D9158B" w:rsidRDefault="00EE73AA">
      <w:pPr>
        <w:pStyle w:val="Author"/>
      </w:pPr>
      <w:r>
        <w:t>NYSDEC SMAS</w:t>
      </w:r>
    </w:p>
    <w:p w:rsidR="00D9158B" w:rsidRDefault="00EE73AA">
      <w:pPr>
        <w:pStyle w:val="Date"/>
      </w:pPr>
      <w:r>
        <w:t>2020-11-18</w:t>
      </w:r>
    </w:p>
    <w:p w:rsidR="00D9158B" w:rsidRDefault="00EE73AA">
      <w:r>
        <w:br w:type="page"/>
      </w:r>
      <w:bookmarkStart w:id="0" w:name="_GoBack"/>
      <w:bookmarkEnd w:id="0"/>
    </w:p>
    <w:p w:rsidR="00D9158B" w:rsidRDefault="00EE73AA">
      <w:pPr>
        <w:pStyle w:val="Heading1"/>
      </w:pPr>
      <w:bookmarkStart w:id="1" w:name="section-1---general"/>
      <w:r>
        <w:lastRenderedPageBreak/>
        <w:t>Section 1 - General</w:t>
      </w:r>
      <w:bookmarkEnd w:id="1"/>
    </w:p>
    <w:p w:rsidR="00D9158B" w:rsidRDefault="00EE73AA">
      <w:pPr>
        <w:pStyle w:val="TableCaption"/>
      </w:pPr>
      <w:r>
        <w:t xml:space="preserve">Table </w:t>
      </w:r>
      <w:bookmarkStart w:id="2" w:name="sites-table"/>
      <w:r>
        <w:fldChar w:fldCharType="begin"/>
      </w:r>
      <w:r>
        <w:instrText>SEQ tab \* Arabic</w:instrText>
      </w:r>
      <w:r w:rsidR="00A33F57">
        <w:fldChar w:fldCharType="separate"/>
      </w:r>
      <w:r w:rsidR="00A33F57">
        <w:rPr>
          <w:noProof/>
        </w:rPr>
        <w:t>1</w:t>
      </w:r>
      <w:r>
        <w:fldChar w:fldCharType="end"/>
      </w:r>
      <w:bookmarkEnd w:id="2"/>
      <w:r>
        <w:t xml:space="preserve">: </w:t>
      </w:r>
      <w:r>
        <w:t>Wallkill River (WALK) sampling locations. Locations are ordered from upstream to downstream according to river mile and mainstem confluence</w:t>
      </w:r>
    </w:p>
    <w:tbl>
      <w:tblPr>
        <w:tblW w:w="10512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008"/>
        <w:gridCol w:w="720"/>
        <w:gridCol w:w="864"/>
        <w:gridCol w:w="1152"/>
        <w:gridCol w:w="3600"/>
        <w:gridCol w:w="864"/>
        <w:gridCol w:w="864"/>
      </w:tblGrid>
      <w:tr w:rsidR="00D9158B">
        <w:trPr>
          <w:cantSplit/>
          <w:tblHeader/>
          <w:jc w:val="center"/>
        </w:trPr>
        <w:tc>
          <w:tcPr>
            <w:tcW w:w="144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Location ID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Group</w:t>
            </w:r>
          </w:p>
        </w:tc>
        <w:tc>
          <w:tcPr>
            <w:tcW w:w="72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Rivermile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WI/PWL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Waterbody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Classification</w:t>
            </w:r>
          </w:p>
        </w:tc>
        <w:tc>
          <w:tcPr>
            <w:tcW w:w="360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Description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Latitude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Longitude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13-WALK-60.1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60.1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1306-0017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OIL CITY RD. AT USFWS WILDLIFE REFUGE (BEFORE 2017. SAMPLES WERE TAKEN 0.4 MILES OFF STATE LINE RD. ON FARM RD.).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41.29083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-74.53056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13-POCH-1.8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TRANSPORT LN OFF COUTNY ROUTE 1. ACCESS BEHIND BARN NEXT TO CALF PEN. FOLLOW PEN OM THE LEFT SIDE AND ACCESS RIVER FROM BEHIND.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41.30042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-74.47224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13-RUTG-1.5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1.5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1306-0006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 METERS DOWNSTREAM OF COUNTY RTE 12.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41.33579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-74.48799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13-QKER-0.9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1306-0025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30 M BELOW RT. 6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41.32722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-74.41639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13-RIOG-0.7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6 1/2 STATION RD. OVERPASS. DOWNSTREAM OF VILLAGE OF GOSHEN.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41.40115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-74.35923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13-WCHEE-0.6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HARTLEY RD.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41.40860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-74.37299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13-WALK-46.6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46.6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1306-0017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ECHO LAKE RD.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41.41222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-74.37805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13-MONH-4.1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200 M UPSTREAM OF MIDDLETOWN STP DISCHARGE.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41.42833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-74.42389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13-MONH-0.4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 M ABOVE GOLF LINKS RD. BRIDGE. 4.1 MI. BELOW STP.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41.42361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-74.38111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13-LGUN-6.0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1306-0059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MAPES RD.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41.45587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-74.49380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13-GUNK-40.3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40.3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KOHLER RD.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41.42198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-74.56069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13-GUNK-37.7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37.7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RTE 24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41.44134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-74.52977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13-GUNK_T35-0.2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RTE 24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41.43961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-74.53890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13-MASO-0.2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Upper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1306-0072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COUNTY ROUTE 50 (GOLF LINKS RD.) OVERPASS. UPSTREAM OF CONFLUENCE WITH WALLKILL RIVER.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41.43765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-74.37287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13-WALK-44.4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44.4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MIDWAY RD.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41.43879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-74.36565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13-WALK-35.6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35.6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 M BELOW RT. 211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41.50250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-74.26334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13-WALK-29.9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29.9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ACCESS VIA PARK ON FARM MEADOW LANE.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41.54217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-74.20946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13-TINW-0.5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ULSTER AVE./RTE 208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41.57325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-74.18353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13-WALK-26.9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26.9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DOWNSTREAM OF TIN BROOK. SR 208.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41.57630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-74.19071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13-DWAR-2.0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1306-0062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 M ABOVE BATES RD.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41.62444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-74.19945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13-WALK-22.8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 M ABOVE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41.63500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-74.18889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19.0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LAZY RIVER CAMPGROUND-20 M ABOVE SHAWANGUNK CONFL.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41.68306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-74.16444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13-GUNK-0.4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1306-0045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150 M BELOW CO. RT. 9 BRIDGE.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41.68722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-74.17278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13-PKIL-0.4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Middle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B(T)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 M ABOVE RTE 208 BRIDGE.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41.72528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-74.10472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13-WALK-9.8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1306-0027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(MULTIPLATE) UPSTREAM OF NEW PALTZ GOLF COURSE. BOAT LAUNCH UPSTREAM OF RTE 209 AT 41.743779 / -74.092916.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41.76574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-74.09297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13-WKLEI-0.6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Lower Wallkill Trib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0.6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1306-0042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DUG RD.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41.77490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-74.09750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13-WALK-2.1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1306-0027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OFF SR 213. NEAR DASHVILLE.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41.82530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-74.04720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13-WALK-0.7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STURGEON POOL DEEP HOLE.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41.84705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-74.04382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13-SWAK-1.7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Lower Wallkill Trib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1306-0039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D9158B">
            <w:pPr>
              <w:spacing w:before="40" w:after="40"/>
              <w:ind w:left="40" w:right="40"/>
            </w:pP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41.83242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-74.03169</w:t>
            </w:r>
          </w:p>
        </w:tc>
      </w:tr>
      <w:tr w:rsidR="00D9158B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13-WALK-0.8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Wallkill Main Stem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1306-0037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AT SHORELINE OF STURGEON POOL. CLOSEST MAY BE OFF SR 213.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41.84790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-74.03718</w:t>
            </w:r>
          </w:p>
        </w:tc>
      </w:tr>
    </w:tbl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64008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bookmarkStart w:id="3" w:name="site-map"/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1</w:t>
      </w:r>
      <w:r>
        <w:fldChar w:fldCharType="end"/>
      </w:r>
      <w:bookmarkEnd w:id="3"/>
      <w:r>
        <w:t xml:space="preserve">: </w:t>
      </w:r>
      <w:r>
        <w:t xml:space="preserve">Map of Wallkill River (WALK) sampling locations. Site names reference the Location ID and River Mile presented in </w:t>
      </w:r>
      <w:hyperlink w:anchor="sites-table">
        <w:r>
          <w:fldChar w:fldCharType="begin"/>
        </w:r>
        <w:r>
          <w:instrText xml:space="preserve"> REF sites-table \h</w:instrText>
        </w:r>
        <w:r w:rsidR="00A33F57">
          <w:fldChar w:fldCharType="separate"/>
        </w:r>
        <w:r w:rsidR="00A33F57">
          <w:rPr>
            <w:noProof/>
          </w:rPr>
          <w:t>1</w:t>
        </w:r>
        <w:r>
          <w:fldChar w:fldCharType="end"/>
        </w:r>
      </w:hyperlink>
    </w:p>
    <w:p w:rsidR="00D9158B" w:rsidRDefault="00EE73AA">
      <w:r>
        <w:lastRenderedPageBreak/>
        <w:br w:type="page"/>
      </w:r>
    </w:p>
    <w:p w:rsidR="00D9158B" w:rsidRDefault="00EE73AA">
      <w:pPr>
        <w:pStyle w:val="Heading1"/>
      </w:pPr>
      <w:bookmarkStart w:id="4" w:name="X0c01b892061e182798dd1f6f53422a04840bc4d"/>
      <w:r>
        <w:lastRenderedPageBreak/>
        <w:t>Section 1A - Water Ch</w:t>
      </w:r>
      <w:r>
        <w:t>emistry and Stream Discharge</w:t>
      </w:r>
      <w:bookmarkEnd w:id="4"/>
    </w:p>
    <w:p w:rsidR="00D9158B" w:rsidRDefault="00EE73AA">
      <w:pPr>
        <w:pStyle w:val="Heading2"/>
      </w:pPr>
      <w:bookmarkStart w:id="5" w:name="analyte-table"/>
      <w:r>
        <w:t>Analyte Table</w:t>
      </w:r>
      <w:bookmarkEnd w:id="5"/>
    </w:p>
    <w:p w:rsidR="00D9158B" w:rsidRDefault="00EE73AA">
      <w:pPr>
        <w:pStyle w:val="TableCaption"/>
      </w:pPr>
      <w:r>
        <w:t xml:space="preserve">Table </w:t>
      </w:r>
      <w:bookmarkStart w:id="6" w:name="Analytes"/>
      <w:r>
        <w:fldChar w:fldCharType="begin"/>
      </w:r>
      <w:r>
        <w:instrText>SEQ tab \* Arabic</w:instrText>
      </w:r>
      <w:r w:rsidR="00A33F57">
        <w:fldChar w:fldCharType="separate"/>
      </w:r>
      <w:r w:rsidR="00A33F57">
        <w:rPr>
          <w:noProof/>
        </w:rPr>
        <w:t>2</w:t>
      </w:r>
      <w:r>
        <w:fldChar w:fldCharType="end"/>
      </w:r>
      <w:bookmarkEnd w:id="6"/>
      <w:r>
        <w:t>: Water chemistry analytes sampled as part of the Wallkill River Stream Assessment Survey. Table lists sampled analytes and analytical specifications. ^ Precision objectives are defined by</w:t>
      </w:r>
      <w:r>
        <w:t xml:space="preserve"> results of duplicate samples as described in Appendix III</w:t>
      </w:r>
    </w:p>
    <w:tbl>
      <w:tblPr>
        <w:tblW w:w="11535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 w:rsidR="00D9158B">
        <w:trPr>
          <w:cantSplit/>
          <w:tblHeader/>
          <w:jc w:val="center"/>
        </w:trPr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Analytes</w:t>
            </w:r>
          </w:p>
        </w:tc>
        <w:tc>
          <w:tcPr>
            <w:tcW w:w="145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Analytical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Lab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Method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Precision</w:t>
            </w:r>
          </w:p>
        </w:tc>
        <w:tc>
          <w:tcPr>
            <w:tcW w:w="86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Accuracy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Calibration: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Initial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Calibration: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Ongoing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Calibration: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Blanks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Detection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Limit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Reporting 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 xml:space="preserve"> Limit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Temperature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2550 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1oC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1.5oC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Factory Set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Dissolved Oxygen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4500-O G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1%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pH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4500-H+B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.05 SU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.2 SU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Weekly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Salinity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Calculated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0.001 ppt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N/A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Specific Conductance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in situ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2510 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1µs/cm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Weekly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~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Ammonia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D6919-09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0.008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0.01 mg/L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Total Kjeldahl Nitrogen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351.2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0.08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mg/L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Nitrogen, Nitrate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353.2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0.05 mg/L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Nitrogen, Total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Calculated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D9158B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D9158B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D9158B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D9158B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D9158B">
            <w:pPr>
              <w:spacing w:before="40" w:after="40"/>
              <w:ind w:left="40" w:right="40"/>
              <w:jc w:val="center"/>
            </w:pP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D9158B">
            <w:pPr>
              <w:spacing w:before="40" w:after="40"/>
              <w:ind w:left="40" w:right="40"/>
              <w:jc w:val="center"/>
            </w:pP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Total Phosphorus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365.1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0.002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0.003 mg/L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Ortho-phosphate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365.1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0.001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0.005 mg/L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Total Dissolved Solids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SM 2540C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20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20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4.0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mg/L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Turbidity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180.1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10%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 NTU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NTU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Dissolved Organic Carbon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5310C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mg/L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Alkalinity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SM 2320B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 mg/L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Hardness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SM 2340C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0.3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 mg/L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Calcium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Magnesium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Potassium 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2.0 mg/L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Sodium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0.03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 mg/L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Chloride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300.0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 mg/L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Fluoride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300.0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0.004 mg/L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mg/L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Sulfate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300.0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As needed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mg/L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 mg/L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Iron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100 µ/L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Manganese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200.7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0.5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µ/L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Arsenic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0.3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Silver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0.07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Aluminum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4.0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50 µ/L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Cadmium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0.03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Copper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Lead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0.08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Nickel (total)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Zinc (total)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µ/L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Aluminum (dissolved)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µ/L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Cadmium (dissolved)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Copper (dissolved)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Lead (dissolved)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Nickel (dissolved)</w:t>
            </w:r>
          </w:p>
        </w:tc>
        <w:tc>
          <w:tcPr>
            <w:tcW w:w="14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µ/L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µ/L</w:t>
            </w:r>
          </w:p>
        </w:tc>
      </w:tr>
      <w:tr w:rsidR="00D9158B">
        <w:trPr>
          <w:cantSplit/>
          <w:jc w:val="center"/>
        </w:trPr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Zinc (dissolved)</w:t>
            </w:r>
          </w:p>
        </w:tc>
        <w:tc>
          <w:tcPr>
            <w:tcW w:w="145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ALS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EPA 200.8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^</w:t>
            </w:r>
          </w:p>
        </w:tc>
        <w:tc>
          <w:tcPr>
            <w:tcW w:w="86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± 20%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Daily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Every 10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 µ/L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 µ/L</w:t>
            </w:r>
          </w:p>
        </w:tc>
      </w:tr>
    </w:tbl>
    <w:p w:rsidR="00D9158B" w:rsidRDefault="00EE73AA">
      <w:r>
        <w:br w:type="page"/>
      </w:r>
    </w:p>
    <w:p w:rsidR="00D9158B" w:rsidRDefault="00EE73AA">
      <w:pPr>
        <w:pStyle w:val="Heading2"/>
      </w:pPr>
      <w:bookmarkStart w:id="7" w:name="water-chemistry-by-pwl-id"/>
      <w:r>
        <w:lastRenderedPageBreak/>
        <w:t>Water Chemistry by PWL ID</w:t>
      </w:r>
      <w:bookmarkEnd w:id="7"/>
    </w:p>
    <w:p w:rsidR="00D9158B" w:rsidRDefault="00EE73AA">
      <w:pPr>
        <w:pStyle w:val="Figure"/>
        <w:jc w:val="center"/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2</w:t>
      </w:r>
      <w:r>
        <w:fldChar w:fldCharType="end"/>
      </w:r>
      <w:r>
        <w:t>: Calcium, The X-axis presents WI/PWL ID of the sampling locations from upstream to downstream and axis labels correspond with Table 1, Figure 1 and Figure 2. Color of the box represents the location of</w:t>
      </w:r>
      <w:r>
        <w:t xml:space="preserve"> the WI/WPL in the watershed as indicated in the plot legend. Red horizontal lines represent the 95% confidence interval of statewide data for each endpoint. The total number of reported values illustrated for each sampling location can vary due to non-det</w:t>
      </w:r>
      <w:r>
        <w:t>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3</w:t>
      </w:r>
      <w:r>
        <w:fldChar w:fldCharType="end"/>
      </w:r>
      <w:r>
        <w:t xml:space="preserve">: </w:t>
      </w:r>
      <w:r>
        <w:t>Chloride, The X-axis presents WI/PWL ID of the sampling locations from upstream to downstream and axis labels correspond with Table 1, Figure 1 and Figure 2. Color of the box represents the location of the WI/WPL in the watershed as indicated in the plot l</w:t>
      </w:r>
      <w:r>
        <w:t>egend. Red horizontal lines represent the 95% confidence interval of statewide data for each endpoint. The total number of reported values illustrated for each sampling location can vary due to non-detection and QA/QC procedures. Descriptions of removed re</w:t>
      </w:r>
      <w:r>
        <w:t>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4</w:t>
      </w:r>
      <w:r>
        <w:fldChar w:fldCharType="end"/>
      </w:r>
      <w:r>
        <w:t>: Chlorophyll A, The X-axis presents WI/PWL ID of the sampling locations from upstream to downstream and axis labels correspond with Table 1, Figure 1 and Figure 2. Color of the box represent</w:t>
      </w:r>
      <w:r>
        <w:t>s the location of the WI/WPL in the watershed as indicated in the plot legend. Red horizontal lines represent the 95% confidence interval of statewide data for each endpoint. The total number of reported values illustrated for each sampling location can va</w:t>
      </w:r>
      <w:r>
        <w:t>ry due to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5</w:t>
      </w:r>
      <w:r>
        <w:fldChar w:fldCharType="end"/>
      </w:r>
      <w:r>
        <w:t>: Copper, The X-axis presents WI/PWL ID of the sampling locations from upstream to downstream and axis labels correspon</w:t>
      </w:r>
      <w:r>
        <w:t>d with Table 1, Figure 1 and Figure 2. Color of the box represents the location of the WI/WPL in the watershed as indicated in the plot legend. Red horizontal lines represent the 95% confidence interval of statewide data for each endpoint. The total number</w:t>
      </w:r>
      <w:r>
        <w:t xml:space="preserve"> of reported values illustrated for each sampling location can vary due to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6</w:t>
      </w:r>
      <w:r>
        <w:fldChar w:fldCharType="end"/>
      </w:r>
      <w:r>
        <w:t>: Hardness (as CaCO3), The X-axis presents WI/PWL ID o</w:t>
      </w:r>
      <w:r>
        <w:t>f the sampling locations from upstream to downstream and axis labels correspond with Table 1, Figure 1 and Figure 2. Color of the box represents the location of the WI/WPL in the watershed as indicated in the plot legend. Red horizontal lines represent the</w:t>
      </w:r>
      <w:r>
        <w:t xml:space="preserve">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>Fi</w:t>
      </w:r>
      <w:r>
        <w:t xml:space="preserve">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7</w:t>
      </w:r>
      <w:r>
        <w:fldChar w:fldCharType="end"/>
      </w:r>
      <w:r>
        <w:t>: Iron, The X-axis presents WI/PWL ID of the sampling locations from upstream to downstream and axis labels correspond with Table 1, Figure 1 and Figure 2. Color of the box represents the location of the WI/WPL in the watershed as i</w:t>
      </w:r>
      <w:r>
        <w:t>ndicated in the plot legend. Red horizontal lines represent the 95% confidence interval of statewide data for each endpoint. The total number of reported values illustrated for each sampling location can vary due to non-detection and QA/QC procedures. Desc</w:t>
      </w:r>
      <w:r>
        <w:t>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8</w:t>
      </w:r>
      <w:r>
        <w:fldChar w:fldCharType="end"/>
      </w:r>
      <w:r>
        <w:t>: Nitrate, The X-axis presents WI/PWL ID of the sampling locations from upstream to downstream and axis labels correspond with Table 1, Figure 1 and Figure 2. Color of t</w:t>
      </w:r>
      <w:r>
        <w:t>he box represents the location of the WI/WPL in the watershed as indicated in the plot legend. Red horizontal lines represent the 95% confidence interval of statewide data for each endpoint. The total number of reported values illustrated for each sampling</w:t>
      </w:r>
      <w:r>
        <w:t xml:space="preserve"> location can vary due to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9</w:t>
      </w:r>
      <w:r>
        <w:fldChar w:fldCharType="end"/>
      </w:r>
      <w:r>
        <w:t>: Nitrite, The X-axis presents WI/PWL ID of the sampling locations from upstream to downstream and axis</w:t>
      </w:r>
      <w:r>
        <w:t xml:space="preserve"> labels correspond with Table 1, Figure 1 and Figure 2. Color of the box represents the location of the WI/WPL in the watershed as indicated in the plot legend. Red horizontal lines represent the 95% confidence interval of statewide data for each endpoint.</w:t>
      </w:r>
      <w:r>
        <w:t xml:space="preserve"> The total number of reported values illustrated for each sampling location can vary due to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10</w:t>
      </w:r>
      <w:r>
        <w:fldChar w:fldCharType="end"/>
      </w:r>
      <w:r>
        <w:t>: Total Phosphorus, The X-axis presen</w:t>
      </w:r>
      <w:r>
        <w:t>ts WI/PWL ID of the sampling locations from upstream to downstream and axis labels correspond with Table 1, Figure 1 and Figure 2. Color of the box represents the location of the WI/WPL in the watershed as indicated in the plot legend. Red horizontal lines</w:t>
      </w:r>
      <w:r>
        <w:t xml:space="preserve"> represent the 95% confidence interval of statewide data for each endpoint. The total number of reported values illustrated for each sampling location can vary due to non-detection and QA/QC procedures. Descriptions of removed records are presented in Appe</w:t>
      </w:r>
      <w:r>
        <w:t>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11</w:t>
      </w:r>
      <w:r>
        <w:fldChar w:fldCharType="end"/>
      </w:r>
      <w:r>
        <w:t>: Silver, The X-axis presents WI/PWL ID of the sampling locations from upstream to downstream and axis labels correspond with Table 1, Figure 1 and Figure 2. Color of the box represents the location of the WI/WPL in th</w:t>
      </w:r>
      <w:r>
        <w:t xml:space="preserve">e watershed as indicated in the plot legend. Red horizontal lines represent the 95% confidence interval of statewide data for each endpoint. The total number of reported values illustrated for each sampling location can vary due to non-detection and QA/QC </w:t>
      </w:r>
      <w:r>
        <w:t>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12</w:t>
      </w:r>
      <w:r>
        <w:fldChar w:fldCharType="end"/>
      </w:r>
      <w:r>
        <w:t>: Total Dissolved Solids, The X-axis presents WI/PWL ID of the sampling locations from upstream to downstream and axis labels correspond with Table 1, Fi</w:t>
      </w:r>
      <w:r>
        <w:t>gure 1 and Figure 2. Color of the box represents the location of the WI/WPL in the watershed as indicated in the plot legend. Red horizontal lines represent the 95% confidence interval of statewide data for each endpoint. The total number of reported value</w:t>
      </w:r>
      <w:r>
        <w:t>s illustrated for each sampling location can vary due to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13</w:t>
      </w:r>
      <w:r>
        <w:fldChar w:fldCharType="end"/>
      </w:r>
      <w:r>
        <w:t>: Turbidity, The X-axis presents WI/PWL ID of the sampling locations fro</w:t>
      </w:r>
      <w:r>
        <w:t xml:space="preserve">m upstream to downstream and axis labels correspond with Table 1, Figure 1 and Figure 2. Color of the box represents the location of the WI/WPL in the watershed as indicated in the plot legend. Red horizontal lines represent the 95% confidence interval of </w:t>
      </w:r>
      <w:r>
        <w:t>statewide data for each endpoint. The total number of reported values illustrated for each sampling location can vary due to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14</w:t>
      </w:r>
      <w:r>
        <w:fldChar w:fldCharType="end"/>
      </w:r>
      <w:r>
        <w:t>: Zi</w:t>
      </w:r>
      <w:r>
        <w:t>nc, The X-axis presents WI/PWL ID of the sampling locations from upstream to downstream and axis labels correspond with Table 1, Figure 1 and Figure 2. Color of the box represents the location of the WI/WPL in the watershed as indicated in the plot legend.</w:t>
      </w:r>
      <w:r>
        <w:t xml:space="preserve"> Red horizontal lines represent the 95% confidence interval of statewide data for each endpoint. The total number of reported values illustrated for each sampling location can vary due to non-detection and QA/QC procedures. Descriptions of removed records </w:t>
      </w:r>
      <w:r>
        <w:t>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15</w:t>
      </w:r>
      <w:r>
        <w:fldChar w:fldCharType="end"/>
      </w:r>
      <w:r>
        <w:t>: Alkalinity, The X-axis presents WI/PWL ID of the sampling locations from upstream to downstream and axis labels correspond with Table 1, Figure 1 and Figure 2. Color of the box represents the loc</w:t>
      </w:r>
      <w:r>
        <w:t>ation of the WI/WPL in the watershed as indicated in the plot legend. Red horizontal lines represent the 95% confidence interval of statewide data for each endpoint. The total number of reported values illustrated for each sampling location can vary due to</w:t>
      </w:r>
      <w:r>
        <w:t xml:space="preserve">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16</w:t>
      </w:r>
      <w:r>
        <w:fldChar w:fldCharType="end"/>
      </w:r>
      <w:r>
        <w:t xml:space="preserve">: Aluminum, The X-axis presents WI/PWL ID of the sampling locations from upstream to downstream and axis labels correspond with </w:t>
      </w:r>
      <w:r>
        <w:t>Table 1, Figure 1 and Figure 2. Color of the box represents the location of the WI/WPL in the watershed as indicated in the plot legend. Red horizontal lines represent the 95% confidence interval of statewide data for each endpoint. The total number of rep</w:t>
      </w:r>
      <w:r>
        <w:t>orted values illustrated for each sampling location can vary due to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17</w:t>
      </w:r>
      <w:r>
        <w:fldChar w:fldCharType="end"/>
      </w:r>
      <w:r>
        <w:t xml:space="preserve">: </w:t>
      </w:r>
      <w:r>
        <w:t>Arsenic, The X-axis presents WI/PWL ID of the sampling locations from upstream to downstream and axis labels correspond with Table 1, Figure 1 and Figure 2. Color of the box represents the location of the WI/WPL in the watershed as indicated in the plot le</w:t>
      </w:r>
      <w:r>
        <w:t>gend. Red horizontal lines represent the 95% confidence interval of statewide data for each endpoint. The total number of reported values illustrated for each sampling location can vary due to non-detection and QA/QC procedures. Descriptions of removed rec</w:t>
      </w:r>
      <w:r>
        <w:t>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18</w:t>
      </w:r>
      <w:r>
        <w:fldChar w:fldCharType="end"/>
      </w:r>
      <w:r>
        <w:t>: Lead, The X-axis presents WI/PWL ID of the sampling locations from upstream to downstream and axis labels correspond with Table 1, Figure 1 and Figure 2. Color of the box represents the loca</w:t>
      </w:r>
      <w:r>
        <w:t xml:space="preserve">tion of the WI/WPL in the watershed as indicated in the plot legend. Red horizontal lines represent the 95% confidence interval of statewide data for each endpoint. The total number of reported values illustrated for each sampling location can vary due to </w:t>
      </w:r>
      <w:r>
        <w:t>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19</w:t>
      </w:r>
      <w:r>
        <w:fldChar w:fldCharType="end"/>
      </w:r>
      <w:r>
        <w:t xml:space="preserve">: Magnesium, The X-axis presents WI/PWL ID of the sampling locations from upstream to downstream and axis labels correspond with </w:t>
      </w:r>
      <w:r>
        <w:t>Table 1, Figure 1 and Figure 2. Color of the box represents the location of the WI/WPL in the watershed as indicated in the plot legend. Red horizontal lines represent the 95% confidence interval of statewide data for each endpoint. The total number of rep</w:t>
      </w:r>
      <w:r>
        <w:t>orted values illustrated for each sampling location can vary due to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20</w:t>
      </w:r>
      <w:r>
        <w:fldChar w:fldCharType="end"/>
      </w:r>
      <w:r>
        <w:t>: Nickel, The X-axis presents WI/PWL ID of the sampling locat</w:t>
      </w:r>
      <w:r>
        <w:t>ions from upstream to downstream and axis labels correspond with Table 1, Figure 1 and Figure 2. Color of the box represents the location of the WI/WPL in the watershed as indicated in the plot legend. Red horizontal lines represent the 95% confidence inte</w:t>
      </w:r>
      <w:r>
        <w:t>rval of statewide data for each endpoint. The total number of reported values illustrated for each sampling location can vary due to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</w:instrText>
      </w:r>
      <w:r>
        <w:instrText>ic</w:instrText>
      </w:r>
      <w:r w:rsidR="00A33F57">
        <w:fldChar w:fldCharType="separate"/>
      </w:r>
      <w:r w:rsidR="00A33F57">
        <w:rPr>
          <w:noProof/>
        </w:rPr>
        <w:t>21</w:t>
      </w:r>
      <w:r>
        <w:fldChar w:fldCharType="end"/>
      </w:r>
      <w:r>
        <w:t xml:space="preserve">: Nitrate+Nitrite, The X-axis presents WI/PWL ID of the sampling locations from upstream to downstream and axis labels correspond with Table 1, Figure 1 and Figure 2. Color of the box represents the location of the WI/WPL in the watershed as indicated </w:t>
      </w:r>
      <w:r>
        <w:t xml:space="preserve">in the plot legend. Red horizontal lines represent the 95% confidence interval of statewide data for each endpoint. The total number of reported values illustrated for each sampling location can vary due to non-detection and QA/QC procedures. Descriptions </w:t>
      </w:r>
      <w:r>
        <w:t>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22</w:t>
      </w:r>
      <w:r>
        <w:fldChar w:fldCharType="end"/>
      </w:r>
      <w:r>
        <w:t>: Total Kjeldahl Nitrogen, The X-axis presents WI/PWL ID of the sampling locations from upstream to downstream and axis labels correspond with Table 1, Figure 1 and Figure 2. Col</w:t>
      </w:r>
      <w:r>
        <w:t>or of the box represents the location of the WI/WPL in the watershed as indicated in the plot legend. Red horizontal lines represent the 95% confidence interval of statewide data for each endpoint. The total number of reported values illustrated for each s</w:t>
      </w:r>
      <w:r>
        <w:t>ampling location can vary due to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23</w:t>
      </w:r>
      <w:r>
        <w:fldChar w:fldCharType="end"/>
      </w:r>
      <w:r>
        <w:t>: Ammonia, The X-axis presents WI/PWL ID of the sampling locations from upstream to downstream a</w:t>
      </w:r>
      <w:r>
        <w:t>nd axis labels correspond with Table 1, Figure 1 and Figure 2. Color of the box represents the location of the WI/WPL in the watershed as indicated in the plot legend. Red horizontal lines represent the 95% confidence interval of statewide data for each en</w:t>
      </w:r>
      <w:r>
        <w:t>dpoint. The total number of reported values illustrated for each sampling location can vary due to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bookmarkStart w:id="8" w:name="chemgraph1"/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24</w:t>
      </w:r>
      <w:r>
        <w:fldChar w:fldCharType="end"/>
      </w:r>
      <w:bookmarkEnd w:id="8"/>
      <w:r>
        <w:t>: Cadmium, The X-axis presents</w:t>
      </w:r>
      <w:r>
        <w:t xml:space="preserve"> WI/PWL ID of the sampling locations from upstream to downstream and axis labels correspond with Table 1, Figure 1 and Figure 2. Color of the box represents the location of the WI/WPL in the watershed as indicated in the plot legend. Red horizontal lines r</w:t>
      </w:r>
      <w:r>
        <w:t>epresent the 95% confidence interval of statewide data for each endpoint. The total number of reported values illustrated for each sampling location can vary due to non-detection and QA/QC procedures. Descriptions of removed records are presented in Append</w:t>
      </w:r>
      <w:r>
        <w:t>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25</w:t>
      </w:r>
      <w:r>
        <w:fldChar w:fldCharType="end"/>
      </w:r>
      <w:r>
        <w:t>: TEMPERATURE, The X-axis presents WI/PWL ID of the sampling locations from upstream to downstream and axis labels correspond with Table 1, Figure 1 and Figure 2. Color of the box represents the location of the WI/WPL in</w:t>
      </w:r>
      <w:r>
        <w:t xml:space="preserve"> the watershed as indicated in the plot legend. Red horizontal lines represent the 95% confidence interval of statewide data for each endpoint. The total number of reported values illustrated for each sampling location can vary due to non-detection and QA/</w:t>
      </w:r>
      <w:r>
        <w:t>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26</w:t>
      </w:r>
      <w:r>
        <w:fldChar w:fldCharType="end"/>
      </w:r>
      <w:r>
        <w:t>: CONDUCTANCE, The X-axis presents WI/PWL ID of the sampling locations from upstream to downstream and axis labels correspond with Table 1, Figure 1 a</w:t>
      </w:r>
      <w:r>
        <w:t>nd Figure 2. Color of the box represents the location of the WI/WPL in the watershed as indicated in the plot legend. Red horizontal lines represent the 95% confidence interval of statewide data for each endpoint. The total number of reported values illust</w:t>
      </w:r>
      <w:r>
        <w:t>rated for each sampling location can vary due to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27</w:t>
      </w:r>
      <w:r>
        <w:fldChar w:fldCharType="end"/>
      </w:r>
      <w:r>
        <w:t>: DISSOLVED_OXYGEN, The X-axis presents WI/PWL ID of the sampling locations from</w:t>
      </w:r>
      <w:r>
        <w:t xml:space="preserve"> upstream to downstream and axis labels correspond with Table 1, Figure 1 and Figure 2. Color of the box represents the location of the WI/WPL in the watershed as indicated in the plot legend. Red horizontal lines represent the 95% confidence interval of s</w:t>
      </w:r>
      <w:r>
        <w:t>tatewide data for each endpoint. The total number of reported values illustrated for each sampling location can vary due to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28</w:t>
      </w:r>
      <w:r>
        <w:fldChar w:fldCharType="end"/>
      </w:r>
      <w:r>
        <w:t>: PH,</w:t>
      </w:r>
      <w:r>
        <w:t xml:space="preserve"> The X-axis presents WI/PWL ID of the sampling locations from upstream to downstream and axis labels correspond with Table 1, Figure 1 and Figure 2. Color of the box represents the location of the WI/WPL in the watershed as indicated in the plot legend. Re</w:t>
      </w:r>
      <w:r>
        <w:t>d horizontal lines represent the 95% confidence interval of statewide data for each endpoint. The total number of reported values illustrated for each sampling location can vary due to non-detection and QA/QC procedures. Descriptions of removed records are</w:t>
      </w:r>
      <w:r>
        <w:t xml:space="preserve">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29</w:t>
      </w:r>
      <w:r>
        <w:fldChar w:fldCharType="end"/>
      </w:r>
      <w:r>
        <w:t>: PCT_SATURATION, The X-axis presents WI/PWL ID of the sampling locations from upstream to downstream and axis labels correspond with Table 1, Figure 1 and Figure 2. Color of the box represents the lo</w:t>
      </w:r>
      <w:r>
        <w:t>cation of the WI/WPL in the watershed as indicated in the plot legend. Red horizontal lines represent the 95% confidence interval of statewide data for each endpoint. The total number of reported values illustrated for each sampling location can vary due t</w:t>
      </w:r>
      <w:r>
        <w:t>o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30</w:t>
      </w:r>
      <w:r>
        <w:fldChar w:fldCharType="end"/>
      </w:r>
      <w:r>
        <w:t>: SALINITY, The X-axis presents WI/PWL ID of the sampling locations from upstream to downstream and axis labels correspond with</w:t>
      </w:r>
      <w:r>
        <w:t xml:space="preserve"> Table 1, Figure 1 and Figure 2. Color of the box represents the location of the WI/WPL in the watershed as indicated in the plot legend. Red horizontal lines represent the 95% confidence interval of statewide data for each endpoint. The total number of re</w:t>
      </w:r>
      <w:r>
        <w:t>ported values illustrated for each sampling location can vary due to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31</w:t>
      </w:r>
      <w:r>
        <w:fldChar w:fldCharType="end"/>
      </w:r>
      <w:r>
        <w:t xml:space="preserve">: </w:t>
      </w:r>
      <w:r>
        <w:t>Chl_ugL, The X-axis presents WI/PWL ID of the sampling locations from upstream to downstream and axis labels correspond with Table 1, Figure 1 and Figure 2. Color of the box represents the location of the WI/WPL in the watershed as indicated in the plot le</w:t>
      </w:r>
      <w:r>
        <w:t>gend. Red horizontal lines represent the 95% confidence interval of statewide data for each endpoint. The total number of reported values illustrated for each sampling location can vary due to non-detection and QA/QC procedures. Descriptions of removed rec</w:t>
      </w:r>
      <w:r>
        <w:t>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32</w:t>
      </w:r>
      <w:r>
        <w:fldChar w:fldCharType="end"/>
      </w:r>
      <w:r>
        <w:t xml:space="preserve">: </w:t>
      </w:r>
      <w:r>
        <w:t>Chl_RFU, The X-axis presents WI/PWL ID of the sampling locations from upstream to downstream and axis labels correspond with Table 1, Figure 1 and Figure 2. Color of the box represents the location of the WI/WPL in the watershed as indicated in the plot le</w:t>
      </w:r>
      <w:r>
        <w:t>gend. Red horizontal lines represent the 95% confidence interval of statewide data for each endpoint. The total number of reported values illustrated for each sampling location can vary due to non-detection and QA/QC procedures. Descriptions of removed rec</w:t>
      </w:r>
      <w:r>
        <w:t>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33</w:t>
      </w:r>
      <w:r>
        <w:fldChar w:fldCharType="end"/>
      </w:r>
      <w:r>
        <w:t>: PC_ugL, The X-axis presents WI/PWL ID of the sampling locations from upstream to downstream and axis labels correspond with Table 1, Figure 1 and Figure 2. Color of the box represents the lo</w:t>
      </w:r>
      <w:r>
        <w:t>cation of the WI/WPL in the watershed as indicated in the plot legend. Red horizontal lines represent the 95% confidence interval of statewide data for each endpoint. The total number of reported values illustrated for each sampling location can vary due t</w:t>
      </w:r>
      <w:r>
        <w:t>o non-detection and QA/QC procedures. Descriptions of removed records are presented in Appendix III.</w:t>
      </w:r>
    </w:p>
    <w:p w:rsidR="00D9158B" w:rsidRDefault="00EE73AA">
      <w:pPr>
        <w:pStyle w:val="Figure"/>
        <w:jc w:val="cent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bookmarkStart w:id="9" w:name="insituChem"/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34</w:t>
      </w:r>
      <w:r>
        <w:fldChar w:fldCharType="end"/>
      </w:r>
      <w:bookmarkEnd w:id="9"/>
      <w:r>
        <w:t>: PC_RFU, The X-axis presents WI/PWL ID of the sampling locations from upstream to downstream and axis labels correspond with T</w:t>
      </w:r>
      <w:r>
        <w:t>able 1, Figure 1 and Figure 2. Color of the box represents the location of the WI/WPL in the watershed as indicated in the plot legend. Red horizontal lines represent the 95% confidence interval of statewide data for each endpoint. The total number of repo</w:t>
      </w:r>
      <w:r>
        <w:t>rted values illustrated for each sampling location can vary due to non-detection and QA/QC procedures. Descriptions of removed records are presented in Appendix III.</w:t>
      </w:r>
    </w:p>
    <w:p w:rsidR="00D9158B" w:rsidRDefault="00EE73AA">
      <w:r>
        <w:br w:type="page"/>
      </w:r>
    </w:p>
    <w:p w:rsidR="00D9158B" w:rsidRDefault="00EE73AA">
      <w:pPr>
        <w:pStyle w:val="Heading1"/>
      </w:pPr>
      <w:bookmarkStart w:id="10" w:name="X8f33ec2cf2a5f7dfebab01bc746d57e0540829b"/>
      <w:r>
        <w:lastRenderedPageBreak/>
        <w:t>Section 1B - Benthic Macroinvertebrate Community</w:t>
      </w:r>
      <w:bookmarkEnd w:id="10"/>
    </w:p>
    <w:p w:rsidR="00D9158B" w:rsidRDefault="00EE73AA">
      <w:pPr>
        <w:pStyle w:val="Figure"/>
        <w:jc w:val="center"/>
      </w:pPr>
      <w:r>
        <w:rPr>
          <w:noProof/>
        </w:rPr>
        <w:drawing>
          <wp:inline distT="0" distB="0" distL="0" distR="0">
            <wp:extent cx="6400800" cy="6400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bookmarkStart w:id="11" w:name="BAP"/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35</w:t>
      </w:r>
      <w:r>
        <w:fldChar w:fldCharType="end"/>
      </w:r>
      <w:bookmarkEnd w:id="11"/>
      <w:r>
        <w:t>: Biologica</w:t>
      </w:r>
      <w:r>
        <w:t>l Assessment Profile (BAP) Scores and 95% confidence intervals for benthic macroinvertebrate community assessment data for the Wallkill River Survey, 2017-2019. Symbology corresponds with WI/PWL segmentation as indicated in the plot legend.</w:t>
      </w:r>
    </w:p>
    <w:p w:rsidR="00D9158B" w:rsidRDefault="00EE73AA">
      <w:pPr>
        <w:pStyle w:val="BodyText"/>
      </w:pPr>
      <w:r>
        <w:t xml:space="preserve">` </w:t>
      </w:r>
    </w:p>
    <w:p w:rsidR="00D9158B" w:rsidRDefault="00EE73AA">
      <w:pPr>
        <w:pStyle w:val="Heading1"/>
      </w:pPr>
      <w:bookmarkStart w:id="12" w:name="Xf902c53d879c4fd4716d1c3c01d5e5616ce6453"/>
      <w:r>
        <w:lastRenderedPageBreak/>
        <w:t>Section 1C -</w:t>
      </w:r>
      <w:r>
        <w:t xml:space="preserve"> Stream Reach Physical Characteristics</w:t>
      </w:r>
      <w:bookmarkEnd w:id="12"/>
    </w:p>
    <w:p w:rsidR="00D9158B" w:rsidRDefault="00EE73AA">
      <w:pPr>
        <w:pStyle w:val="TableCaption"/>
      </w:pPr>
      <w:r>
        <w:t xml:space="preserve">Table </w:t>
      </w:r>
      <w:bookmarkStart w:id="13" w:name="Habitat-table"/>
      <w:r>
        <w:fldChar w:fldCharType="begin"/>
      </w:r>
      <w:r>
        <w:instrText>SEQ tab \* Arabic</w:instrText>
      </w:r>
      <w:r w:rsidR="00A33F57">
        <w:fldChar w:fldCharType="separate"/>
      </w:r>
      <w:r w:rsidR="00A33F57">
        <w:rPr>
          <w:noProof/>
        </w:rPr>
        <w:t>3</w:t>
      </w:r>
      <w:r>
        <w:fldChar w:fldCharType="end"/>
      </w:r>
      <w:bookmarkEnd w:id="13"/>
      <w:r>
        <w:t>: Ranked habitat characteristics and calculated HMA for the Wallkill River Survey, 2017-2019. Epifaunal substrate (Epi. Cover); Embeddedness/Pool Substrate Characterization (Embed. Pool.); Vel</w:t>
      </w:r>
      <w:r>
        <w:t>ocity Depth Regime/Pool Variability (Vel/Dep Reg.); Sediment Deposition (Sed. Dep.); Channel Flow Status (Flow Status); Channel Alteration (Chan. Alt.); Riffle Frequency/Stream Sinuosity (Rif. Freq.)</w:t>
      </w:r>
    </w:p>
    <w:tbl>
      <w:tblPr>
        <w:tblW w:w="10149" w:type="dxa"/>
        <w:jc w:val="center"/>
        <w:tblLayout w:type="fixed"/>
        <w:tblLook w:val="0420" w:firstRow="1" w:lastRow="0" w:firstColumn="0" w:lastColumn="0" w:noHBand="0" w:noVBand="1"/>
      </w:tblPr>
      <w:tblGrid>
        <w:gridCol w:w="2085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D9158B">
        <w:trPr>
          <w:cantSplit/>
          <w:tblHeader/>
          <w:jc w:val="center"/>
        </w:trPr>
        <w:tc>
          <w:tcPr>
            <w:tcW w:w="2085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SITE_ID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Gradient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Epi.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Cover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Embed.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Pool.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Vel/Dep.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R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eg.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Sed.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Dep.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Flow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Status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Chan.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Alt</w:t>
            </w:r>
          </w:p>
        </w:tc>
        <w:tc>
          <w:tcPr>
            <w:tcW w:w="100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 xml:space="preserve">Rif. </w:t>
            </w: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br/>
              <w:t xml:space="preserve"> Freq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13-WALK-60.1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13-POCH-1.8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13-RUTG-1.5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13-QKER-0.9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13-QKER-0.9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13-RIOG-0.7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13-WCHEE-0.6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9.5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13-WALK-46.6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13-MONH-4.1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13-MONH-0.4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13-LGUN-6.0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13-GUNK-40.3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13-GUNK-37.7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13-GUNK_T35-0.2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13-MASO-0.2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13-WALK-44.4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13-WALK-35.6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13-WALK-35.6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13-WALK-29.9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13-TINW-0.5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13-WALK-26.9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13-DWAR-2.0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13-WALK-22.8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13-WALK-19.0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13-GUNK-0.4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13-PKIL-0.4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13-WKLEI-0.6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13-WKLEI-0.6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13-WALK-2.1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Low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15.0</w:t>
            </w:r>
          </w:p>
        </w:tc>
        <w:tc>
          <w:tcPr>
            <w:tcW w:w="100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14.0</w:t>
            </w:r>
          </w:p>
        </w:tc>
      </w:tr>
      <w:tr w:rsidR="00D9158B">
        <w:trPr>
          <w:cantSplit/>
          <w:jc w:val="center"/>
        </w:trPr>
        <w:tc>
          <w:tcPr>
            <w:tcW w:w="20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13-SWAK-1.7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High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17.5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17.0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18.5</w:t>
            </w:r>
          </w:p>
        </w:tc>
      </w:tr>
    </w:tbl>
    <w:p w:rsidR="00D9158B" w:rsidRDefault="00EE73AA">
      <w:r>
        <w:lastRenderedPageBreak/>
        <w:br w:type="page"/>
      </w:r>
    </w:p>
    <w:p w:rsidR="00D9158B" w:rsidRDefault="00EE73AA">
      <w:pPr>
        <w:pStyle w:val="Heading1"/>
      </w:pPr>
      <w:bookmarkStart w:id="14" w:name="section-1d---user-perception"/>
      <w:r>
        <w:lastRenderedPageBreak/>
        <w:t>Section 1D - User Perception</w:t>
      </w:r>
      <w:bookmarkEnd w:id="14"/>
    </w:p>
    <w:p w:rsidR="00D9158B" w:rsidRDefault="00EE73AA">
      <w:pPr>
        <w:pStyle w:val="Figure"/>
        <w:jc w:val="center"/>
      </w:pPr>
      <w:r>
        <w:rPr>
          <w:noProof/>
        </w:rPr>
        <w:drawing>
          <wp:inline distT="0" distB="0" distL="0" distR="0">
            <wp:extent cx="6400800" cy="36576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58B" w:rsidRDefault="00EE73AA">
      <w:pPr>
        <w:pStyle w:val="ImageCaption"/>
      </w:pPr>
      <w:r>
        <w:t xml:space="preserve">Figure </w:t>
      </w:r>
      <w:bookmarkStart w:id="15" w:name="userP-rank"/>
      <w:r>
        <w:fldChar w:fldCharType="begin"/>
      </w:r>
      <w:r>
        <w:instrText>SEQ fig \* Arabic</w:instrText>
      </w:r>
      <w:r w:rsidR="00A33F57">
        <w:fldChar w:fldCharType="separate"/>
      </w:r>
      <w:r w:rsidR="00A33F57">
        <w:rPr>
          <w:noProof/>
        </w:rPr>
        <w:t>36</w:t>
      </w:r>
      <w:r>
        <w:fldChar w:fldCharType="end"/>
      </w:r>
      <w:bookmarkEnd w:id="15"/>
      <w:r>
        <w:t xml:space="preserve">: </w:t>
      </w:r>
      <w:r>
        <w:t>Mean observer ranking of recreational ability for Wallkill River sampling locations. Columns represent observer rankings for the desire to participate in 1° and 2° contact recreation. Ranking of recreation ability was performed for all locations during eac</w:t>
      </w:r>
      <w:r>
        <w:t>h site visit.</w:t>
      </w:r>
    </w:p>
    <w:p w:rsidR="00D9158B" w:rsidRDefault="00EE73AA">
      <w:r>
        <w:br w:type="page"/>
      </w:r>
    </w:p>
    <w:p w:rsidR="00D9158B" w:rsidRDefault="00EE73AA">
      <w:pPr>
        <w:pStyle w:val="TableCaption"/>
      </w:pPr>
      <w:r>
        <w:lastRenderedPageBreak/>
        <w:t xml:space="preserve">Table </w:t>
      </w:r>
      <w:bookmarkStart w:id="16" w:name="UserP-mean-factor"/>
      <w:r>
        <w:fldChar w:fldCharType="begin"/>
      </w:r>
      <w:r>
        <w:instrText>SEQ tab \* Arabic</w:instrText>
      </w:r>
      <w:r w:rsidR="00A33F57">
        <w:fldChar w:fldCharType="separate"/>
      </w:r>
      <w:r w:rsidR="00A33F57">
        <w:rPr>
          <w:noProof/>
        </w:rPr>
        <w:t>4</w:t>
      </w:r>
      <w:r>
        <w:fldChar w:fldCharType="end"/>
      </w:r>
      <w:bookmarkEnd w:id="16"/>
      <w:r>
        <w:t>: Mean observer ranked value for factors influencing desire to participate in 1° and 2° contact recreation in the Wallkill River. Factors were ranked on a 10 scale (0 – Best/Natural; 10 Worst/Severe) according to pe</w:t>
      </w:r>
      <w:r>
        <w:t>rceived impact on a location. Ranking of recreation ability was performed for all locations during each site visit</w:t>
      </w:r>
    </w:p>
    <w:tbl>
      <w:tblPr>
        <w:tblW w:w="10368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 w:rsidR="00D9158B">
        <w:trPr>
          <w:cantSplit/>
          <w:tblHeader/>
          <w:jc w:val="center"/>
        </w:trPr>
        <w:tc>
          <w:tcPr>
            <w:tcW w:w="15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Site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ID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Water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Clarity</w:t>
            </w:r>
          </w:p>
        </w:tc>
        <w:tc>
          <w:tcPr>
            <w:tcW w:w="15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Suspended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Phytoplankton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Periphyton</w:t>
            </w:r>
          </w:p>
        </w:tc>
        <w:tc>
          <w:tcPr>
            <w:tcW w:w="15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Macrophyte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10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Trash</w:t>
            </w:r>
          </w:p>
        </w:tc>
        <w:tc>
          <w:tcPr>
            <w:tcW w:w="1152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Dishcarge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Pipes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13-WALK-60.1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13-POCH-1.8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13-RUTG-1.5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13-QKER-0.9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13-RIOG-0.7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13-WCHEE-0.6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13-WALK-46.6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13-MONH-4.1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13-MONH-0.4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13-LGUN-6.0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13-GUNK-40.3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13-GUNK-37.7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13-GUNK_T35-0.2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13-MASO-0.2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13-WALK-44.4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13-WALK-35.6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13-WALK-29.9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13-TINW-0.5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13-WALK-26.9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13-DWAR-2.0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13-WALK-22.8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13-WALK-19.0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13-GUNK-0.4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13-PKIL-0.4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13-WALK-9.8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13-WKLEI-0.6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13-WALK-2.1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13-SWAK-1.7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152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  <w:tr w:rsidR="00D9158B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</w:tr>
    </w:tbl>
    <w:p w:rsidR="00D9158B" w:rsidRDefault="00EE73AA">
      <w:r>
        <w:br w:type="page"/>
      </w:r>
    </w:p>
    <w:p w:rsidR="00D9158B" w:rsidRDefault="00EE73AA">
      <w:pPr>
        <w:pStyle w:val="TableCaption"/>
      </w:pPr>
      <w:r>
        <w:lastRenderedPageBreak/>
        <w:t xml:space="preserve">Table </w:t>
      </w:r>
      <w:bookmarkStart w:id="17" w:name="UserP-dominant-factor"/>
      <w:r>
        <w:fldChar w:fldCharType="begin"/>
      </w:r>
      <w:r>
        <w:instrText>SEQ tab \* Arabic</w:instrText>
      </w:r>
      <w:r w:rsidR="00A33F57">
        <w:fldChar w:fldCharType="separate"/>
      </w:r>
      <w:r w:rsidR="00A33F57">
        <w:rPr>
          <w:noProof/>
        </w:rPr>
        <w:t>5</w:t>
      </w:r>
      <w:r>
        <w:fldChar w:fldCharType="end"/>
      </w:r>
      <w:bookmarkEnd w:id="17"/>
      <w:r>
        <w:t xml:space="preserve">: </w:t>
      </w:r>
      <w:r>
        <w:t>Most frequently ranked factor influencing observer desire to participate in 1° and 2° contact recreation in the Wallkill River. Factors influencing desire to recreate were ranked and a primary factor influencing the desire to participate in 1° and 2° conta</w:t>
      </w:r>
      <w:r>
        <w:t>ct recreation was chosen during each site visit. Column values represent the factor selected most frequently at each site.</w:t>
      </w:r>
    </w:p>
    <w:tbl>
      <w:tblPr>
        <w:tblW w:w="10934" w:type="dxa"/>
        <w:jc w:val="center"/>
        <w:tblLayout w:type="fixed"/>
        <w:tblLook w:val="0420" w:firstRow="1" w:lastRow="0" w:firstColumn="0" w:lastColumn="0" w:noHBand="0" w:noVBand="1"/>
      </w:tblPr>
      <w:tblGrid>
        <w:gridCol w:w="1917"/>
        <w:gridCol w:w="4597"/>
        <w:gridCol w:w="4420"/>
      </w:tblGrid>
      <w:tr w:rsidR="00D9158B">
        <w:trPr>
          <w:cantSplit/>
          <w:tblHeader/>
          <w:jc w:val="center"/>
        </w:trPr>
        <w:tc>
          <w:tcPr>
            <w:tcW w:w="191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SITE_ID</w:t>
            </w:r>
          </w:p>
        </w:tc>
        <w:tc>
          <w:tcPr>
            <w:tcW w:w="459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Primary</w:t>
            </w:r>
          </w:p>
        </w:tc>
        <w:tc>
          <w:tcPr>
            <w:tcW w:w="442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Secondary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13-WALK-60.1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13-POCH-1.8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13-RUTG-1.5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Periphyton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Proximity to development roads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13-QKER-0.9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Other, Suspended Phytoplankton, Water clarity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13-RIOG-0.7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Odor, Other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13-WCHEE-0.6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13-WALK-46.6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13-MONH-4.1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Periphyton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13-MONH-0.4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13-LGUN-6.0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13-GUNK-40.3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13-GUNK-37.7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Odor, Periphyton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Trash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13-GUNK_T35-0.2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13-MASO-0.2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Odor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13-WALK-44.4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13-WALK-35.6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Other, Water clarity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13-WALK-29.9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13-TINW-0.5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Other,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13-WALK-26.9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13-DWAR-2.0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13-WALK-22.8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13-WALK-19.0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13-GUNK-0.4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Other, 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13-PKIL-0.4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Proximity_to_Development_Roads,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Proximity to development roads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13-WALK-9.8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13-WKLEI-0.6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13-WALK-2.1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13-WALK-0.7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13-SWAK-1.7</w:t>
            </w:r>
          </w:p>
        </w:tc>
        <w:tc>
          <w:tcPr>
            <w:tcW w:w="459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None, Proximity_to_Development_Roads</w:t>
            </w:r>
          </w:p>
        </w:tc>
        <w:tc>
          <w:tcPr>
            <w:tcW w:w="44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None</w:t>
            </w:r>
          </w:p>
        </w:tc>
      </w:tr>
      <w:tr w:rsidR="00D9158B">
        <w:trPr>
          <w:cantSplit/>
          <w:jc w:val="center"/>
        </w:trPr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13-WALK-0.8</w:t>
            </w:r>
          </w:p>
        </w:tc>
        <w:tc>
          <w:tcPr>
            <w:tcW w:w="4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Water Clarity</w:t>
            </w:r>
          </w:p>
        </w:tc>
        <w:tc>
          <w:tcPr>
            <w:tcW w:w="44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Suspended Phytoplankton</w:t>
            </w:r>
          </w:p>
        </w:tc>
      </w:tr>
    </w:tbl>
    <w:p w:rsidR="00D9158B" w:rsidRDefault="00EE73AA">
      <w:r>
        <w:br w:type="page"/>
      </w:r>
    </w:p>
    <w:p w:rsidR="00D9158B" w:rsidRDefault="00EE73AA">
      <w:pPr>
        <w:pStyle w:val="Heading1"/>
      </w:pPr>
      <w:bookmarkStart w:id="18" w:name="X8b9f80cff800192340a10c14ae659e213c14d81"/>
      <w:r>
        <w:lastRenderedPageBreak/>
        <w:t>Section 1E - Sediment and Porewater Microtox® Analysis</w:t>
      </w:r>
      <w:bookmarkEnd w:id="18"/>
    </w:p>
    <w:p w:rsidR="00D9158B" w:rsidRDefault="00EE73AA">
      <w:pPr>
        <w:pStyle w:val="FirstParagraph"/>
      </w:pPr>
      <w:r>
        <w:t>Toxicity testing of surface waters, sediments, porewaters, and effluents are routinely performed as part of the RIBS program (</w:t>
      </w:r>
      <w:hyperlink r:id="rId43">
        <w:r>
          <w:rPr>
            <w:rStyle w:val="Hyperlink"/>
          </w:rPr>
          <w:t>https://www.dec.ny.gov/chemical/29854.html</w:t>
        </w:r>
      </w:hyperlink>
      <w:r>
        <w:t>). Sediment toxicity was e</w:t>
      </w:r>
      <w:r>
        <w:t>valuated according to SOP #403-16 Microtox® Acute Toxicity Test for Sediments, Porewaters and Effluents. Testing procedures use a bioassay to assess potential acute toxicity in sediments and surface waters to aquatic life (SOP #403-16). Sediment and extrac</w:t>
      </w:r>
      <w:r>
        <w:t>ted sediment porewater samples are tested using a bioluminescent bacterium Vibrio fischeri (V. fischeri). Tests are a measure of light reduction between collected samples and a control following a 15-minute exposure period and expressed as the median effec</w:t>
      </w:r>
      <w:r>
        <w:t>t concentration (EC50) of a sample that causes a 50% reduction in light emission from the V. fischeri. Appendix X (Fact Sheet: Acute &amp; Chronic Toxicity Assessments of NY Streams &amp; Rivers) describes toxicity testing procedures, Assessment criteria and resul</w:t>
      </w:r>
      <w:r>
        <w:t>ts classifications.</w:t>
      </w:r>
    </w:p>
    <w:p w:rsidR="00D9158B" w:rsidRDefault="00EE73AA">
      <w:pPr>
        <w:pStyle w:val="TableCaption"/>
      </w:pPr>
      <w:r>
        <w:t xml:space="preserve">Table </w:t>
      </w:r>
      <w:bookmarkStart w:id="19" w:name="Tox-table"/>
      <w:r>
        <w:fldChar w:fldCharType="begin"/>
      </w:r>
      <w:r>
        <w:instrText>SEQ tab \* Arabic</w:instrText>
      </w:r>
      <w:r w:rsidR="00A33F57">
        <w:fldChar w:fldCharType="separate"/>
      </w:r>
      <w:r w:rsidR="00A33F57">
        <w:rPr>
          <w:noProof/>
        </w:rPr>
        <w:t>6</w:t>
      </w:r>
      <w:r>
        <w:fldChar w:fldCharType="end"/>
      </w:r>
      <w:bookmarkEnd w:id="19"/>
      <w:r>
        <w:t>: Wallkill River Microtox® sediment and porewater toxicity results for select locations in the Wallkill River Survey. Sediment samples were collected for toxicity testing in baseflow conditions during macroinver</w:t>
      </w:r>
      <w:r>
        <w:t>tebrate community collection at sampling locations.</w:t>
      </w:r>
    </w:p>
    <w:tbl>
      <w:tblPr>
        <w:tblW w:w="10250" w:type="dxa"/>
        <w:jc w:val="center"/>
        <w:tblLayout w:type="fixed"/>
        <w:tblLook w:val="0420" w:firstRow="1" w:lastRow="0" w:firstColumn="0" w:lastColumn="0" w:noHBand="0" w:noVBand="1"/>
      </w:tblPr>
      <w:tblGrid>
        <w:gridCol w:w="1767"/>
        <w:gridCol w:w="1571"/>
        <w:gridCol w:w="1728"/>
        <w:gridCol w:w="1728"/>
        <w:gridCol w:w="1728"/>
        <w:gridCol w:w="1728"/>
      </w:tblGrid>
      <w:tr w:rsidR="00D9158B">
        <w:trPr>
          <w:cantSplit/>
          <w:tblHeader/>
          <w:jc w:val="center"/>
        </w:trPr>
        <w:tc>
          <w:tcPr>
            <w:tcW w:w="176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Station ID</w:t>
            </w:r>
          </w:p>
        </w:tc>
        <w:tc>
          <w:tcPr>
            <w:tcW w:w="157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Sample Date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Sediment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Assessment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Porewater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Assessment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Sediment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EC50</w:t>
            </w:r>
          </w:p>
        </w:tc>
        <w:tc>
          <w:tcPr>
            <w:tcW w:w="1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Porewater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 xml:space="preserve"> EC50</w:t>
            </w:r>
          </w:p>
        </w:tc>
      </w:tr>
      <w:tr w:rsidR="00D9158B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13-QKER-0.9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78.18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D9158B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13-WCHEE-0.6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65.38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D9158B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13-WALK-46.6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Severe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4.46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D9158B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13-MONH-4.1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7/26/2017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24.29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D9158B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13-MONH-0.4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42.21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D9158B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13-WALK-35.6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8/2/2017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38.73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D9158B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13-WALK-29.9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43.07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D9158B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13-WALK-26.9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36.92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69.53</w:t>
            </w:r>
          </w:p>
        </w:tc>
      </w:tr>
      <w:tr w:rsidR="00D9158B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13-WALK-22.8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42.33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  <w:tr w:rsidR="00D9158B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13-WALK-19.0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Moderate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37.3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84.11</w:t>
            </w:r>
          </w:p>
        </w:tc>
      </w:tr>
      <w:tr w:rsidR="00D9158B">
        <w:trPr>
          <w:cantSplit/>
          <w:jc w:val="center"/>
        </w:trPr>
        <w:tc>
          <w:tcPr>
            <w:tcW w:w="176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13-GUNK-0.4</w:t>
            </w:r>
          </w:p>
        </w:tc>
        <w:tc>
          <w:tcPr>
            <w:tcW w:w="157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Toxic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64.1</w:t>
            </w:r>
          </w:p>
        </w:tc>
        <w:tc>
          <w:tcPr>
            <w:tcW w:w="1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42.67</w:t>
            </w:r>
          </w:p>
        </w:tc>
      </w:tr>
      <w:tr w:rsidR="00D9158B">
        <w:trPr>
          <w:cantSplit/>
          <w:jc w:val="center"/>
        </w:trPr>
        <w:tc>
          <w:tcPr>
            <w:tcW w:w="1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13-WKLEI-0.6</w:t>
            </w:r>
          </w:p>
        </w:tc>
        <w:tc>
          <w:tcPr>
            <w:tcW w:w="15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8/3/2017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Slight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Non-toxic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59.37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58B" w:rsidRDefault="00EE73AA">
            <w:pPr>
              <w:spacing w:before="40" w:after="40"/>
              <w:ind w:left="40" w:right="40"/>
              <w:jc w:val="center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&gt; 100</w:t>
            </w:r>
          </w:p>
        </w:tc>
      </w:tr>
    </w:tbl>
    <w:p w:rsidR="00EE73AA" w:rsidRDefault="00EE73AA"/>
    <w:sectPr w:rsidR="00EE73AA">
      <w:headerReference w:type="default" r:id="rId4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3AA" w:rsidRDefault="00EE73AA">
      <w:pPr>
        <w:spacing w:after="0"/>
      </w:pPr>
      <w:r>
        <w:separator/>
      </w:r>
    </w:p>
  </w:endnote>
  <w:endnote w:type="continuationSeparator" w:id="0">
    <w:p w:rsidR="00EE73AA" w:rsidRDefault="00EE73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3AA" w:rsidRDefault="00EE73AA">
      <w:r>
        <w:separator/>
      </w:r>
    </w:p>
  </w:footnote>
  <w:footnote w:type="continuationSeparator" w:id="0">
    <w:p w:rsidR="00EE73AA" w:rsidRDefault="00EE7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9F" w:rsidRDefault="00EE73AA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7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33F57"/>
    <w:rsid w:val="00B86B75"/>
    <w:rsid w:val="00BC48D5"/>
    <w:rsid w:val="00C36279"/>
    <w:rsid w:val="00D9158B"/>
    <w:rsid w:val="00E315A3"/>
    <w:rsid w:val="00EE73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689977-D516-4F38-AE0A-6C38DA7A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s://www.dec.ny.gov/chemical/29854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5142</Words>
  <Characters>29314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Wallkill Reporting Draft</vt:lpstr>
    </vt:vector>
  </TitlesOfParts>
  <Company/>
  <LinksUpToDate>false</LinksUpToDate>
  <CharactersWithSpaces>34388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Wallkill Reporting Draft</dc:title>
  <dc:creator>NYSDEC SMAS</dc:creator>
  <cp:keywords/>
  <cp:lastModifiedBy>Reynolds, Keleigh A (DEC)</cp:lastModifiedBy>
  <cp:revision>2</cp:revision>
  <dcterms:created xsi:type="dcterms:W3CDTF">2020-11-18T17:19:00Z</dcterms:created>
  <dcterms:modified xsi:type="dcterms:W3CDTF">2020-11-18T17:19:00Z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2020-11-18</vt:lpwstr>
  </property>
  <property fmtid="{D5CDD505-2E9C-101B-9397-08002B2CF9AE}" pid="3" name="output">
    <vt:lpwstr/>
  </property>
</Properties>
</file>