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1</w:t>
      </w:r>
      <w:r>
        <w:t xml:space="preserve"> </w:t>
      </w:r>
      <w:r>
        <w:t xml:space="preserve">d)Observer</w:t>
      </w:r>
      <w:r>
        <w:t xml:space="preserve"> </w:t>
      </w:r>
      <w:r>
        <w:t xml:space="preserve">Ranking</w:t>
      </w:r>
      <w:r>
        <w:t xml:space="preserve"> </w:t>
      </w:r>
      <w:r>
        <w:t xml:space="preserve">of</w:t>
      </w:r>
      <w:r>
        <w:t xml:space="preserve"> </w:t>
      </w:r>
      <w:r>
        <w:t xml:space="preserve">Recreational</w:t>
      </w:r>
      <w:r>
        <w:t xml:space="preserve"> </w:t>
      </w:r>
      <w:r>
        <w:t xml:space="preserve">Ability</w:t>
      </w:r>
    </w:p>
    <w:p>
      <w:pPr>
        <w:pStyle w:val="Author"/>
      </w:pPr>
      <w:r>
        <w:t xml:space="preserve">ALC</w:t>
      </w:r>
    </w:p>
    <w:p>
      <w:pPr>
        <w:pStyle w:val="Date"/>
      </w:pPr>
      <w:r>
        <w:t xml:space="preserve">4/16/2020</w:t>
      </w:r>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Wallkill River is achieving its designated recreational uses. Figure 12 illustrates the average observer ranking for desire to participate in 1° and 2° contact recreation at each sampling location. Results of this survey suggest observers (NYSDEC field staff) considered the desire to participate in 1° and 2° contact recreation to be slightly impacted at PWL segments 1306-0078, 1306-0025, 1306-0061, 1306-0074, 1306-0048, 1306-0072, 1306-0038, 1306-0062, 1306-0045, 1306-0044, 1306-0027, 1306-0042.</w:t>
      </w:r>
    </w:p>
    <w:p>
      <w:pPr>
        <w:pStyle w:val="BodyText"/>
      </w:pPr>
      <w:r>
        <w:drawing>
          <wp:inline>
            <wp:extent cx="5334000" cy="3048000"/>
            <wp:effectExtent b="0" l="0" r="0" t="0"/>
            <wp:docPr descr="Mean observer ranking of recreational ability for Wallkill River sampling locations. Columns represent observer rankings for the desire to participate in 1° and 2° contact recreation. Ranking of recreation ability was performed for all locations during each site visit." title="" id="1" name="Picture"/>
            <a:graphic>
              <a:graphicData uri="http://schemas.openxmlformats.org/drawingml/2006/picture">
                <pic:pic>
                  <pic:nvPicPr>
                    <pic:cNvPr descr="section1D_User_Perception_files/figure-docx/userP-rank-1.png" id="0" name="Picture"/>
                    <pic:cNvPicPr>
                      <a:picLocks noChangeArrowheads="1" noChangeAspect="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p>
    <w:p>
      <w:pPr>
        <w:pStyle w:val="BodyText"/>
      </w:pPr>
      <w:r>
        <w:t xml:space="preserve">Additional questions on a scale of 0-10 (0 – Best/Natural; 10 Worst/Severe) help determine the factors influencing the user’s perception. Those factors are: 1) Water Clarity; 2) Trash; 3) Periphyton; 4) Odor; 5) Discharge Pipes. (</w:t>
      </w:r>
      <w:r>
        <w:t xml:space="preserve">@ref</w:t>
      </w:r>
      <w:r>
        <w:t xml:space="preserve">(tab:UserP-mean-factor)) shows the mean recorded value for these factors at each sampling location and (</w:t>
      </w:r>
      <w:r>
        <w:t xml:space="preserve">@ref</w:t>
      </w:r>
      <w:r>
        <w:t xml:space="preserve">(tab:UserP-dominant-factor))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BodyText"/>
      </w:pPr>
      <w:r>
        <w:t xml:space="preserve">Table </w:t>
      </w:r>
      <w:bookmarkStart w:id="3de9ffe9-a481-4753-afe1-0f387f4a2484"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de9ffe9-a481-4753-afe1-0f387f4a2484"/>
      <w:r>
        <w:t xml:space="preserve">:</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460"/>
        <w:tblLook w:firstRow="1" w:lastRow="0" w:firstColumn="0" w:lastColumn="0" w:noHBand="0" w:noVBand="1"/>
      </w:tblPr>
      <w:tblGrid>
        <w:gridCol w:w="1022"/>
        <w:gridCol w:w="1441"/>
        <w:gridCol w:w="1258"/>
        <w:gridCol w:w="2245"/>
        <w:gridCol w:w="942"/>
        <w:gridCol w:w="1005"/>
        <w:gridCol w:w="489"/>
        <w:gridCol w:w="542"/>
        <w:gridCol w:w="1516"/>
      </w:tblGrid>
      <w:tr>
        <w:trPr>
          <w:cantSplit/>
          <w:trHeight w:val="2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SH_PWL_ID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Macrophyte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Dishcarge </w:t>
              <w:br/>
              <w:t xml:space="preserve"> Pipes</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3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bl>
    <w:p>
      <w:r>
        <w:br w:type="page"/>
      </w:r>
    </w:p>
    <w:p>
      <w:pPr>
        <w:pStyle w:val="BodyText"/>
      </w:pPr>
      <w:r>
        <w:t xml:space="preserve">Table </w:t>
      </w:r>
      <w:bookmarkStart w:id="176e3a02-128c-4957-8c57-8b767dd48cb7"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76e3a02-128c-4957-8c57-8b767dd48cb7"/>
      <w:r>
        <w:t xml:space="preserve">:</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18"/>
        <w:tblLook w:firstRow="1" w:lastRow="0" w:firstColumn="0" w:lastColumn="0" w:noHBand="0" w:noVBand="1"/>
      </w:tblPr>
      <w:tblGrid>
        <w:gridCol w:w="967"/>
        <w:gridCol w:w="1274"/>
        <w:gridCol w:w="4018"/>
        <w:gridCol w:w="3859"/>
      </w:tblGrid>
      <w:tr>
        <w:trPr>
          <w:cantSplit/>
          <w:trHeight w:val="29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Secondary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13-WALK-60.1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13-POCH-1.8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13-RUTG-1.5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 to development roads</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Suspended Phytoplankton, Water clarity</w:t>
            </w:r>
          </w:p>
        </w:tc>
      </w:tr>
      <w:tr>
        <w:trPr>
          <w:cantSplit/>
          <w:trHeight w:val="26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13-RIOG-0.7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Other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13-WCHEE-0.6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13-WALK-46.6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w:t>
            </w:r>
          </w:p>
        </w:tc>
      </w:tr>
      <w:tr>
        <w:trPr>
          <w:cantSplit/>
          <w:trHeight w:val="27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13-MONH-4.1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r>
      <w:tr>
        <w:trPr>
          <w:cantSplit/>
          <w:trHeight w:val="24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13-LGUN-6.0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13-GUNK-40.3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13-GUNK-37.7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Periphyton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Trash</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13-GUNK_T35-0.2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4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13-MASO-0.2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13-WALK-44.4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13-TINW-0.5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13-DWAR-2.0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13-WALK-22.8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13-WALK-19.0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13-PKIL-0.4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Proximity_to_Development_Roads,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 to development roads</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13-WALK-9.8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13-SWAK-1.7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Proximity_to_Development_Roads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 d)Observer Ranking of Recreational Ability</dc:title>
  <dc:creator>ALC</dc:creator>
  <cp:keywords/>
  <dcterms:created xsi:type="dcterms:W3CDTF">2020-12-28T19:37:54Z</dcterms:created>
  <dcterms:modified xsi:type="dcterms:W3CDTF">2020-12-28T19:37:54Z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4/16/2020</vt:lpwstr>
  </property>
  <property fmtid="{D5CDD505-2E9C-101B-9397-08002B2CF9AE}" pid="3" name="output">
    <vt:lpwstr/>
  </property>
</Properties>
</file>