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Wallkill</w:t>
      </w:r>
      <w:r>
        <w:t xml:space="preserve"> </w:t>
      </w:r>
      <w:r>
        <w:t xml:space="preserve">Reporting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</w:p>
    <w:p>
      <w:pPr>
        <w:pStyle w:val="Date"/>
      </w:pPr>
      <w:r>
        <w:t xml:space="preserve">2020-09-14</w:t>
      </w:r>
    </w:p>
    <w:p>
      <w:r>
        <w:br w:type="page"/>
      </w:r>
    </w:p>
    <w:p>
      <w:pPr>
        <w:pStyle w:val="Titre1"/>
      </w:pPr>
      <w:bookmarkStart w:id="20" w:name="section-1---general"/>
      <w:r>
        <w:t xml:space="preserve">Section 1 - General</w:t>
      </w:r>
      <w:bookmarkEnd w:id="20"/>
    </w:p>
    <w:p>
      <w:pPr>
        <w:pStyle w:val="TableCaption"/>
      </w:pPr>
      <w:r>
        <w:t xml:space="preserve">Table </w:t>
      </w:r>
      <w:bookmarkStart w:id="14994381-5afc-44d6-93c2-13d02303c63c" w:name="site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4994381-5afc-44d6-93c2-13d02303c63c"/>
      <w:r>
        <w:t xml:space="preserve">: </w:t>
      </w:r>
      <w:r>
        <w:t xml:space="preserve">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211"/>
        <w:tblLook w:firstRow="1" w:lastRow="0" w:firstColumn="0" w:lastColumn="0" w:noHBand="0" w:noVBand="1"/>
      </w:tblPr>
      <w:tblGrid>
        <w:gridCol w:w="1872"/>
        <w:gridCol w:w="720"/>
        <w:gridCol w:w="1241"/>
        <w:gridCol w:w="1152"/>
        <w:gridCol w:w="1584"/>
        <w:gridCol w:w="2160"/>
        <w:gridCol w:w="1168"/>
        <w:gridCol w:w="131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Waterbody </w:t>
              <w:br/>
              <w:t xml:space="preserve">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-74.03718</w:t>
            </w:r>
          </w:p>
        </w:tc>
      </w:tr>
    </w:tbl>
    <w:p>
      <w:r>
        <w:br w:type="page"/>
      </w:r>
    </w:p>
    <w:p>
      <w:pPr>
        <w:pStyle w:val="Titre1"/>
      </w:pPr>
      <w:bookmarkStart w:id="21" w:name="X0c01b892061e182798dd1f6f53422a04840bc4d"/>
      <w:r>
        <w:t xml:space="preserve">Section 1A - Water Chemistry and Stream Discharge</w:t>
      </w:r>
      <w:bookmarkEnd w:id="21"/>
    </w:p>
    <w:p>
      <w:pPr>
        <w:pStyle w:val="Titre2"/>
      </w:pPr>
      <w:bookmarkStart w:id="22" w:name="analyte-table"/>
      <w:r>
        <w:t xml:space="preserve">Analyte Table</w:t>
      </w:r>
      <w:bookmarkEnd w:id="22"/>
    </w:p>
    <w:p>
      <w:pPr>
        <w:pStyle w:val="TableCaption"/>
      </w:pPr>
      <w:r>
        <w:t xml:space="preserve">Table </w:t>
      </w:r>
      <w:bookmarkStart w:id="4e16aace-bf39-4bcb-9382-2950eeac64b0" w:name="Analyte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e16aace-bf39-4bcb-9382-2950eeac64b0"/>
      <w:r>
        <w:t xml:space="preserve">: </w:t>
      </w:r>
      <w:r>
        <w:t xml:space="preserve">Water chemistry analytes sampled as part of the Wallkill River Stream Assessment Survey. Table lists sampled analytes and analytical specifications. ^ Precision objectives are defined by results of duplicate samples as described in Appendix III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35"/>
        <w:tblLook w:firstRow="1" w:lastRow="0" w:firstColumn="0" w:lastColumn="0" w:noHBand="0" w:noVBand="1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>
        <w:trPr>
          <w:cantSplit/>
          <w:trHeight w:val="401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Analytical </w:t>
              <w:br/>
              <w:t xml:space="preserve">Lab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Method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Precision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Accuracy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Initial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Ongoing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Blanks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Detection </w:t>
              <w:br/>
              <w:t xml:space="preserve"> Limit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Reporting </w:t>
              <w:br/>
              <w:t xml:space="preserve"> Limit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Temperature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2550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1.5oC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Factory Set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4500-O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4500-H+B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.05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.2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ppt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Specific Conductance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2510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1µs/cm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D6919-09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0.008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Kjeldahl Nitrogen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Nitrate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0.003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Ortho-phosphate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0.005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Dissolved Solids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2540C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Turbidity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180.1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NTU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NTU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Organic 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5310C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Alkalinity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2320B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Potassium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Chloride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Sulfate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Manganese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Arsenic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Silver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µ/L</w:t>
            </w:r>
          </w:p>
        </w:tc>
      </w:tr>
    </w:tbl>
    <w:p>
      <w:pPr>
        <w:pStyle w:val="Titre2"/>
      </w:pPr>
      <w:bookmarkStart w:id="23" w:name="water-chemistry-by-pwl-id"/>
      <w:r>
        <w:t xml:space="preserve">Water Chemistry by PWL ID</w:t>
      </w:r>
      <w:bookmarkEnd w:id="23"/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5d609ea-c5c9-408b-9555-5a648c9ca8a7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5d609ea-c5c9-408b-9555-5a648c9ca8a7"/>
      <w:r>
        <w:t xml:space="preserve">: </w:t>
      </w:r>
      <w:r>
        <w:t xml:space="preserve">Calcium,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5c60c34-a5ae-491e-8f7d-4e3312a11214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5c60c34-a5ae-491e-8f7d-4e3312a11214"/>
      <w:r>
        <w:t xml:space="preserve">: </w:t>
      </w:r>
      <w:r>
        <w:t xml:space="preserve">CHLORIDE (AS CL),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412e02eb-acc9-4d11-ab22-f0c38bd0a577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12e02eb-acc9-4d11-ab22-f0c38bd0a577"/>
      <w:r>
        <w:t xml:space="preserve">: </w:t>
      </w:r>
      <w:r>
        <w:t xml:space="preserve">Chlorophyll A,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a51276c2-733e-4e97-8223-3509e6d99097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51276c2-733e-4e97-8223-3509e6d99097"/>
      <w:r>
        <w:t xml:space="preserve">: </w:t>
      </w:r>
      <w:r>
        <w:t xml:space="preserve">Copper,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0e816075-a729-4216-aa3f-f89aa48236a8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e816075-a729-4216-aa3f-f89aa48236a8"/>
      <w:r>
        <w:t xml:space="preserve">: </w:t>
      </w:r>
      <w:r>
        <w:t xml:space="preserve">HARDNESS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0cb3c2ce-240a-4a42-ac47-6a6e2358147c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cb3c2ce-240a-4a42-ac47-6a6e2358147c"/>
      <w:r>
        <w:t xml:space="preserve">: </w:t>
      </w:r>
      <w:r>
        <w:t xml:space="preserve">Iron,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aa7c3d75-1bfe-4bdc-9d85-f7ca93339f4c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a7c3d75-1bfe-4bdc-9d85-f7ca93339f4c"/>
      <w:r>
        <w:t xml:space="preserve">: </w:t>
      </w:r>
      <w:r>
        <w:t xml:space="preserve">NITROGEN, NITRATE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d8994a73-589d-4fea-bf1a-a6a39d9fd3f6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8994a73-589d-4fea-bf1a-a6a39d9fd3f6"/>
      <w:r>
        <w:t xml:space="preserve">: </w:t>
      </w:r>
      <w:r>
        <w:t xml:space="preserve">NITROGEN, NITRITE,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ab0a76dd-9187-45bf-aa3b-a08dab024ae7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b0a76dd-9187-45bf-aa3b-a08dab024ae7"/>
      <w:r>
        <w:t xml:space="preserve">: </w:t>
      </w:r>
      <w:r>
        <w:t xml:space="preserve">PHOSPHORUS, TOTAL (AS P),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6d7bd429-e3da-49c2-a5dd-597dc8993dd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d7bd429-e3da-49c2-a5dd-597dc8993dde"/>
      <w:r>
        <w:t xml:space="preserve">: </w:t>
      </w:r>
      <w:r>
        <w:t xml:space="preserve">Silver,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70df303-c8af-4d05-b9d9-39ef39d039d3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70df303-c8af-4d05-b9d9-39ef39d039d3"/>
      <w:r>
        <w:t xml:space="preserve">: </w:t>
      </w:r>
      <w:r>
        <w:t xml:space="preserve">TOTAL DISSOLVED SOLIDS (RESIDUE, FILTERABLE),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4f485b7-b62a-4f61-85f4-fc6c243557a4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4f485b7-b62a-4f61-85f4-fc6c243557a4"/>
      <w:r>
        <w:t xml:space="preserve">: </w:t>
      </w:r>
      <w:r>
        <w:t xml:space="preserve">Zinc,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4c18f970-b3e8-4958-8a2f-cbe2b428cd0b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c18f970-b3e8-4958-8a2f-cbe2b428cd0b"/>
      <w:r>
        <w:t xml:space="preserve">: </w:t>
      </w:r>
      <w:r>
        <w:t xml:space="preserve">ALKALINITY, TOTAL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165c54e-6ce7-4cb8-a310-475169caa3fa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165c54e-6ce7-4cb8-a310-475169caa3fa"/>
      <w:r>
        <w:t xml:space="preserve">: </w:t>
      </w:r>
      <w:r>
        <w:t xml:space="preserve">Aluminum,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5dfc0be3-13e6-47cf-8557-6b5285cc7ca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dfc0be3-13e6-47cf-8557-6b5285cc7cae"/>
      <w:r>
        <w:t xml:space="preserve">: </w:t>
      </w:r>
      <w:r>
        <w:t xml:space="preserve">Arsenic,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0f612119-1b0e-46eb-993e-2ca3216501ad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f612119-1b0e-46eb-993e-2ca3216501ad"/>
      <w:r>
        <w:t xml:space="preserve">: </w:t>
      </w:r>
      <w:r>
        <w:t xml:space="preserve">Lead,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655e6bb-f4b4-4538-b8d4-1d4aac5fbcd0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655e6bb-f4b4-4538-b8d4-1d4aac5fbcd0"/>
      <w:r>
        <w:t xml:space="preserve">: </w:t>
      </w:r>
      <w:r>
        <w:t xml:space="preserve">Magnesium,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7e32edcb-bbd3-4c56-9de6-4e65efb2e6c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e32edcb-bbd3-4c56-9de6-4e65efb2e6ce"/>
      <w:r>
        <w:t xml:space="preserve">: </w:t>
      </w:r>
      <w:r>
        <w:t xml:space="preserve">Nickel,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380735a-d8ee-4447-b724-1a3067edb26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380735a-d8ee-4447-b724-1a3067edb26e"/>
      <w:r>
        <w:t xml:space="preserve">: </w:t>
      </w:r>
      <w:r>
        <w:t xml:space="preserve">Nitrate+Nitrite as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7c3088a0-7892-4b8e-9623-d1bc0dc5b84a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c3088a0-7892-4b8e-9623-d1bc0dc5b84a"/>
      <w:r>
        <w:t xml:space="preserve">: </w:t>
      </w:r>
      <w:r>
        <w:t xml:space="preserve">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ae411a44-812e-4d4b-966b-24eb13025f96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e411a44-812e-4d4b-966b-24eb13025f96"/>
      <w:r>
        <w:t xml:space="preserve">: </w:t>
      </w:r>
      <w:r>
        <w:t xml:space="preserve">NITROGEN, KJELDAHL, TOTAL,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ddf4c68-e734-4c02-8327-000adb1bcc74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ddf4c68-e734-4c02-8327-000adb1bcc74"/>
      <w:r>
        <w:t xml:space="preserve">: </w:t>
      </w:r>
      <w:r>
        <w:t xml:space="preserve">Nitrogen, ammonia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d160187-fbc1-4640-92e8-8478df931a2a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d160187-fbc1-4640-92e8-8478df931a2a"/>
      <w:r>
        <w:t xml:space="preserve">: </w:t>
      </w:r>
      <w:r>
        <w:t xml:space="preserve">Cadmium,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ce693d2d-4b82-4bd8-85e4-7b7e7928ebfa" w:name="chemgraph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e693d2d-4b82-4bd8-85e4-7b7e7928ebfa"/>
      <w:r>
        <w:t xml:space="preserve">: </w:t>
      </w:r>
      <w:r>
        <w:t xml:space="preserve">TURBIDITY,The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6e062dd8-b2f7-40d8-8fe2-15043af4bab6" w:name="chemgraph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e062dd8-b2f7-40d8-8fe2-15043af4bab6"/>
      <w:r>
        <w:t xml:space="preserve">: </w:t>
      </w:r>
      <w:r>
        <w:t xml:space="preserve">Conductivity at 25 Degrees Celsius,The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cc178198-74ce-4c76-8d97-cbfc5c823afe" w:name="chemgraph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c178198-74ce-4c76-8d97-cbfc5c823afe"/>
      <w:r>
        <w:t xml:space="preserve">: </w:t>
      </w:r>
      <w:r>
        <w:t xml:space="preserve">PH,The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53ae7ea7-7fbc-4eec-8d5e-a8e5c64b4112" w:name="chemgraph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3ae7ea7-7fbc-4eec-8d5e-a8e5c64b4112"/>
      <w:r>
        <w:t xml:space="preserve">: </w:t>
      </w:r>
      <w:r>
        <w:t xml:space="preserve">Temperature of pH Analysis,The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r>
        <w:br w:type="page"/>
      </w:r>
    </w:p>
    <w:p>
      <w:pPr>
        <w:pStyle w:val="Titre1"/>
      </w:pPr>
      <w:bookmarkStart w:id="24" w:name="X8f33ec2cf2a5f7dfebab01bc746d57e0540829b"/>
      <w:r>
        <w:t xml:space="preserve">Section 1B - Benthic Macroinvertebrate Community</w:t>
      </w:r>
      <w:bookmarkEnd w:id="24"/>
    </w:p>
    <w:p>
      <w:pPr>
        <w:jc w:val="center"/>
        <w:pStyle w:val="Figure"/>
      </w:pPr>
      <w:r>
        <w:rPr/>
        <w:drawing>
          <wp:inline distT="0" distB="0" distL="0" distR="0">
            <wp:extent cx="6400800" cy="6400800"/>
            <wp:docPr id="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f4fe92e-7495-4509-9518-b63c35ebf913" w:name="BAP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f4fe92e-7495-4509-9518-b63c35ebf913"/>
      <w:r>
        <w:t xml:space="preserve">: </w:t>
      </w:r>
      <w:r>
        <w:t xml:space="preserve">Biological Assessment Profile (BAP) Scores and 95% confidence intervals for benthic macroinvertebrate community assessment data for the Wallkill River Survey, 2017-2019. Symbology corresponds with WI/PWL segmentation as indicated in the plot legend.</w:t>
      </w:r>
    </w:p>
    <w:p>
      <w:r>
        <w:br w:type="page"/>
      </w:r>
    </w:p>
    <w:p>
      <w:pPr>
        <w:pStyle w:val="Titre1"/>
      </w:pPr>
      <w:bookmarkStart w:id="25" w:name="Xf902c53d879c4fd4716d1c3c01d5e5616ce6453"/>
      <w:r>
        <w:t xml:space="preserve">Section 1C - Stream Reach Physical Characteristics</w:t>
      </w:r>
      <w:bookmarkEnd w:id="25"/>
    </w:p>
    <w:p>
      <w:pPr>
        <w:pStyle w:val="TableCaption"/>
      </w:pPr>
      <w:r>
        <w:t xml:space="preserve">Table </w:t>
      </w:r>
      <w:bookmarkStart w:id="a7121b71-28c4-407e-a794-76b6e67c1c46" w:name="Habitat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7121b71-28c4-407e-a794-76b6e67c1c46"/>
      <w:r>
        <w:t xml:space="preserve">: </w:t>
      </w:r>
      <w:r>
        <w:t xml:space="preserve">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Freq.); Left/Right Bank Stability (L/R Bank Stab.); Left/Right Bank Vegetative Cover (L/R Bank Veg.); Left/Right Bank Riparian Vegetative Zone Width (L/R Rip. Width).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89"/>
        <w:tblLook w:firstRow="1" w:lastRow="0" w:firstColumn="0" w:lastColumn="0" w:noHBand="0" w:noVBand="1"/>
      </w:tblPr>
      <w:tblGrid>
        <w:gridCol w:w="2085"/>
        <w:gridCol w:w="1440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Collection </w:t>
              <w:br/>
              <w:t xml:space="preserve">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Epi.</w:t>
              <w:br/>
              <w:t xml:space="preserve"> 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Embed. </w:t>
              <w:br/>
              <w:t xml:space="preserve">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Vel/Dep. </w:t>
              <w:br/>
              <w:t xml:space="preserve"> Reg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Sed. </w:t>
              <w:br/>
              <w:t xml:space="preserve">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Flow </w:t>
              <w:br/>
              <w:t xml:space="preserve">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Chan. </w:t>
              <w:br/>
              <w:t xml:space="preserve">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Rif. </w:t>
              <w:br/>
              <w:t xml:space="preserve"> Freq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2017-07-26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2018-09-06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</w:tbl>
    <w:p>
      <w:r>
        <w:br w:type="page"/>
      </w:r>
    </w:p>
    <w:p>
      <w:pPr>
        <w:pStyle w:val="Titre1"/>
      </w:pPr>
      <w:bookmarkStart w:id="26" w:name="section-1d---user-perception"/>
      <w:r>
        <w:t xml:space="preserve">Section 1D - User Perception</w:t>
      </w:r>
      <w:bookmarkEnd w:id="26"/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a735db9f-4896-4885-a8e0-b2c76ca4f73b" w:name="userP-rank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735db9f-4896-4885-a8e0-b2c76ca4f73b"/>
      <w:r>
        <w:t xml:space="preserve">: </w:t>
      </w:r>
      <w:r>
        <w:t xml:space="preserve">Mean observer ranking of recreational ability for Wallkill River sampling locations. Columns represent observer rankings for the desire to participate in 1° and 2° contact recreation. Ranking of recreation ability was performed for all locations during each site visit.</w:t>
      </w:r>
    </w:p>
    <w:p>
      <w:r>
        <w:br w:type="page"/>
      </w:r>
    </w:p>
    <w:p>
      <w:pPr>
        <w:pStyle w:val="TableCaption"/>
      </w:pPr>
      <w:r>
        <w:t xml:space="preserve">Table </w:t>
      </w:r>
      <w:bookmarkStart w:id="69182352-556b-4b22-b399-ca575db1a8d0" w:name="UserP-mean-fact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9182352-556b-4b22-b399-ca575db1a8d0"/>
      <w:r>
        <w:t xml:space="preserve">: </w:t>
      </w:r>
      <w:r>
        <w:t xml:space="preserve">Mean observer ranked value for factors influencing desire to participate in 1° and 2° contact recreation in the Wallkill River. Factors were ranked on a 10 scale (0 – Best/Natural; 10 Worst/Severe) according to perceived impact on a location. Ranking of recreation ability was performed for all locations during each site visit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</w:t>
      </w:r>
      <w:bookmarkStart w:id="46f3c07f-3683-4c13-aa6f-ce28cb48f96e" w:name="UserP-dominant-fact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6f3c07f-3683-4c13-aa6f-ce28cb48f96e"/>
      <w:r>
        <w:t xml:space="preserve">: </w:t>
      </w:r>
      <w:r>
        <w:t xml:space="preserve">Most frequently ranked factor influencing observer desire to participate in 1° and 2° contact recreation in the Wallkill River. Factors influencing desire to recreate were ranked and a primary factor influencing the desire to participate in 1° and 2° contact recreation was chosen during each site visit. Column values represent the factor selected most frequently at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34"/>
        <w:tblLook w:firstRow="1" w:lastRow="0" w:firstColumn="0" w:lastColumn="0" w:noHBand="0" w:noVBand="1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</w:tbl>
    <w:p>
      <w:r>
        <w:br w:type="page"/>
      </w:r>
    </w:p>
    <w:p>
      <w:pPr>
        <w:pStyle w:val="Titre1"/>
      </w:pPr>
      <w:bookmarkStart w:id="27" w:name="X8b9f80cff800192340a10c14ae659e213c14d81"/>
      <w:r>
        <w:t xml:space="preserve">Section 1E - Sediment and Porewater Microtox® Analysis</w:t>
      </w:r>
      <w:bookmarkEnd w:id="27"/>
    </w:p>
    <w:p>
      <w:pPr>
        <w:pStyle w:val="Normal"/>
      </w:pPr>
      <w:r>
        <w:t xml:space="preserve">Toxicity testing of surface waters, sediments, porewaters, and effluents are routinely performed as part of the RIBS program (</w:t>
      </w:r>
      <w:hyperlink r:id="rId28">
        <w:r>
          <w:rPr>
            <w:rStyle w:val="Lienhypertexte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TableCaption"/>
      </w:pPr>
      <w:r>
        <w:t xml:space="preserve">Table </w:t>
      </w:r>
      <w:bookmarkStart w:id="4443365f-1290-42ca-bd4c-3ad69390f56d" w:name="Tox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443365f-1290-42ca-bd4c-3ad69390f56d"/>
      <w:r>
        <w:t xml:space="preserve">: </w:t>
      </w:r>
      <w:r>
        <w:t xml:space="preserve">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50"/>
        <w:tblLook w:firstRow="1" w:lastRow="0" w:firstColumn="0" w:lastColumn="0" w:noHBand="0" w:noVBand="1"/>
      </w:tblPr>
      <w:tblGrid>
        <w:gridCol w:w="1767"/>
        <w:gridCol w:w="157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7/26/2017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footer" Target="footer2.xml"/><Relationship Id="rId10" Type="http://schemas.openxmlformats.org/officeDocument/2006/relationships/footer" Target="footer1.xml"/><Relationship Id="rId28" Type="http://schemas.openxmlformats.org/officeDocument/2006/relationships/hyperlink" Target="https://www.dec.ny.gov/chemical/29854.html" TargetMode="External"/><Relationship Id="rId29" Type="http://schemas.openxmlformats.org/officeDocument/2006/relationships/image" Target="media/file3dcc47d3df7.png"/><Relationship Id="rId30" Type="http://schemas.openxmlformats.org/officeDocument/2006/relationships/image" Target="media/file3dcc79823561.png"/><Relationship Id="rId31" Type="http://schemas.openxmlformats.org/officeDocument/2006/relationships/image" Target="media/file3dcc66a32c31.png"/><Relationship Id="rId32" Type="http://schemas.openxmlformats.org/officeDocument/2006/relationships/image" Target="media/file3dcc534510bf.png"/><Relationship Id="rId33" Type="http://schemas.openxmlformats.org/officeDocument/2006/relationships/image" Target="media/file3dcc2bc42191.png"/><Relationship Id="rId34" Type="http://schemas.openxmlformats.org/officeDocument/2006/relationships/image" Target="media/file3dcc25c949d6.png"/><Relationship Id="rId35" Type="http://schemas.openxmlformats.org/officeDocument/2006/relationships/image" Target="media/file3dcc5e526ae9.png"/><Relationship Id="rId36" Type="http://schemas.openxmlformats.org/officeDocument/2006/relationships/image" Target="media/file3dcc51312aa.png"/><Relationship Id="rId37" Type="http://schemas.openxmlformats.org/officeDocument/2006/relationships/image" Target="media/file3dcc67a4df6.png"/><Relationship Id="rId38" Type="http://schemas.openxmlformats.org/officeDocument/2006/relationships/image" Target="media/file3dcc35a7f84.png"/><Relationship Id="rId39" Type="http://schemas.openxmlformats.org/officeDocument/2006/relationships/image" Target="media/file3dcc3ac426e7.png"/><Relationship Id="rId40" Type="http://schemas.openxmlformats.org/officeDocument/2006/relationships/image" Target="media/file3dcc74192095.png"/><Relationship Id="rId41" Type="http://schemas.openxmlformats.org/officeDocument/2006/relationships/image" Target="media/file3dcc50226f19.png"/><Relationship Id="rId42" Type="http://schemas.openxmlformats.org/officeDocument/2006/relationships/image" Target="media/file3dcc65625edb.png"/><Relationship Id="rId43" Type="http://schemas.openxmlformats.org/officeDocument/2006/relationships/image" Target="media/file3dcc9892125.png"/><Relationship Id="rId44" Type="http://schemas.openxmlformats.org/officeDocument/2006/relationships/image" Target="media/file3dcc43752049.png"/><Relationship Id="rId45" Type="http://schemas.openxmlformats.org/officeDocument/2006/relationships/image" Target="media/file3dcc12515e1c.png"/><Relationship Id="rId46" Type="http://schemas.openxmlformats.org/officeDocument/2006/relationships/image" Target="media/file3dcc5a917722.png"/><Relationship Id="rId47" Type="http://schemas.openxmlformats.org/officeDocument/2006/relationships/image" Target="media/file3dccfd77811.png"/><Relationship Id="rId48" Type="http://schemas.openxmlformats.org/officeDocument/2006/relationships/image" Target="media/file3dcc2b0a60a6.png"/><Relationship Id="rId49" Type="http://schemas.openxmlformats.org/officeDocument/2006/relationships/image" Target="media/file3dcc362a45d8.png"/><Relationship Id="rId50" Type="http://schemas.openxmlformats.org/officeDocument/2006/relationships/image" Target="media/file3dcc439c56f0.png"/><Relationship Id="rId51" Type="http://schemas.openxmlformats.org/officeDocument/2006/relationships/image" Target="media/file3dcc1507640e.png"/><Relationship Id="rId52" Type="http://schemas.openxmlformats.org/officeDocument/2006/relationships/image" Target="media/file3dcc15ff3a1f.png"/><Relationship Id="rId53" Type="http://schemas.openxmlformats.org/officeDocument/2006/relationships/image" Target="media/file3dcc3108759.png"/><Relationship Id="rId54" Type="http://schemas.openxmlformats.org/officeDocument/2006/relationships/image" Target="media/file3dcc79bb54b4.png"/><Relationship Id="rId55" Type="http://schemas.openxmlformats.org/officeDocument/2006/relationships/image" Target="media/file3dcc3d1843f1.png"/><Relationship Id="rId56" Type="http://schemas.openxmlformats.org/officeDocument/2006/relationships/image" Target="media/file3dcc513e7f3b.png"/><Relationship Id="rId57" Type="http://schemas.openxmlformats.org/officeDocument/2006/relationships/image" Target="media/file3dcc82a6e60.png"/></Relationships>
</file>

<file path=word/_rels/footnotes.xml.rels><?xml version="1.0" encoding="UTF-8" standalone="yes"?>
<Relationships  xmlns="http://schemas.openxmlformats.org/package/2006/relationships"><Relationship Id="rId28" Type="http://schemas.openxmlformats.org/officeDocument/2006/relationships/hyperlink" Target="https://www.dec.ny.gov/chemical/2985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Wallkill Reporting Draft</dc:title>
  <dc:creator>NYSDEC SMAS</dc:creator>
  <cp:keywords/>
  <dcterms:created xsi:type="dcterms:W3CDTF">2020-09-14T14:36:45Z</dcterms:created>
  <dcterms:modified xsi:type="dcterms:W3CDTF">2020-09-14T10:36:52Z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2020-09-14</vt:lpwstr>
  </property>
  <property fmtid="{D5CDD505-2E9C-101B-9397-08002B2CF9AE}" pid="3" name="output">
    <vt:lpwstr/>
  </property>
</Properties>
</file>