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52.png" ContentType="image/png"/>
  <Override PartName="/word/media/rId24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5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5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Wallkill</w:t>
      </w:r>
      <w:r>
        <w:t xml:space="preserve"> </w:t>
      </w:r>
      <w:r>
        <w:t xml:space="preserve">Reporting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  <w:r>
        <w:t xml:space="preserve"> </w:t>
      </w:r>
      <w:r>
        <w:t xml:space="preserve">:</w:t>
      </w:r>
      <w:r>
        <w:t xml:space="preserve"> </w:t>
      </w:r>
      <w:r>
        <w:t xml:space="preserve">Keleigh</w:t>
      </w:r>
      <w:r>
        <w:t xml:space="preserve"> </w:t>
      </w:r>
      <w:r>
        <w:t xml:space="preserve">Reynolds</w:t>
      </w:r>
    </w:p>
    <w:p>
      <w:pPr>
        <w:pStyle w:val="Date"/>
      </w:pPr>
      <w:r>
        <w:t xml:space="preserve">6/10/2020</w:t>
      </w:r>
    </w:p>
    <w:p>
      <w:pPr>
        <w:pStyle w:val="Heading1"/>
      </w:pPr>
      <w:bookmarkStart w:id="20" w:name="section-1---general"/>
      <w:r>
        <w:t xml:space="preserve">Section 1 - General</w:t>
      </w:r>
      <w:bookmarkEnd w:id="20"/>
    </w:p>
    <w:p>
      <w:pPr>
        <w:pStyle w:val="TableCaption"/>
      </w:pPr>
      <w:r>
        <w:t xml:space="preserve">Table:Table 1: Wallkill River (WALK) sampling locations. Locations are ordered from upstream to downstream according to river mile and mainstem confluence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72"/>
        <w:gridCol w:w="720"/>
        <w:gridCol w:w="1241"/>
        <w:gridCol w:w="1152"/>
        <w:gridCol w:w="1584"/>
        <w:gridCol w:w="2160"/>
        <w:gridCol w:w="1168"/>
        <w:gridCol w:w="1314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Rivermile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WI/PWL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Waterbody </w:t>
              <w:br/>
              <w:t xml:space="preserve"> Classification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Description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Latitude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Longitude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CITY RD. AT USFWS WILDLIFE REFUGE (BEFORE 2017. SAMPLES WERE TAKEN 0.4 MILES OFF STATE LINE RD. ON FARM RD.).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41.29083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-74.53056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TRANSPORT LN OFF COUTNY ROUTE 1. ACCESS BEHIND BARN NEXT TO CALF PEN. FOLLOW PEN OM THE LEFT SIDE AND ACCESS RIVER FROM BEHIND.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-74.47224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METERS DOWNSTREAM OF COUNTY RTE 12.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41.33579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-74.48799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 M BELOW RT. 6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-74.41639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6 1/2 STATION RD. OVERPASS. DOWNSTREAM OF VILLAGE OF GOSHEN.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41.40115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-74.35923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HARTLEY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-74.37299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ECHO LAKE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41.41222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-74.37805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200 M UPSTREAM OF MIDDLETOWN STP DISCHARGE.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-74.42389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ABOVE GOLF LINKS RD. BRIDGE. 4.1 MI. BELOW STP.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41.42361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-74.38111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MAPES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41.45587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-74.49380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KOHLER RD.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41.42198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-74.56069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41.44134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-74.52977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41.43961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-74.53890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COUNTY ROUTE 50 (GOLF LINKS RD.) OVERPASS. UPSTREAM OF CONFLUENCE WITH WALLKILL RIVER.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-74.37287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MIDWAY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41.43879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-74.36565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BELOW RT. 211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-74.26334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ACCESS VIA PARK ON FARM MEADOW LANE.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41.54217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-74.20946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ULSTER AVE./RTE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-74.18353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DOWNSTREAM OF TIN BROOK. SR 208.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41.57630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-74.19071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BATES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-74.19945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41.63500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-74.18889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LAZY RIVER CAMPGROUND-20 M ABOVE SHAWANGUNK CONFL.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-74.16444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150 M BELOW CO. RT. 9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41.68722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-74.17278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B(T)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41.72528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-74.10472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(MULTIPLATE) UPSTREAM OF NEW PALTZ GOLF COURSE. BOAT LAUNCH UPSTREAM OF RTE 209 AT 41.743779 / -74.092916.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41.76574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-74.09297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DUG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41.77490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-74.09750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 SR 213. NEAR DASHVILLE.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41.82530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-74.04720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STURGEON POOL DEEP HOLE.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-74.04382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41.83242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-74.03169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SHORELINE OF STURGEON POOL. CLOSEST MAY BE OFF SR 213.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-74.03718</w:t>
            </w:r>
          </w:p>
        </w:tc>
      </w:tr>
    </w:tbl>
    <w:p>
      <w:pPr>
        <w:pStyle w:val="Heading1"/>
      </w:pPr>
      <w:bookmarkStart w:id="21" w:name="X0c01b892061e182798dd1f6f53422a04840bc4d"/>
      <w:r>
        <w:t xml:space="preserve">Section 1A - Water Chemistry and Stream Discharge</w:t>
      </w:r>
      <w:bookmarkEnd w:id="21"/>
    </w:p>
    <w:p>
      <w:pPr>
        <w:pStyle w:val="Heading2"/>
      </w:pPr>
      <w:bookmarkStart w:id="22" w:name="analyte-table"/>
      <w:r>
        <w:t xml:space="preserve">Analyte Table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28"/>
        <w:gridCol w:w="1455"/>
        <w:gridCol w:w="864"/>
        <w:gridCol w:w="864"/>
        <w:gridCol w:w="864"/>
        <w:gridCol w:w="1152"/>
        <w:gridCol w:w="1152"/>
        <w:gridCol w:w="1152"/>
        <w:gridCol w:w="1152"/>
        <w:gridCol w:w="1152"/>
      </w:tblGrid>
      <w:tr>
        <w:trPr>
          <w:cantSplit/>
          <w:trHeight w:val="401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Analytical </w:t>
              <w:br/>
              <w:t xml:space="preserve">Lab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Method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Precision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Accuracy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Initial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Ongoing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Blanks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Detection </w:t>
              <w:br/>
              <w:t xml:space="preserve"> Limit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Reporting </w:t>
              <w:br/>
              <w:t xml:space="preserve"> Limit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Temperature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2550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1.5oC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Factory Set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Oxygen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4500-O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4500-H+B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.05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.2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Salinity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ppt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Specific Conductance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2510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1µs/cm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D6919-09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0.008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Kjeldahl Nitrogen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Nitrate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0.003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Ortho-phosphate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0.005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Dissolved Solids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2540C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Turbidity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180.1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NTU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NTU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Organic 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5310C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Alkalinity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2320B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Potassium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Chloride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Sulfate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Manganese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Arsenic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Silver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 µ/L</w:t>
            </w:r>
          </w:p>
        </w:tc>
      </w:tr>
    </w:tbl>
    <w:p>
      <w:pPr>
        <w:pStyle w:val="Heading2"/>
      </w:pPr>
      <w:bookmarkStart w:id="23" w:name="water-chemistry-by-pwl-id"/>
      <w:r>
        <w:t xml:space="preserve">Water Chemistry by PWL ID</w:t>
      </w:r>
      <w:bookmarkEnd w:id="23"/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: Calc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Calcium,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2: CHLORIDE (AS CL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CHLORIDE (AS CL),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3: Chlorophyll A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Chlorophyll A,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4: Copp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Copper,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5: HARDNESS (AS CACO3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HARDNESS (AS CACO3),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6: Iro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Iron,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7: NITROGEN, NITRATE (AS N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NITROGEN, NITRATE (AS N),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8: NITROGEN, NITRITE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NITROGEN, NITRITE,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9: PHOSPHORUS, TOTAL (AS P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PHOSPHORUS, TOTAL (AS P),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0: Silv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Silver,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1: TOTAL DISSOLVED SOLIDS (RESIDUE, FILTERABLE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TOTAL DISSOLVED SOLIDS (RESIDUE, FILTERABLE),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2: Zin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Zinc,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3: ALKALINITY, TOTAL (AS CaCO3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13: ALKALINITY, TOTAL (AS CaCO3),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4: Alumin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14: Aluminum,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5: Arseni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15: Arsenic,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6: Lead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16: Lead,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7: Magnes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17: Magnesium,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8: Nickel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18: Nickel,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9: Nitrate+Nitrite as Nitroge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19: Nitrate+Nitrite as Nitrogen,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20: Nitroge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20: Nitrogen,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21: NITROGEN, KJELDAHL, TOTAL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21: NITROGEN, KJELDAHL, TOTAL,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22: Nitrogen, ammonia (As N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22: Nitrogen, ammonia (As N),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23: Cadm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23: Cadmium,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24: TURBIDITY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24: TURBIDITY,The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25: Conductivity at 25 Degrees Celsius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25: Conductivity at 25 Degrees Celsius,The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26: PH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26: PH,The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27: Temperature of pH Analysis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27: Temperature of pH Analysis,The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Heading1"/>
      </w:pPr>
      <w:bookmarkStart w:id="51" w:name="X8f33ec2cf2a5f7dfebab01bc746d57e0540829b"/>
      <w:r>
        <w:t xml:space="preserve">Section 1B - Benthic Macroinvertebrate Community</w:t>
      </w:r>
      <w:bookmarkEnd w:id="51"/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Figure 28: Biological Assessment Profile (BAP) Scores and 95% confidence intervals for benthic macroinvertebrate community assessment data for the Wallkill River Survey, 2017-2019. Symbology corresponds with WI/PWL segmentation as indicated in the plot legend." title="" id="1" name="Picture"/>
            <a:graphic>
              <a:graphicData uri="http://schemas.openxmlformats.org/drawingml/2006/picture">
                <pic:pic>
                  <pic:nvPicPr>
                    <pic:cNvPr descr="parent_files/figure-docx/B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28: Biological Assessment Profile (BAP) Scores and 95% confidence intervals for benthic macroinvertebrate community assessment data for the Wallkill River Survey, 2017-2019. Symbology corresponds with WI/PWL segmentation as indicated in the plot legend.</w:t>
      </w:r>
    </w:p>
    <w:p>
      <w:pPr>
        <w:pStyle w:val="Heading1"/>
      </w:pPr>
      <w:bookmarkStart w:id="53" w:name="Xf902c53d879c4fd4716d1c3c01d5e5616ce6453"/>
      <w:r>
        <w:t xml:space="preserve">Section 1C - Stream Reach Physical Characteristics</w:t>
      </w:r>
      <w:bookmarkEnd w:id="53"/>
    </w:p>
    <w:p>
      <w:pPr>
        <w:pStyle w:val="TableCaption"/>
      </w:pPr>
      <w:r>
        <w:t xml:space="preserve">Table: Table 2: Ranked habitat characteristics and calculated HMA for the Wallkill River Survey, 2017-2019. Epifaunal substrate (Epi. Cover); Embeddedness/Pool Substrate Characterization (Embed. Pool.); Velocity Depth Regime/Pool Variability (Vel/Dep Reg.); Sediment Deposition (Sed. Dep.); Channel Flow Status (Flow Status); Channel Alteration (Chan. Alt.); Riffle Frequency/Stream Sinuosity (Rif. Freq.); Left/Right Bank Stability (L/R Bank Stab.); Left/Right Bank Vegetative Cover (L/R Bank Veg.); Left/Right Bank Riparian Vegetative Zone Width (L/R Rip. Width).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085"/>
        <w:gridCol w:w="1440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Collection </w:t>
              <w:br/>
              <w:t xml:space="preserve">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Gradient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Epi.</w:t>
              <w:br/>
              <w:t xml:space="preserve"> Cover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Embed. </w:t>
              <w:br/>
              <w:t xml:space="preserve"> Pool.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Vel/Dep. </w:t>
              <w:br/>
              <w:t xml:space="preserve"> Reg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Sed. </w:t>
              <w:br/>
              <w:t xml:space="preserve"> Dep.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Flow </w:t>
              <w:br/>
              <w:t xml:space="preserve"> Status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Chan. </w:t>
              <w:br/>
              <w:t xml:space="preserve"> Alt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Rif. </w:t>
              <w:br/>
              <w:t xml:space="preserve"> Freq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2017-07-26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2018-09-06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</w:tbl>
    <w:p>
      <w:pPr>
        <w:pStyle w:val="Heading1"/>
      </w:pPr>
      <w:bookmarkStart w:id="54" w:name="section-1d---user-perception"/>
      <w:r>
        <w:t xml:space="preserve">Section 1D - User Perception</w:t>
      </w:r>
      <w:bookmarkEnd w:id="54"/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Figure 29: Mean observer ranking of recreational ability for Wallkill River sampling locations. Columns represent observer rankings for the desire to participate in 1° and 2° contact recreation. Ranking of recreation ability was performed for all locations during each site visit." title="" id="1" name="Picture"/>
            <a:graphic>
              <a:graphicData uri="http://schemas.openxmlformats.org/drawingml/2006/picture">
                <pic:pic>
                  <pic:nvPicPr>
                    <pic:cNvPr descr="parent_files/figure-docx/userP-ra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29: Mean observer ranking of recreational ability for Wallkill River sampling locations. Columns represent observer rankings for the desire to participate in 1° and 2° contact recreation. Ranking of recreation ability was performed for all locations during each site visit.</w:t>
      </w:r>
    </w:p>
    <w:p>
      <w:pPr>
        <w:pStyle w:val="TableCaption"/>
      </w:pPr>
      <w:r>
        <w:t xml:space="preserve">Table: Table 3: Mean observer ranked value for factors influencing desire to participate in 1° and 2° contact recreation in the Wallkill River. Factors were ranked on a 10 scale (0 – Best/Natural; 10 Worst/Severe) according to perceived impact on a location. Ranking of recreation ability was performed for all locations during each site visit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 </w:t>
              <w:br/>
              <w:t xml:space="preserve">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 </w:t>
              <w:br/>
              <w:t xml:space="preserve"> Clarity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Suspended </w:t>
              <w:br/>
              <w:t xml:space="preserve">Phytoplankton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Macrophyte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Trash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Dishcarge </w:t>
              <w:br/>
              <w:t xml:space="preserve"> Pipes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>
      <w:pPr>
        <w:pStyle w:val="TableCaption"/>
      </w:pPr>
      <w:r>
        <w:t xml:space="preserve">Table: Table 4: Most frequently ranked factor influencing observer desire to participate in 1° and 2° contact recreation in the Wallkill River. Factors influencing desire to recreate were ranked and a primary factor influencing the desire to participate in 1° and 2° contact recreation was chosen during each site visit. Column values represent the factor selected most frequently at each site.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18"/>
        <w:gridCol w:w="4597"/>
        <w:gridCol w:w="4420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Secondary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Suspended Phytoplankton, Water clarity</w:t>
            </w:r>
          </w:p>
        </w:tc>
      </w:tr>
      <w:tr>
        <w:trPr>
          <w:cantSplit/>
          <w:trHeight w:val="42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Other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Periphyton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Trash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Proximity_to_Development_Roads,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Proximity_to_Development_Roads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Suspended Phytoplankton</w:t>
            </w:r>
          </w:p>
        </w:tc>
      </w:tr>
    </w:tbl>
    <w:p>
      <w:pPr>
        <w:pStyle w:val="Heading1"/>
      </w:pPr>
      <w:bookmarkStart w:id="56" w:name="X8b9f80cff800192340a10c14ae659e213c14d81"/>
      <w:r>
        <w:t xml:space="preserve">Section 1E - Sediment and Porewater Microtox® Analysis</w:t>
      </w:r>
      <w:bookmarkEnd w:id="56"/>
    </w:p>
    <w:p>
      <w:pPr>
        <w:pStyle w:val="FirstParagraph"/>
      </w:pPr>
      <w:r>
        <w:t xml:space="preserve">Toxicity testing of surface waters, sediments, porewaters, and effluents are routinely performed as part of the RIBS program (</w:t>
      </w:r>
      <w:hyperlink r:id="rId57">
        <w:r>
          <w:rPr>
            <w:rStyle w:val="Hyperlink"/>
          </w:rPr>
          <w:t xml:space="preserve">https://www.dec.ny.gov/chemical/29854.html</w:t>
        </w:r>
      </w:hyperlink>
      <w:r>
        <w:t xml:space="preserve">). Sediment toxicity was evaluated according to SOP #403-16 Microtox® Acute Toxicity Test for Sediments, Porewaters and Effluents. Testing procedures use a bioassay to assess potential acute toxicity in sediments and surface waters to aquatic life (SOP #403-16). Sediment and extracted sediment porewater samples are tested using a bioluminescent bacterium Vibrio fischeri (V. fischeri). Tests are a measure of light reduction between collected samples and a control following a 15-minute exposure period and expressed as the median effect concentration (EC50) of a sample that causes a 50% reduction in light emission from the V. fischeri. Appendix X (Fact Sheet: Acute &amp; Chronic Toxicity Assessments of NY Streams &amp; Rivers) describes toxicity testing procedures, Assessment criteria and results classifications.</w:t>
      </w:r>
    </w:p>
    <w:p>
      <w:pPr>
        <w:pStyle w:val="TableCaption"/>
      </w:pPr>
      <w:r>
        <w:t xml:space="preserve">Table: Table 5: Wallkill River Microtox® sediment and porewater toxicity results for select locations in the Wallkill River Survey. Sediment samples were collected for toxicity testing in baseflow conditions during macroinvertebrate community collection at sampling locations.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7"/>
        <w:gridCol w:w="1571"/>
        <w:gridCol w:w="1728"/>
        <w:gridCol w:w="1728"/>
        <w:gridCol w:w="1728"/>
        <w:gridCol w:w="1728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Station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Sample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EC50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EC50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78.18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Severe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7/26/2017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43.07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69.53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84.11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42.67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</w:tbl>
    <w:sectPr w:rsidR="00C87907" w:rsidRPr="00E66B48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BAE7" w14:textId="77777777" w:rsidR="005B359F" w:rsidRDefault="00517A53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hyperlink" Id="rId57" Target="https://www.dec.ny.gov/chemical/29854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s://www.dec.ny.gov/chemical/29854.html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Wallkill Reporting Draft</dc:title>
  <dc:creator>NYSDEC SMAS : Keleigh Reynolds</dc:creator>
  <cp:keywords/>
  <dcterms:created xsi:type="dcterms:W3CDTF">2020-07-30T12:23:56Z</dcterms:created>
  <dcterms:modified xsi:type="dcterms:W3CDTF">2020-07-30T12:23:56Z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6/10/2020</vt:lpwstr>
  </property>
  <property fmtid="{D5CDD505-2E9C-101B-9397-08002B2CF9AE}" pid="3" name="output">
    <vt:lpwstr/>
  </property>
</Properties>
</file>